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3B9FA" w14:textId="54DFD054" w:rsidR="00B5273E" w:rsidRPr="00AF347E" w:rsidRDefault="00B5273E" w:rsidP="008A51D6">
      <w:pPr>
        <w:jc w:val="both"/>
        <w:rPr>
          <w:sz w:val="24"/>
          <w:szCs w:val="24"/>
        </w:rPr>
      </w:pPr>
      <w:r w:rsidRPr="00AF347E">
        <w:rPr>
          <w:sz w:val="24"/>
          <w:szCs w:val="24"/>
        </w:rPr>
        <w:t>Una legislazione antidiscriminatoria nel lavoro di lunga data ma che ha conosciuto nel nuovo secolo un importante ampliamento e rafforzamento</w:t>
      </w:r>
      <w:r w:rsidR="00AF347E">
        <w:rPr>
          <w:sz w:val="24"/>
          <w:szCs w:val="24"/>
        </w:rPr>
        <w:t>: d.lgs. 198/2006 e d.lgs. 215 e 216/2003</w:t>
      </w:r>
    </w:p>
    <w:p w14:paraId="57DA5DDA" w14:textId="6D401F1B" w:rsidR="00B5273E" w:rsidRPr="00AF347E" w:rsidRDefault="00B5273E" w:rsidP="00B5273E">
      <w:pPr>
        <w:jc w:val="both"/>
        <w:rPr>
          <w:sz w:val="24"/>
          <w:szCs w:val="24"/>
        </w:rPr>
      </w:pPr>
      <w:r w:rsidRPr="00AF347E">
        <w:rPr>
          <w:sz w:val="24"/>
          <w:szCs w:val="24"/>
        </w:rPr>
        <w:t>I fattori protetti</w:t>
      </w:r>
      <w:r w:rsidR="00AF347E">
        <w:rPr>
          <w:sz w:val="24"/>
          <w:szCs w:val="24"/>
        </w:rPr>
        <w:t>, tassativi</w:t>
      </w:r>
      <w:r w:rsidRPr="00AF347E">
        <w:rPr>
          <w:sz w:val="24"/>
          <w:szCs w:val="24"/>
        </w:rPr>
        <w:t>: sesso (inclusa la maternità e poi anche la genitorialità), razza/etnia, religione e convinzioni personali (anche sindacali), orientamento sessuale, disabilità (inclusi i lav. care-</w:t>
      </w:r>
      <w:proofErr w:type="spellStart"/>
      <w:r w:rsidRPr="00AF347E">
        <w:rPr>
          <w:sz w:val="24"/>
          <w:szCs w:val="24"/>
        </w:rPr>
        <w:t>givers</w:t>
      </w:r>
      <w:proofErr w:type="spellEnd"/>
      <w:r w:rsidRPr="00AF347E">
        <w:rPr>
          <w:sz w:val="24"/>
          <w:szCs w:val="24"/>
        </w:rPr>
        <w:t xml:space="preserve"> dei disabili e le malattie di lunga durata disabilitanti), età</w:t>
      </w:r>
    </w:p>
    <w:p w14:paraId="002540AC" w14:textId="75C23365" w:rsidR="008A51D6" w:rsidRPr="00AF347E" w:rsidRDefault="008A51D6" w:rsidP="00B5273E">
      <w:pPr>
        <w:jc w:val="both"/>
        <w:rPr>
          <w:sz w:val="24"/>
          <w:szCs w:val="24"/>
        </w:rPr>
      </w:pPr>
      <w:r w:rsidRPr="00AF347E">
        <w:rPr>
          <w:sz w:val="24"/>
          <w:szCs w:val="24"/>
        </w:rPr>
        <w:t>La loro bi/</w:t>
      </w:r>
      <w:proofErr w:type="spellStart"/>
      <w:r w:rsidRPr="00AF347E">
        <w:rPr>
          <w:sz w:val="24"/>
          <w:szCs w:val="24"/>
        </w:rPr>
        <w:t>pluri</w:t>
      </w:r>
      <w:proofErr w:type="spellEnd"/>
      <w:r w:rsidRPr="00AF347E">
        <w:rPr>
          <w:sz w:val="24"/>
          <w:szCs w:val="24"/>
        </w:rPr>
        <w:t>-direzionalità</w:t>
      </w:r>
    </w:p>
    <w:p w14:paraId="360A7655" w14:textId="70315AD1" w:rsidR="00762375" w:rsidRDefault="00762375" w:rsidP="00B527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divieti di </w:t>
      </w:r>
      <w:proofErr w:type="spellStart"/>
      <w:r>
        <w:rPr>
          <w:sz w:val="24"/>
          <w:szCs w:val="24"/>
        </w:rPr>
        <w:t>discrim</w:t>
      </w:r>
      <w:proofErr w:type="spellEnd"/>
      <w:r>
        <w:rPr>
          <w:sz w:val="24"/>
          <w:szCs w:val="24"/>
        </w:rPr>
        <w:t xml:space="preserve"> coprono </w:t>
      </w:r>
      <w:r w:rsidR="00F113B4">
        <w:rPr>
          <w:sz w:val="24"/>
          <w:szCs w:val="24"/>
        </w:rPr>
        <w:t xml:space="preserve">cmq </w:t>
      </w:r>
      <w:r>
        <w:rPr>
          <w:sz w:val="24"/>
          <w:szCs w:val="24"/>
        </w:rPr>
        <w:t xml:space="preserve">tutti gli aspetti del </w:t>
      </w:r>
      <w:proofErr w:type="spellStart"/>
      <w:r>
        <w:rPr>
          <w:sz w:val="24"/>
          <w:szCs w:val="24"/>
        </w:rPr>
        <w:t>rdl</w:t>
      </w:r>
      <w:proofErr w:type="spellEnd"/>
    </w:p>
    <w:p w14:paraId="3075FA50" w14:textId="77777777" w:rsidR="00903747" w:rsidRDefault="00903747" w:rsidP="00B5273E">
      <w:pPr>
        <w:jc w:val="both"/>
        <w:rPr>
          <w:sz w:val="24"/>
          <w:szCs w:val="24"/>
        </w:rPr>
      </w:pPr>
    </w:p>
    <w:p w14:paraId="445147A4" w14:textId="3910A89A" w:rsidR="008D60FC" w:rsidRDefault="008A51D6" w:rsidP="00B5273E">
      <w:pPr>
        <w:jc w:val="both"/>
        <w:rPr>
          <w:sz w:val="24"/>
          <w:szCs w:val="24"/>
        </w:rPr>
      </w:pPr>
      <w:r w:rsidRPr="00AF347E">
        <w:rPr>
          <w:sz w:val="24"/>
          <w:szCs w:val="24"/>
        </w:rPr>
        <w:t xml:space="preserve">Le </w:t>
      </w:r>
      <w:proofErr w:type="spellStart"/>
      <w:r w:rsidRPr="00AF347E">
        <w:rPr>
          <w:sz w:val="24"/>
          <w:szCs w:val="24"/>
        </w:rPr>
        <w:t>discrim</w:t>
      </w:r>
      <w:proofErr w:type="spellEnd"/>
      <w:r w:rsidRPr="00AF347E">
        <w:rPr>
          <w:sz w:val="24"/>
          <w:szCs w:val="24"/>
        </w:rPr>
        <w:t xml:space="preserve"> dirette</w:t>
      </w:r>
      <w:r w:rsidR="006500D2" w:rsidRPr="00AF347E">
        <w:rPr>
          <w:sz w:val="24"/>
          <w:szCs w:val="24"/>
        </w:rPr>
        <w:t xml:space="preserve">: definizione e casistica (possono essere aperte e manifeste come nella </w:t>
      </w:r>
      <w:proofErr w:type="spellStart"/>
      <w:r w:rsidR="006500D2" w:rsidRPr="00AF347E">
        <w:rPr>
          <w:sz w:val="24"/>
          <w:szCs w:val="24"/>
        </w:rPr>
        <w:t>discrim</w:t>
      </w:r>
      <w:proofErr w:type="spellEnd"/>
      <w:r w:rsidR="006500D2" w:rsidRPr="00AF347E">
        <w:rPr>
          <w:sz w:val="24"/>
          <w:szCs w:val="24"/>
        </w:rPr>
        <w:t xml:space="preserve">. tramite </w:t>
      </w:r>
      <w:proofErr w:type="spellStart"/>
      <w:r w:rsidR="006500D2" w:rsidRPr="00AF347E">
        <w:rPr>
          <w:sz w:val="24"/>
          <w:szCs w:val="24"/>
        </w:rPr>
        <w:t>dichiaraz</w:t>
      </w:r>
      <w:proofErr w:type="spellEnd"/>
      <w:r w:rsidR="006500D2" w:rsidRPr="00AF347E">
        <w:rPr>
          <w:sz w:val="24"/>
          <w:szCs w:val="24"/>
        </w:rPr>
        <w:t xml:space="preserve"> pubbliche del caso Taormina, ma spesso sono occulte</w:t>
      </w:r>
      <w:r w:rsidR="00A07CE1" w:rsidRPr="00AF347E">
        <w:rPr>
          <w:sz w:val="24"/>
          <w:szCs w:val="24"/>
        </w:rPr>
        <w:t xml:space="preserve">; la tutela della privacy durante i colloqui come strumento di prevenzione delle </w:t>
      </w:r>
      <w:proofErr w:type="spellStart"/>
      <w:r w:rsidR="00A07CE1" w:rsidRPr="00AF347E">
        <w:rPr>
          <w:sz w:val="24"/>
          <w:szCs w:val="24"/>
        </w:rPr>
        <w:t>discrim</w:t>
      </w:r>
      <w:proofErr w:type="spellEnd"/>
      <w:r w:rsidR="00A07CE1" w:rsidRPr="00AF347E">
        <w:rPr>
          <w:sz w:val="24"/>
          <w:szCs w:val="24"/>
        </w:rPr>
        <w:t xml:space="preserve"> basate ad es. su stato di famiglia). </w:t>
      </w:r>
    </w:p>
    <w:p w14:paraId="4F20F81B" w14:textId="77777777" w:rsidR="00903747" w:rsidRPr="00AF347E" w:rsidRDefault="00903747" w:rsidP="00B5273E">
      <w:pPr>
        <w:jc w:val="both"/>
        <w:rPr>
          <w:sz w:val="24"/>
          <w:szCs w:val="24"/>
        </w:rPr>
      </w:pPr>
    </w:p>
    <w:p w14:paraId="778E14AA" w14:textId="3EDB0DAF" w:rsidR="008A51D6" w:rsidRDefault="00A07CE1" w:rsidP="00B5273E">
      <w:pPr>
        <w:jc w:val="both"/>
        <w:rPr>
          <w:sz w:val="24"/>
          <w:szCs w:val="24"/>
        </w:rPr>
      </w:pPr>
      <w:r w:rsidRPr="00AF347E">
        <w:rPr>
          <w:sz w:val="24"/>
          <w:szCs w:val="24"/>
        </w:rPr>
        <w:t>Il GPG può dipendere da</w:t>
      </w:r>
      <w:r w:rsidR="008A51D6" w:rsidRPr="00AF347E">
        <w:rPr>
          <w:sz w:val="24"/>
          <w:szCs w:val="24"/>
        </w:rPr>
        <w:t xml:space="preserve"> </w:t>
      </w:r>
      <w:proofErr w:type="spellStart"/>
      <w:r w:rsidRPr="00AF347E">
        <w:rPr>
          <w:sz w:val="24"/>
          <w:szCs w:val="24"/>
        </w:rPr>
        <w:t>discrim</w:t>
      </w:r>
      <w:proofErr w:type="spellEnd"/>
      <w:r w:rsidRPr="00AF347E">
        <w:rPr>
          <w:sz w:val="24"/>
          <w:szCs w:val="24"/>
        </w:rPr>
        <w:t xml:space="preserve"> dirette (come nel caso </w:t>
      </w:r>
      <w:r w:rsidR="00D7729F" w:rsidRPr="00AF347E">
        <w:rPr>
          <w:sz w:val="24"/>
          <w:szCs w:val="24"/>
        </w:rPr>
        <w:t xml:space="preserve">del casinò </w:t>
      </w:r>
      <w:r w:rsidRPr="00AF347E">
        <w:rPr>
          <w:sz w:val="24"/>
          <w:szCs w:val="24"/>
        </w:rPr>
        <w:t>valdostano</w:t>
      </w:r>
      <w:r w:rsidR="00D7729F" w:rsidRPr="00AF347E">
        <w:rPr>
          <w:sz w:val="24"/>
          <w:szCs w:val="24"/>
        </w:rPr>
        <w:t xml:space="preserve">, perché le donne sono in genere disposte a lavorare per meno denaro) ma più spesso dipende da </w:t>
      </w:r>
      <w:proofErr w:type="spellStart"/>
      <w:r w:rsidR="00D7729F" w:rsidRPr="00AF347E">
        <w:rPr>
          <w:sz w:val="24"/>
          <w:szCs w:val="24"/>
        </w:rPr>
        <w:t>discrim</w:t>
      </w:r>
      <w:proofErr w:type="spellEnd"/>
      <w:r w:rsidR="00D7729F" w:rsidRPr="00AF347E">
        <w:rPr>
          <w:sz w:val="24"/>
          <w:szCs w:val="24"/>
        </w:rPr>
        <w:t xml:space="preserve"> indirette, come accade per la </w:t>
      </w:r>
      <w:proofErr w:type="spellStart"/>
      <w:r w:rsidR="00D7729F" w:rsidRPr="00AF347E">
        <w:rPr>
          <w:sz w:val="24"/>
          <w:szCs w:val="24"/>
        </w:rPr>
        <w:t>svalutaz</w:t>
      </w:r>
      <w:proofErr w:type="spellEnd"/>
      <w:r w:rsidR="00D7729F" w:rsidRPr="00AF347E">
        <w:rPr>
          <w:sz w:val="24"/>
          <w:szCs w:val="24"/>
        </w:rPr>
        <w:t xml:space="preserve"> economica dei lavori </w:t>
      </w:r>
      <w:proofErr w:type="spellStart"/>
      <w:r w:rsidR="00D7729F" w:rsidRPr="00AF347E">
        <w:rPr>
          <w:sz w:val="24"/>
          <w:szCs w:val="24"/>
        </w:rPr>
        <w:t>tradiz</w:t>
      </w:r>
      <w:proofErr w:type="spellEnd"/>
      <w:r w:rsidR="00D7729F" w:rsidRPr="00AF347E">
        <w:rPr>
          <w:sz w:val="24"/>
          <w:szCs w:val="24"/>
        </w:rPr>
        <w:t xml:space="preserve"> femminili o per il conteggio delle assenze per congedi genitoriali (come nel caso GTT torinese)</w:t>
      </w:r>
    </w:p>
    <w:p w14:paraId="74A8BF4C" w14:textId="77777777" w:rsidR="00903747" w:rsidRPr="00AF347E" w:rsidRDefault="00903747" w:rsidP="00B5273E">
      <w:pPr>
        <w:jc w:val="both"/>
        <w:rPr>
          <w:sz w:val="24"/>
          <w:szCs w:val="24"/>
        </w:rPr>
      </w:pPr>
    </w:p>
    <w:p w14:paraId="363A9A4F" w14:textId="08BFC6D1" w:rsidR="008A51D6" w:rsidRDefault="008A51D6" w:rsidP="00B5273E">
      <w:pPr>
        <w:jc w:val="both"/>
        <w:rPr>
          <w:sz w:val="24"/>
          <w:szCs w:val="24"/>
        </w:rPr>
      </w:pPr>
      <w:r w:rsidRPr="00AF347E">
        <w:rPr>
          <w:sz w:val="24"/>
          <w:szCs w:val="24"/>
        </w:rPr>
        <w:t xml:space="preserve">Le </w:t>
      </w:r>
      <w:proofErr w:type="spellStart"/>
      <w:r w:rsidRPr="00AF347E">
        <w:rPr>
          <w:sz w:val="24"/>
          <w:szCs w:val="24"/>
        </w:rPr>
        <w:t>discrim</w:t>
      </w:r>
      <w:proofErr w:type="spellEnd"/>
      <w:r w:rsidRPr="00AF347E">
        <w:rPr>
          <w:sz w:val="24"/>
          <w:szCs w:val="24"/>
        </w:rPr>
        <w:t xml:space="preserve"> indirette</w:t>
      </w:r>
      <w:r w:rsidR="008D60FC" w:rsidRPr="00AF347E">
        <w:rPr>
          <w:sz w:val="24"/>
          <w:szCs w:val="24"/>
        </w:rPr>
        <w:t xml:space="preserve"> e la rilevanza del gruppo di appartenenza</w:t>
      </w:r>
      <w:r w:rsidR="00D7729F" w:rsidRPr="00AF347E">
        <w:rPr>
          <w:sz w:val="24"/>
          <w:szCs w:val="24"/>
        </w:rPr>
        <w:t>: il part-time, l’altezza, i congedi genitoriali</w:t>
      </w:r>
      <w:r w:rsidR="008D60FC" w:rsidRPr="00AF347E">
        <w:rPr>
          <w:sz w:val="24"/>
          <w:szCs w:val="24"/>
        </w:rPr>
        <w:t>, la neutralità religiosa e il velo islamico</w:t>
      </w:r>
      <w:r w:rsidR="00D7729F" w:rsidRPr="00AF347E">
        <w:rPr>
          <w:sz w:val="24"/>
          <w:szCs w:val="24"/>
        </w:rPr>
        <w:t xml:space="preserve">; la possibilità di </w:t>
      </w:r>
      <w:proofErr w:type="spellStart"/>
      <w:r w:rsidR="00D7729F" w:rsidRPr="00AF347E">
        <w:rPr>
          <w:sz w:val="24"/>
          <w:szCs w:val="24"/>
        </w:rPr>
        <w:t>giustificaz</w:t>
      </w:r>
      <w:proofErr w:type="spellEnd"/>
    </w:p>
    <w:p w14:paraId="403AEB4F" w14:textId="77777777" w:rsidR="00903747" w:rsidRPr="00AF347E" w:rsidRDefault="00903747" w:rsidP="00B5273E">
      <w:pPr>
        <w:jc w:val="both"/>
        <w:rPr>
          <w:sz w:val="24"/>
          <w:szCs w:val="24"/>
        </w:rPr>
      </w:pPr>
    </w:p>
    <w:p w14:paraId="1A9CE8D7" w14:textId="2F62160F" w:rsidR="008D60FC" w:rsidRDefault="008D60FC" w:rsidP="00B5273E">
      <w:pPr>
        <w:jc w:val="both"/>
        <w:rPr>
          <w:sz w:val="24"/>
          <w:szCs w:val="24"/>
        </w:rPr>
      </w:pPr>
      <w:r w:rsidRPr="00AF347E">
        <w:rPr>
          <w:sz w:val="24"/>
          <w:szCs w:val="24"/>
        </w:rPr>
        <w:t xml:space="preserve">Le molestie sessuali e non </w:t>
      </w:r>
    </w:p>
    <w:p w14:paraId="60F5078D" w14:textId="77777777" w:rsidR="00903747" w:rsidRPr="00AF347E" w:rsidRDefault="00903747" w:rsidP="00B5273E">
      <w:pPr>
        <w:jc w:val="both"/>
        <w:rPr>
          <w:sz w:val="24"/>
          <w:szCs w:val="24"/>
        </w:rPr>
      </w:pPr>
    </w:p>
    <w:p w14:paraId="1819F4D4" w14:textId="04CF5FA5" w:rsidR="008D60FC" w:rsidRPr="00AF347E" w:rsidRDefault="008D60FC" w:rsidP="00B5273E">
      <w:pPr>
        <w:jc w:val="both"/>
        <w:rPr>
          <w:sz w:val="24"/>
          <w:szCs w:val="24"/>
        </w:rPr>
      </w:pPr>
      <w:r w:rsidRPr="00AF347E">
        <w:rPr>
          <w:sz w:val="24"/>
          <w:szCs w:val="24"/>
        </w:rPr>
        <w:t xml:space="preserve">Non si tratta solo di reprimere le </w:t>
      </w:r>
      <w:proofErr w:type="spellStart"/>
      <w:r w:rsidRPr="00AF347E">
        <w:rPr>
          <w:sz w:val="24"/>
          <w:szCs w:val="24"/>
        </w:rPr>
        <w:t>discrim</w:t>
      </w:r>
      <w:proofErr w:type="spellEnd"/>
      <w:r w:rsidRPr="00AF347E">
        <w:rPr>
          <w:sz w:val="24"/>
          <w:szCs w:val="24"/>
        </w:rPr>
        <w:t xml:space="preserve"> ma anche di promuovere l’</w:t>
      </w:r>
      <w:proofErr w:type="spellStart"/>
      <w:r w:rsidRPr="00AF347E">
        <w:rPr>
          <w:sz w:val="24"/>
          <w:szCs w:val="24"/>
        </w:rPr>
        <w:t>eg</w:t>
      </w:r>
      <w:proofErr w:type="spellEnd"/>
      <w:r w:rsidRPr="00AF347E">
        <w:rPr>
          <w:sz w:val="24"/>
          <w:szCs w:val="24"/>
        </w:rPr>
        <w:t xml:space="preserve"> e a questo servono le </w:t>
      </w:r>
      <w:proofErr w:type="spellStart"/>
      <w:r w:rsidRPr="00AF347E">
        <w:rPr>
          <w:sz w:val="24"/>
          <w:szCs w:val="24"/>
        </w:rPr>
        <w:t>ap</w:t>
      </w:r>
      <w:proofErr w:type="spellEnd"/>
    </w:p>
    <w:p w14:paraId="2B601971" w14:textId="77777777" w:rsidR="00D7729F" w:rsidRPr="00AF347E" w:rsidRDefault="00D7729F" w:rsidP="00B5273E">
      <w:pPr>
        <w:jc w:val="both"/>
        <w:rPr>
          <w:sz w:val="24"/>
          <w:szCs w:val="24"/>
        </w:rPr>
      </w:pPr>
    </w:p>
    <w:p w14:paraId="19697425" w14:textId="77777777" w:rsidR="00D7729F" w:rsidRPr="00AF347E" w:rsidRDefault="00D7729F" w:rsidP="00B5273E">
      <w:pPr>
        <w:jc w:val="both"/>
        <w:rPr>
          <w:sz w:val="24"/>
          <w:szCs w:val="24"/>
        </w:rPr>
      </w:pPr>
    </w:p>
    <w:p w14:paraId="3AF41B55" w14:textId="77777777" w:rsidR="00D7729F" w:rsidRPr="00AF347E" w:rsidRDefault="00D7729F" w:rsidP="00B5273E">
      <w:pPr>
        <w:jc w:val="both"/>
        <w:rPr>
          <w:sz w:val="24"/>
          <w:szCs w:val="24"/>
        </w:rPr>
      </w:pPr>
    </w:p>
    <w:p w14:paraId="6D85B131" w14:textId="77777777" w:rsidR="008A51D6" w:rsidRPr="00AF347E" w:rsidRDefault="008A51D6" w:rsidP="00B5273E">
      <w:pPr>
        <w:jc w:val="both"/>
        <w:rPr>
          <w:sz w:val="24"/>
          <w:szCs w:val="24"/>
        </w:rPr>
      </w:pPr>
    </w:p>
    <w:sectPr w:rsidR="008A51D6" w:rsidRPr="00AF3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3E"/>
    <w:rsid w:val="006500D2"/>
    <w:rsid w:val="00762375"/>
    <w:rsid w:val="008A51D6"/>
    <w:rsid w:val="008D60FC"/>
    <w:rsid w:val="00903747"/>
    <w:rsid w:val="00A07CE1"/>
    <w:rsid w:val="00AF347E"/>
    <w:rsid w:val="00B5273E"/>
    <w:rsid w:val="00D7729F"/>
    <w:rsid w:val="00F1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47B7"/>
  <w15:chartTrackingRefBased/>
  <w15:docId w15:val="{D7D6C6A3-103D-4278-848D-48AC0E7E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Izzi</dc:creator>
  <cp:keywords/>
  <dc:description/>
  <cp:lastModifiedBy>Daniela Izzi</cp:lastModifiedBy>
  <cp:revision>6</cp:revision>
  <cp:lastPrinted>2021-05-12T11:30:00Z</cp:lastPrinted>
  <dcterms:created xsi:type="dcterms:W3CDTF">2021-05-11T21:52:00Z</dcterms:created>
  <dcterms:modified xsi:type="dcterms:W3CDTF">2021-05-12T11:30:00Z</dcterms:modified>
</cp:coreProperties>
</file>