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0BCC6" w14:textId="67211F83" w:rsidR="0064548E" w:rsidRDefault="0064548E" w:rsidP="0064548E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5D197F">
        <w:rPr>
          <w:rFonts w:ascii="Century Gothic" w:hAnsi="Century Gothic"/>
          <w:b/>
          <w:sz w:val="24"/>
          <w:szCs w:val="24"/>
          <w:lang w:val="en-GB"/>
        </w:rPr>
        <w:t>Smart</w:t>
      </w:r>
      <w:r w:rsidR="00285345" w:rsidRPr="005D197F">
        <w:rPr>
          <w:rFonts w:ascii="Century Gothic" w:hAnsi="Century Gothic"/>
          <w:b/>
          <w:sz w:val="24"/>
          <w:szCs w:val="24"/>
          <w:lang w:val="en-GB"/>
        </w:rPr>
        <w:t xml:space="preserve"> Technologies </w:t>
      </w:r>
      <w:r w:rsidR="0001616A">
        <w:rPr>
          <w:rFonts w:ascii="Century Gothic" w:hAnsi="Century Gothic"/>
          <w:b/>
          <w:sz w:val="24"/>
          <w:szCs w:val="24"/>
          <w:lang w:val="en-GB"/>
        </w:rPr>
        <w:t xml:space="preserve">for Industry and </w:t>
      </w:r>
      <w:commentRangeStart w:id="0"/>
      <w:r w:rsidR="0001616A">
        <w:rPr>
          <w:rFonts w:ascii="Century Gothic" w:hAnsi="Century Gothic"/>
          <w:b/>
          <w:sz w:val="24"/>
          <w:szCs w:val="24"/>
          <w:lang w:val="en-GB"/>
        </w:rPr>
        <w:t>Business</w:t>
      </w:r>
      <w:commentRangeEnd w:id="0"/>
      <w:r w:rsidR="00F06AA0">
        <w:rPr>
          <w:rStyle w:val="Rimandocommento"/>
        </w:rPr>
        <w:commentReference w:id="0"/>
      </w:r>
    </w:p>
    <w:p w14:paraId="15982E24" w14:textId="14A9DDAF" w:rsidR="002C3805" w:rsidRPr="005D197F" w:rsidRDefault="002C3805" w:rsidP="0064548E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  <w:proofErr w:type="spellStart"/>
      <w:r>
        <w:rPr>
          <w:rFonts w:ascii="Century Gothic" w:hAnsi="Century Gothic"/>
          <w:b/>
          <w:sz w:val="24"/>
          <w:szCs w:val="24"/>
          <w:lang w:val="en-GB"/>
        </w:rPr>
        <w:t>Definizione</w:t>
      </w:r>
      <w:proofErr w:type="spellEnd"/>
      <w:r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5DF536DD" w14:textId="7CC2C804" w:rsidR="0001616A" w:rsidRDefault="00AB234B" w:rsidP="0064548E">
      <w:pPr>
        <w:jc w:val="both"/>
        <w:rPr>
          <w:rFonts w:ascii="Century Gothic" w:hAnsi="Century Gothic"/>
          <w:b/>
          <w:sz w:val="24"/>
          <w:szCs w:val="24"/>
        </w:rPr>
      </w:pPr>
      <w:commentRangeStart w:id="1"/>
      <w:r w:rsidRPr="005D197F">
        <w:rPr>
          <w:rFonts w:ascii="Century Gothic" w:hAnsi="Century Gothic"/>
          <w:sz w:val="24"/>
          <w:szCs w:val="24"/>
        </w:rPr>
        <w:t>Un insieme di tecnologie</w:t>
      </w:r>
      <w:r w:rsidR="00285345" w:rsidRPr="005D197F">
        <w:rPr>
          <w:rFonts w:ascii="Century Gothic" w:hAnsi="Century Gothic"/>
          <w:sz w:val="24"/>
          <w:szCs w:val="24"/>
        </w:rPr>
        <w:t xml:space="preserve"> “abilitanti” </w:t>
      </w:r>
      <w:r w:rsidRPr="005D197F">
        <w:rPr>
          <w:rFonts w:ascii="Century Gothic" w:hAnsi="Century Gothic"/>
          <w:sz w:val="24"/>
          <w:szCs w:val="24"/>
        </w:rPr>
        <w:t xml:space="preserve">digitali innovative, dell'informazione (IT) e </w:t>
      </w:r>
      <w:r w:rsidR="00285345" w:rsidRPr="005D197F">
        <w:rPr>
          <w:rFonts w:ascii="Century Gothic" w:hAnsi="Century Gothic"/>
          <w:sz w:val="24"/>
          <w:szCs w:val="24"/>
        </w:rPr>
        <w:t>operazionali (OT) che consentono di migliorare, aumentare, controllare e razionalizzare i processi di produzione, distribuzione, gestione, relazione all’interno ed all’esterno delle imprese industriali, commerciali, profit e no profit e dei mercati.</w:t>
      </w:r>
      <w:commentRangeEnd w:id="1"/>
      <w:r w:rsidR="0001616A">
        <w:rPr>
          <w:rStyle w:val="Rimandocommento"/>
        </w:rPr>
        <w:commentReference w:id="1"/>
      </w:r>
    </w:p>
    <w:p w14:paraId="65F73B6D" w14:textId="74BCB09B" w:rsidR="0064548E" w:rsidRPr="005D197F" w:rsidRDefault="002C3805" w:rsidP="0064548E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Categorie (</w:t>
      </w:r>
      <w:proofErr w:type="spellStart"/>
      <w:r>
        <w:rPr>
          <w:rFonts w:ascii="Century Gothic" w:hAnsi="Century Gothic"/>
          <w:b/>
          <w:sz w:val="24"/>
          <w:szCs w:val="24"/>
        </w:rPr>
        <w:t>topics</w:t>
      </w:r>
      <w:proofErr w:type="spellEnd"/>
      <w:r>
        <w:rPr>
          <w:rFonts w:ascii="Century Gothic" w:hAnsi="Century Gothic"/>
          <w:b/>
          <w:sz w:val="24"/>
          <w:szCs w:val="24"/>
        </w:rPr>
        <w:t>).</w:t>
      </w:r>
    </w:p>
    <w:p w14:paraId="58AFA21B" w14:textId="7CF52612" w:rsidR="0064548E" w:rsidRPr="002C3805" w:rsidRDefault="002C3805" w:rsidP="0064548E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Arial"/>
          <w:b/>
          <w:color w:val="222222"/>
          <w:sz w:val="24"/>
          <w:szCs w:val="24"/>
          <w:lang w:eastAsia="it-IT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I </w:t>
      </w:r>
      <w:proofErr w:type="spellStart"/>
      <w:r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topics</w:t>
      </w:r>
      <w:proofErr w:type="spellEnd"/>
      <w:r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coincidono con le </w:t>
      </w:r>
      <w:r w:rsidR="0064548E" w:rsidRPr="002C3805">
        <w:rPr>
          <w:rFonts w:ascii="Century Gothic" w:eastAsia="Times New Roman" w:hAnsi="Century Gothic" w:cs="Arial"/>
          <w:b/>
          <w:color w:val="222222"/>
          <w:sz w:val="24"/>
          <w:szCs w:val="24"/>
          <w:lang w:eastAsia="it-IT"/>
        </w:rPr>
        <w:t>9 tecnologie abilitanti</w:t>
      </w:r>
      <w:r w:rsidR="0064548E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</w:t>
      </w:r>
      <w:r w:rsidR="005D197F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(su base classificazione BCG </w:t>
      </w:r>
      <w:commentRangeStart w:id="2"/>
      <w:r w:rsidR="005D197F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integrata</w:t>
      </w:r>
      <w:commentRangeEnd w:id="2"/>
      <w:r w:rsidR="00A84971" w:rsidRPr="002C3805">
        <w:rPr>
          <w:rStyle w:val="Rimandocommento"/>
        </w:rPr>
        <w:commentReference w:id="2"/>
      </w:r>
      <w:r w:rsidR="005D197F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per allargare a attività di distribuzione/relazione imprese mercati/clienti, software) sono: </w:t>
      </w:r>
    </w:p>
    <w:p w14:paraId="64EADA05" w14:textId="77777777" w:rsidR="0064548E" w:rsidRPr="002C3805" w:rsidRDefault="0064548E" w:rsidP="006454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 w:rsidRPr="002C3805">
        <w:rPr>
          <w:rFonts w:ascii="Century Gothic" w:eastAsia="Times New Roman" w:hAnsi="Century Gothic" w:cs="Arial"/>
          <w:b/>
          <w:i/>
          <w:iCs/>
          <w:color w:val="222222"/>
          <w:sz w:val="24"/>
          <w:szCs w:val="24"/>
          <w:lang w:eastAsia="it-IT"/>
        </w:rPr>
        <w:t xml:space="preserve">Advanced manufacturing </w:t>
      </w:r>
      <w:proofErr w:type="spellStart"/>
      <w:r w:rsidRPr="002C3805">
        <w:rPr>
          <w:rFonts w:ascii="Century Gothic" w:eastAsia="Times New Roman" w:hAnsi="Century Gothic" w:cs="Arial"/>
          <w:b/>
          <w:i/>
          <w:iCs/>
          <w:color w:val="222222"/>
          <w:sz w:val="24"/>
          <w:szCs w:val="24"/>
          <w:lang w:eastAsia="it-IT"/>
        </w:rPr>
        <w:t>solution</w:t>
      </w:r>
      <w:proofErr w:type="spellEnd"/>
      <w:r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: sistemi avanzati di produzione, ovvero sistemi interconnessi e modulari che permettono flessibilità e performance. In queste tecnologie rientrano i sistemi di movimentazione dei materiali automatici e la robotica avanzata, che oggi entra sul mercato con </w:t>
      </w:r>
      <w:r w:rsidRPr="002C3805">
        <w:rPr>
          <w:rFonts w:ascii="Century Gothic" w:eastAsia="Times New Roman" w:hAnsi="Century Gothic" w:cs="Arial"/>
          <w:sz w:val="24"/>
          <w:szCs w:val="24"/>
          <w:lang w:eastAsia="it-IT"/>
        </w:rPr>
        <w:t>i </w:t>
      </w:r>
      <w:hyperlink r:id="rId7" w:tooltip="Robot" w:history="1">
        <w:r w:rsidRPr="002C3805">
          <w:rPr>
            <w:rFonts w:ascii="Century Gothic" w:eastAsia="Times New Roman" w:hAnsi="Century Gothic" w:cs="Arial"/>
            <w:sz w:val="24"/>
            <w:szCs w:val="24"/>
            <w:lang w:eastAsia="it-IT"/>
          </w:rPr>
          <w:t>robot</w:t>
        </w:r>
      </w:hyperlink>
      <w:r w:rsidRPr="002C3805">
        <w:rPr>
          <w:rFonts w:ascii="Century Gothic" w:eastAsia="Times New Roman" w:hAnsi="Century Gothic" w:cs="Arial"/>
          <w:sz w:val="24"/>
          <w:szCs w:val="24"/>
          <w:lang w:eastAsia="it-IT"/>
        </w:rPr>
        <w:t> collaborativi o </w:t>
      </w:r>
      <w:proofErr w:type="spellStart"/>
      <w:r w:rsidRPr="002C3805">
        <w:rPr>
          <w:rFonts w:ascii="Century Gothic" w:eastAsia="Times New Roman" w:hAnsi="Century Gothic" w:cs="Arial"/>
          <w:i/>
          <w:iCs/>
          <w:sz w:val="24"/>
          <w:szCs w:val="24"/>
          <w:lang w:eastAsia="it-IT"/>
        </w:rPr>
        <w:t>cobot</w:t>
      </w:r>
      <w:proofErr w:type="spellEnd"/>
      <w:r w:rsidRPr="002C3805">
        <w:rPr>
          <w:rFonts w:ascii="Century Gothic" w:eastAsia="Times New Roman" w:hAnsi="Century Gothic" w:cs="Arial"/>
          <w:sz w:val="24"/>
          <w:szCs w:val="24"/>
          <w:lang w:eastAsia="it-IT"/>
        </w:rPr>
        <w:t>.</w:t>
      </w:r>
    </w:p>
    <w:p w14:paraId="20BAE775" w14:textId="77777777" w:rsidR="0064548E" w:rsidRPr="002C3805" w:rsidRDefault="0064548E" w:rsidP="006454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</w:pPr>
      <w:r w:rsidRPr="002C3805">
        <w:rPr>
          <w:rFonts w:ascii="Century Gothic" w:eastAsia="Times New Roman" w:hAnsi="Century Gothic" w:cs="Arial"/>
          <w:b/>
          <w:i/>
          <w:iCs/>
          <w:color w:val="222222"/>
          <w:sz w:val="24"/>
          <w:szCs w:val="24"/>
          <w:lang w:eastAsia="it-IT"/>
        </w:rPr>
        <w:t>Additive manufacturing</w:t>
      </w:r>
      <w:r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: sistemi di produzione additiva che aumentano l'efficienza dell’uso dei materiali.</w:t>
      </w:r>
    </w:p>
    <w:p w14:paraId="3D4E2DB9" w14:textId="57804314" w:rsidR="0064548E" w:rsidRPr="002C3805" w:rsidRDefault="002C3805" w:rsidP="002C380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</w:pPr>
      <w:hyperlink r:id="rId8" w:tooltip="Realtà aumentata" w:history="1">
        <w:r w:rsidR="0064548E" w:rsidRPr="002C3805">
          <w:rPr>
            <w:rFonts w:ascii="Century Gothic" w:eastAsia="Times New Roman" w:hAnsi="Century Gothic" w:cs="Arial"/>
            <w:b/>
            <w:i/>
            <w:sz w:val="24"/>
            <w:szCs w:val="24"/>
            <w:lang w:eastAsia="it-IT"/>
          </w:rPr>
          <w:t>Realtà aumentata</w:t>
        </w:r>
      </w:hyperlink>
      <w:r w:rsidRPr="002C3805">
        <w:rPr>
          <w:rFonts w:ascii="Century Gothic" w:eastAsia="Times New Roman" w:hAnsi="Century Gothic" w:cs="Arial"/>
          <w:b/>
          <w:i/>
          <w:sz w:val="24"/>
          <w:szCs w:val="24"/>
          <w:lang w:eastAsia="it-IT"/>
        </w:rPr>
        <w:t xml:space="preserve"> e </w:t>
      </w:r>
      <w:r w:rsidRPr="002C3805">
        <w:rPr>
          <w:rFonts w:ascii="Century Gothic" w:eastAsia="Times New Roman" w:hAnsi="Century Gothic" w:cs="Arial"/>
          <w:b/>
          <w:i/>
          <w:sz w:val="24"/>
          <w:szCs w:val="24"/>
          <w:lang w:eastAsia="it-IT"/>
        </w:rPr>
        <w:t xml:space="preserve">Industrial Internet of </w:t>
      </w:r>
      <w:proofErr w:type="spellStart"/>
      <w:r w:rsidRPr="002C3805">
        <w:rPr>
          <w:rFonts w:ascii="Century Gothic" w:eastAsia="Times New Roman" w:hAnsi="Century Gothic" w:cs="Arial"/>
          <w:b/>
          <w:i/>
          <w:sz w:val="24"/>
          <w:szCs w:val="24"/>
          <w:lang w:eastAsia="it-IT"/>
        </w:rPr>
        <w:t>Thing</w:t>
      </w:r>
      <w:proofErr w:type="spellEnd"/>
      <w:r w:rsidR="0064548E" w:rsidRPr="002C3805">
        <w:rPr>
          <w:rFonts w:ascii="Century Gothic" w:eastAsia="Times New Roman" w:hAnsi="Century Gothic" w:cs="Arial"/>
          <w:b/>
          <w:i/>
          <w:sz w:val="24"/>
          <w:szCs w:val="24"/>
          <w:lang w:eastAsia="it-IT"/>
        </w:rPr>
        <w:t>:</w:t>
      </w:r>
      <w:r w:rsidR="0064548E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sistemi di visione con realtà aumentata per guidare meglio gli operatori nello svolgimento delle attività quotidiane</w:t>
      </w:r>
      <w:r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e sistemi basati su </w:t>
      </w:r>
      <w:proofErr w:type="spellStart"/>
      <w:r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smart</w:t>
      </w:r>
      <w:proofErr w:type="spellEnd"/>
      <w:r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objects</w:t>
      </w:r>
      <w:proofErr w:type="spellEnd"/>
      <w:r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in connessione tra loro e con l’ambiente che li circonda.</w:t>
      </w:r>
    </w:p>
    <w:p w14:paraId="7B3CF136" w14:textId="77777777" w:rsidR="0064548E" w:rsidRPr="002C3805" w:rsidRDefault="002C3805" w:rsidP="006454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</w:pPr>
      <w:hyperlink r:id="rId9" w:tooltip="Simulazione" w:history="1">
        <w:r w:rsidR="0064548E" w:rsidRPr="002C3805">
          <w:rPr>
            <w:rFonts w:ascii="Century Gothic" w:eastAsia="Times New Roman" w:hAnsi="Century Gothic" w:cs="Arial"/>
            <w:b/>
            <w:i/>
            <w:sz w:val="24"/>
            <w:szCs w:val="24"/>
            <w:lang w:eastAsia="it-IT"/>
          </w:rPr>
          <w:t>Simulazioni</w:t>
        </w:r>
      </w:hyperlink>
      <w:r w:rsidR="0064548E" w:rsidRPr="002C3805">
        <w:rPr>
          <w:rFonts w:ascii="Century Gothic" w:eastAsia="Times New Roman" w:hAnsi="Century Gothic" w:cs="Arial"/>
          <w:b/>
          <w:i/>
          <w:sz w:val="24"/>
          <w:szCs w:val="24"/>
          <w:lang w:eastAsia="it-IT"/>
        </w:rPr>
        <w:t>:</w:t>
      </w:r>
      <w:r w:rsidR="0064548E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simulazione tra macchine interconnesse per ottimizzare i processi.</w:t>
      </w:r>
    </w:p>
    <w:p w14:paraId="6BFEB11B" w14:textId="77777777" w:rsidR="0064548E" w:rsidRPr="002C3805" w:rsidRDefault="0064548E" w:rsidP="006454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</w:pPr>
      <w:r w:rsidRPr="002C3805">
        <w:rPr>
          <w:rFonts w:ascii="Century Gothic" w:eastAsia="Times New Roman" w:hAnsi="Century Gothic" w:cs="Arial"/>
          <w:b/>
          <w:i/>
          <w:sz w:val="24"/>
          <w:szCs w:val="24"/>
          <w:lang w:eastAsia="it-IT"/>
        </w:rPr>
        <w:t>Integrazione </w:t>
      </w:r>
      <w:hyperlink r:id="rId10" w:tooltip="Integrazione orizzontale" w:history="1">
        <w:r w:rsidRPr="002C3805">
          <w:rPr>
            <w:rFonts w:ascii="Century Gothic" w:eastAsia="Times New Roman" w:hAnsi="Century Gothic" w:cs="Arial"/>
            <w:b/>
            <w:i/>
            <w:sz w:val="24"/>
            <w:szCs w:val="24"/>
            <w:lang w:eastAsia="it-IT"/>
          </w:rPr>
          <w:t>orizzontale</w:t>
        </w:r>
      </w:hyperlink>
      <w:r w:rsidRPr="002C3805">
        <w:rPr>
          <w:rFonts w:ascii="Century Gothic" w:eastAsia="Times New Roman" w:hAnsi="Century Gothic" w:cs="Arial"/>
          <w:b/>
          <w:i/>
          <w:sz w:val="24"/>
          <w:szCs w:val="24"/>
          <w:lang w:eastAsia="it-IT"/>
        </w:rPr>
        <w:t> e </w:t>
      </w:r>
      <w:hyperlink r:id="rId11" w:tooltip="Integrazione verticale" w:history="1">
        <w:r w:rsidRPr="002C3805">
          <w:rPr>
            <w:rFonts w:ascii="Century Gothic" w:eastAsia="Times New Roman" w:hAnsi="Century Gothic" w:cs="Arial"/>
            <w:b/>
            <w:i/>
            <w:sz w:val="24"/>
            <w:szCs w:val="24"/>
            <w:lang w:eastAsia="it-IT"/>
          </w:rPr>
          <w:t>verticale</w:t>
        </w:r>
      </w:hyperlink>
      <w:r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: integrazione e scambio di informazioni in orizzontale e in verticale, tra tutti gli attori del processo produttivo e di distribuzione.</w:t>
      </w:r>
    </w:p>
    <w:p w14:paraId="24DD48D4" w14:textId="77777777" w:rsidR="0064548E" w:rsidRPr="002C3805" w:rsidRDefault="0064548E" w:rsidP="006454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</w:pPr>
      <w:r w:rsidRPr="002C3805">
        <w:rPr>
          <w:rFonts w:ascii="Century Gothic" w:eastAsia="Times New Roman" w:hAnsi="Century Gothic" w:cs="Arial"/>
          <w:b/>
          <w:i/>
          <w:iCs/>
          <w:color w:val="222222"/>
          <w:sz w:val="24"/>
          <w:szCs w:val="24"/>
          <w:lang w:eastAsia="it-IT"/>
        </w:rPr>
        <w:t>Industrial</w:t>
      </w:r>
      <w:r w:rsidR="00AB234B" w:rsidRPr="002C3805">
        <w:rPr>
          <w:rFonts w:ascii="Century Gothic" w:eastAsia="Times New Roman" w:hAnsi="Century Gothic" w:cs="Arial"/>
          <w:b/>
          <w:i/>
          <w:iCs/>
          <w:color w:val="222222"/>
          <w:sz w:val="24"/>
          <w:szCs w:val="24"/>
          <w:lang w:eastAsia="it-IT"/>
        </w:rPr>
        <w:t xml:space="preserve"> &amp; Commercial</w:t>
      </w:r>
      <w:r w:rsidRPr="002C3805">
        <w:rPr>
          <w:rFonts w:ascii="Century Gothic" w:eastAsia="Times New Roman" w:hAnsi="Century Gothic" w:cs="Arial"/>
          <w:b/>
          <w:i/>
          <w:iCs/>
          <w:color w:val="222222"/>
          <w:sz w:val="24"/>
          <w:szCs w:val="24"/>
          <w:lang w:eastAsia="it-IT"/>
        </w:rPr>
        <w:t xml:space="preserve"> internet</w:t>
      </w:r>
      <w:r w:rsidRPr="002C3805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it-IT"/>
        </w:rPr>
        <w:t>:</w:t>
      </w:r>
      <w:r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 comunicazione tra elementi della produzione, non solo all’interno del</w:t>
      </w:r>
      <w:r w:rsidR="00596DD3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l'azienda, ma anche all’esterno e più precisamente con i fornitori nella filiera ed i distributori e intermediari </w:t>
      </w:r>
      <w:r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grazie all'utilizzo di internet.</w:t>
      </w:r>
      <w:r w:rsidR="00AB234B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E’ inclusa la comunicazione tra il sistema impresa, tulle le sue funzioni ed i clienti mediante utilizzo di internet.</w:t>
      </w:r>
    </w:p>
    <w:p w14:paraId="583FB5C5" w14:textId="77777777" w:rsidR="0064548E" w:rsidRPr="002C3805" w:rsidRDefault="002C3805" w:rsidP="0001616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</w:pPr>
      <w:hyperlink r:id="rId12" w:tooltip="Cloud computing" w:history="1">
        <w:proofErr w:type="spellStart"/>
        <w:r w:rsidR="0064548E" w:rsidRPr="002C3805">
          <w:rPr>
            <w:rFonts w:ascii="Century Gothic" w:eastAsia="Times New Roman" w:hAnsi="Century Gothic" w:cs="Arial"/>
            <w:b/>
            <w:i/>
            <w:iCs/>
            <w:sz w:val="24"/>
            <w:szCs w:val="24"/>
            <w:lang w:eastAsia="it-IT"/>
          </w:rPr>
          <w:t>Cloud</w:t>
        </w:r>
        <w:proofErr w:type="spellEnd"/>
      </w:hyperlink>
      <w:r w:rsidR="0064548E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: implementazione di tutte le tecnologie </w:t>
      </w:r>
      <w:proofErr w:type="spellStart"/>
      <w:r w:rsidR="0064548E" w:rsidRPr="002C3805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it-IT"/>
        </w:rPr>
        <w:t>cloud</w:t>
      </w:r>
      <w:proofErr w:type="spellEnd"/>
      <w:r w:rsidR="0064548E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 come l'archiviazione online delle informazioni, l’uso del </w:t>
      </w:r>
      <w:proofErr w:type="spellStart"/>
      <w:r w:rsidR="0064548E" w:rsidRPr="002C3805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it-IT"/>
        </w:rPr>
        <w:t>cloud</w:t>
      </w:r>
      <w:proofErr w:type="spellEnd"/>
      <w:r w:rsidR="0064548E" w:rsidRPr="002C3805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it-IT"/>
        </w:rPr>
        <w:t xml:space="preserve"> </w:t>
      </w:r>
      <w:proofErr w:type="spellStart"/>
      <w:r w:rsidR="0064548E" w:rsidRPr="002C3805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it-IT"/>
        </w:rPr>
        <w:t>computing</w:t>
      </w:r>
      <w:proofErr w:type="spellEnd"/>
      <w:r w:rsidR="0064548E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, e di servizi esterni di analisi dati, ecc.</w:t>
      </w:r>
      <w:r w:rsidR="00596DD3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</w:t>
      </w:r>
    </w:p>
    <w:p w14:paraId="1F2D2EB8" w14:textId="77777777" w:rsidR="0064548E" w:rsidRPr="002C3805" w:rsidRDefault="002C3805" w:rsidP="006454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</w:pPr>
      <w:hyperlink r:id="rId13" w:tooltip="Sicurezza informatica" w:history="1">
        <w:r w:rsidR="0064548E" w:rsidRPr="002C3805">
          <w:rPr>
            <w:rFonts w:ascii="Century Gothic" w:eastAsia="Times New Roman" w:hAnsi="Century Gothic" w:cs="Arial"/>
            <w:b/>
            <w:i/>
            <w:sz w:val="24"/>
            <w:szCs w:val="24"/>
            <w:lang w:eastAsia="it-IT"/>
          </w:rPr>
          <w:t>Sicurezza informatica</w:t>
        </w:r>
      </w:hyperlink>
      <w:r w:rsidR="0064548E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: l’aumento delle interconnessioni interne ed esterne aprono la porta a tutta la tematica della sicurezza delle informazioni e dei sistemi che non devono essere alterati dall’esterno.</w:t>
      </w:r>
    </w:p>
    <w:p w14:paraId="23660EC1" w14:textId="77777777" w:rsidR="0064548E" w:rsidRPr="002C3805" w:rsidRDefault="002C3805" w:rsidP="006454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</w:pPr>
      <w:hyperlink r:id="rId14" w:tooltip="Big data analytics" w:history="1">
        <w:r w:rsidR="0064548E" w:rsidRPr="002C3805">
          <w:rPr>
            <w:rFonts w:ascii="Century Gothic" w:eastAsia="Times New Roman" w:hAnsi="Century Gothic" w:cs="Arial"/>
            <w:b/>
            <w:i/>
            <w:iCs/>
            <w:sz w:val="24"/>
            <w:szCs w:val="24"/>
            <w:lang w:eastAsia="it-IT"/>
          </w:rPr>
          <w:t>Big Data Analytics</w:t>
        </w:r>
      </w:hyperlink>
      <w:r w:rsidR="005D197F" w:rsidRPr="002C3805">
        <w:rPr>
          <w:rFonts w:ascii="Century Gothic" w:eastAsia="Times New Roman" w:hAnsi="Century Gothic" w:cs="Arial"/>
          <w:b/>
          <w:i/>
          <w:sz w:val="24"/>
          <w:szCs w:val="24"/>
          <w:lang w:eastAsia="it-IT"/>
        </w:rPr>
        <w:t xml:space="preserve"> and Management</w:t>
      </w:r>
      <w:r w:rsidR="0064548E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: tecniche di gestione di grandissime quantità di dati attraverso sistemi aperti </w:t>
      </w:r>
      <w:r w:rsidR="00AB234B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e utilizzo di software avanzati </w:t>
      </w:r>
      <w:r w:rsidR="0064548E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che permettono previsioni o predizioni.</w:t>
      </w:r>
      <w:r w:rsidR="00596DD3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Strettamente connesse al </w:t>
      </w:r>
      <w:proofErr w:type="spellStart"/>
      <w:r w:rsidR="00596DD3" w:rsidRPr="002C3805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it-IT"/>
        </w:rPr>
        <w:t>cloud</w:t>
      </w:r>
      <w:proofErr w:type="spellEnd"/>
      <w:r w:rsidR="00596DD3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 sono le tecniche di gestione di grandissime quantità di dati attraverso sistemi aperti al servizio della produzione e delle attività di distribuzione commerciale e di </w:t>
      </w:r>
      <w:proofErr w:type="spellStart"/>
      <w:r w:rsidR="00596DD3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profilazione</w:t>
      </w:r>
      <w:proofErr w:type="spellEnd"/>
      <w:r w:rsidR="00596DD3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/analisi dei clienti.</w:t>
      </w:r>
      <w:r w:rsidR="005D197F" w:rsidRPr="002C3805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 xml:space="preserve"> La gestione e condivisione di questi dati all’interno dei sistemi delle imprese, nelle filiere di produzione e distribuzione e verso i clienti.</w:t>
      </w:r>
    </w:p>
    <w:p w14:paraId="3EA299C9" w14:textId="77777777" w:rsidR="00285345" w:rsidRPr="005D197F" w:rsidRDefault="00285345" w:rsidP="0064548E">
      <w:pPr>
        <w:jc w:val="both"/>
        <w:rPr>
          <w:rFonts w:ascii="Century Gothic" w:hAnsi="Century Gothic"/>
          <w:sz w:val="24"/>
          <w:szCs w:val="24"/>
        </w:rPr>
      </w:pPr>
      <w:r w:rsidRPr="005D197F">
        <w:rPr>
          <w:rFonts w:ascii="Century Gothic" w:hAnsi="Century Gothic"/>
          <w:sz w:val="24"/>
          <w:szCs w:val="24"/>
        </w:rPr>
        <w:lastRenderedPageBreak/>
        <w:t>__________</w:t>
      </w:r>
    </w:p>
    <w:p w14:paraId="7EF28922" w14:textId="77777777" w:rsidR="00285345" w:rsidRDefault="00285345" w:rsidP="0064548E">
      <w:pPr>
        <w:jc w:val="both"/>
        <w:rPr>
          <w:rFonts w:ascii="Century Gothic" w:hAnsi="Century Gothic"/>
          <w:sz w:val="24"/>
          <w:szCs w:val="24"/>
        </w:rPr>
      </w:pPr>
      <w:r w:rsidRPr="005D197F">
        <w:rPr>
          <w:rFonts w:ascii="Century Gothic" w:hAnsi="Century Gothic"/>
          <w:sz w:val="24"/>
          <w:szCs w:val="24"/>
        </w:rPr>
        <w:t>NOTE</w:t>
      </w:r>
    </w:p>
    <w:p w14:paraId="3983EABE" w14:textId="77777777" w:rsidR="00E866FD" w:rsidRPr="00E866FD" w:rsidRDefault="00E866FD" w:rsidP="00E866FD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r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Alcuni studi, t</w:t>
      </w:r>
      <w:r w:rsidRPr="00E866FD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ra i più conosciuti, qu</w:t>
      </w:r>
      <w:r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 xml:space="preserve">ali </w:t>
      </w:r>
      <w:hyperlink r:id="rId15" w:tooltip="McKinsey &amp; Company" w:history="1">
        <w:proofErr w:type="spellStart"/>
        <w:r w:rsidRPr="00E866FD">
          <w:rPr>
            <w:rFonts w:ascii="Century Gothic" w:eastAsia="Times New Roman" w:hAnsi="Century Gothic" w:cs="Arial"/>
            <w:color w:val="222222"/>
            <w:sz w:val="16"/>
            <w:szCs w:val="16"/>
            <w:lang w:eastAsia="it-IT"/>
          </w:rPr>
          <w:t>McKinsey</w:t>
        </w:r>
        <w:proofErr w:type="spellEnd"/>
      </w:hyperlink>
      <w:r w:rsidRPr="00E866FD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, </w:t>
      </w:r>
      <w:hyperlink r:id="rId16" w:tooltip="Boston Consulting Group" w:history="1">
        <w:r w:rsidRPr="00E866FD">
          <w:rPr>
            <w:rFonts w:ascii="Century Gothic" w:eastAsia="Times New Roman" w:hAnsi="Century Gothic" w:cs="Arial"/>
            <w:color w:val="222222"/>
            <w:sz w:val="16"/>
            <w:szCs w:val="16"/>
            <w:lang w:eastAsia="it-IT"/>
          </w:rPr>
          <w:t xml:space="preserve">Boston </w:t>
        </w:r>
        <w:proofErr w:type="spellStart"/>
        <w:r w:rsidRPr="00E866FD">
          <w:rPr>
            <w:rFonts w:ascii="Century Gothic" w:eastAsia="Times New Roman" w:hAnsi="Century Gothic" w:cs="Arial"/>
            <w:color w:val="222222"/>
            <w:sz w:val="16"/>
            <w:szCs w:val="16"/>
            <w:lang w:eastAsia="it-IT"/>
          </w:rPr>
          <w:t>Consulting</w:t>
        </w:r>
        <w:proofErr w:type="spellEnd"/>
      </w:hyperlink>
      <w:r w:rsidRPr="00E866FD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 e </w:t>
      </w:r>
      <w:hyperlink r:id="rId17" w:tooltip="Osservatori Digital Innovation" w:history="1">
        <w:r w:rsidRPr="00E866FD">
          <w:rPr>
            <w:rFonts w:ascii="Century Gothic" w:eastAsia="Times New Roman" w:hAnsi="Century Gothic" w:cs="Arial"/>
            <w:color w:val="222222"/>
            <w:sz w:val="16"/>
            <w:szCs w:val="16"/>
            <w:lang w:eastAsia="it-IT"/>
          </w:rPr>
          <w:t>Osservatori del Politecnico di Milano</w:t>
        </w:r>
      </w:hyperlink>
      <w:r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 xml:space="preserve"> </w:t>
      </w:r>
      <w:r w:rsidRPr="00E866FD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hanno definito gli effetti delle nuove strategie ("Quarta rivoluzione industriale") su</w:t>
      </w:r>
      <w:r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l contesto sociale ed economico ed hanno proposto classificazioni, molto focalizzate sull’industria per la verità.</w:t>
      </w:r>
    </w:p>
    <w:p w14:paraId="14D14B93" w14:textId="77777777" w:rsidR="00285345" w:rsidRPr="00285345" w:rsidRDefault="00285345" w:rsidP="00E866FD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L'Osservatorio Industria 4.0 del Politecnico di Milano fornisce un'ulteriore classificazione di 6 tecnologie abilitanti, cosiddette "</w:t>
      </w:r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>tecnologie intelligenti</w:t>
      </w:r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", raggruppandole in due grandi sotto insiemi di tecnologie digitali innovative, le tecnologie dell'informazione (IT) e le tecnologie operazionali (OT).</w:t>
      </w:r>
      <w:r w:rsidRPr="00E866FD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 xml:space="preserve"> </w:t>
      </w:r>
    </w:p>
    <w:p w14:paraId="3C4D03FE" w14:textId="77777777" w:rsidR="00285345" w:rsidRPr="00285345" w:rsidRDefault="00285345" w:rsidP="00E866FD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Rientrano nel primo gruppo:</w:t>
      </w:r>
    </w:p>
    <w:p w14:paraId="719F0CF3" w14:textId="77777777" w:rsidR="00285345" w:rsidRPr="00285345" w:rsidRDefault="00285345" w:rsidP="00E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 xml:space="preserve">Industrial Internet of </w:t>
      </w:r>
      <w:proofErr w:type="spellStart"/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>Things</w:t>
      </w:r>
      <w:proofErr w:type="spellEnd"/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 xml:space="preserve">: tecnologie basate su </w:t>
      </w:r>
      <w:proofErr w:type="spellStart"/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smart</w:t>
      </w:r>
      <w:proofErr w:type="spellEnd"/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 xml:space="preserve"> </w:t>
      </w:r>
      <w:proofErr w:type="spellStart"/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objects</w:t>
      </w:r>
      <w:proofErr w:type="spellEnd"/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 xml:space="preserve"> e reti intelligenti</w:t>
      </w:r>
    </w:p>
    <w:p w14:paraId="7DC0B2C5" w14:textId="77777777" w:rsidR="00285345" w:rsidRPr="00285345" w:rsidRDefault="00285345" w:rsidP="00E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>Industrial Analytics</w:t>
      </w:r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: tecnologie in grado di sfruttare le informazioni celate nei </w:t>
      </w:r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>big data</w:t>
      </w:r>
    </w:p>
    <w:p w14:paraId="6497305E" w14:textId="77777777" w:rsidR="00285345" w:rsidRPr="00285345" w:rsidRDefault="00285345" w:rsidP="00E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proofErr w:type="spellStart"/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>Cloud</w:t>
      </w:r>
      <w:proofErr w:type="spellEnd"/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 xml:space="preserve"> Manufacturing</w:t>
      </w:r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: applicazione in ambito manifatturiero del </w:t>
      </w:r>
      <w:proofErr w:type="spellStart"/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>cloud</w:t>
      </w:r>
      <w:proofErr w:type="spellEnd"/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 xml:space="preserve"> </w:t>
      </w:r>
      <w:proofErr w:type="spellStart"/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>computing</w:t>
      </w:r>
      <w:proofErr w:type="spellEnd"/>
    </w:p>
    <w:p w14:paraId="17276948" w14:textId="77777777" w:rsidR="00285345" w:rsidRPr="00285345" w:rsidRDefault="00285345" w:rsidP="00E866FD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Rientrano nel secondo gruppo:</w:t>
      </w:r>
    </w:p>
    <w:p w14:paraId="5DFEAE8B" w14:textId="77777777" w:rsidR="00285345" w:rsidRPr="00285345" w:rsidRDefault="00285345" w:rsidP="00E866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>Advanced Automation</w:t>
      </w:r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: tecnologie affini alla robotica, con riferimento ai più recenti sistemi di produzione automatizzati</w:t>
      </w:r>
    </w:p>
    <w:p w14:paraId="0E7AFDF7" w14:textId="77777777" w:rsidR="00285345" w:rsidRPr="00285345" w:rsidRDefault="00285345" w:rsidP="00E866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>Advanced Human Machine Interface</w:t>
      </w:r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 (HMI): dispositivi indossabili e nuove interfacce uomo/macchina</w:t>
      </w:r>
    </w:p>
    <w:p w14:paraId="1F6D9CB0" w14:textId="77777777" w:rsidR="00285345" w:rsidRPr="00285345" w:rsidRDefault="00285345" w:rsidP="00E866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r w:rsidRPr="00285345">
        <w:rPr>
          <w:rFonts w:ascii="Century Gothic" w:eastAsia="Times New Roman" w:hAnsi="Century Gothic" w:cs="Arial"/>
          <w:i/>
          <w:iCs/>
          <w:color w:val="222222"/>
          <w:sz w:val="16"/>
          <w:szCs w:val="16"/>
          <w:lang w:eastAsia="it-IT"/>
        </w:rPr>
        <w:t>Additive Manufacturing</w:t>
      </w:r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 xml:space="preserve">: categoria di tecnologie affine a quanto già individuato da Boston </w:t>
      </w:r>
      <w:proofErr w:type="spellStart"/>
      <w:r w:rsidRPr="0028534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Consulting</w:t>
      </w:r>
      <w:proofErr w:type="spellEnd"/>
    </w:p>
    <w:p w14:paraId="43CC06A0" w14:textId="77777777" w:rsidR="00381F1D" w:rsidRPr="002C3805" w:rsidRDefault="00381F1D" w:rsidP="002C3805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r w:rsidRPr="002C380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E’ dibattuto se possano rientrare nell’ambito che stiamo esaminando anche le seguenti attività (che sono già idealmente contemplate nella definizione data in esergo):</w:t>
      </w:r>
    </w:p>
    <w:p w14:paraId="05270B1C" w14:textId="77777777" w:rsidR="00381F1D" w:rsidRPr="002C3805" w:rsidRDefault="00381F1D" w:rsidP="002C3805">
      <w:pPr>
        <w:pStyle w:val="Paragrafoelenco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proofErr w:type="gramStart"/>
      <w:r w:rsidRPr="002C380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il</w:t>
      </w:r>
      <w:proofErr w:type="gramEnd"/>
      <w:r w:rsidRPr="002C380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 xml:space="preserve"> miglioramento delle condizioni di lavoro (miglioramento e razionalizzazione di condizioni che sono parte integrante del processo produttivo)</w:t>
      </w:r>
    </w:p>
    <w:p w14:paraId="45E1E2A0" w14:textId="3039C141" w:rsidR="00381F1D" w:rsidRPr="002C3805" w:rsidRDefault="00381F1D" w:rsidP="002C3805">
      <w:pPr>
        <w:pStyle w:val="Paragrafoelenco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proofErr w:type="gramStart"/>
      <w:r w:rsidRPr="002C380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l’elaborazione</w:t>
      </w:r>
      <w:proofErr w:type="gramEnd"/>
      <w:r w:rsidRPr="002C380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 xml:space="preserve"> di nuovi modelli di business (miglioramento </w:t>
      </w:r>
      <w:r w:rsidR="008F7579" w:rsidRPr="002C380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 xml:space="preserve">nella modellizzazione </w:t>
      </w:r>
      <w:r w:rsidRPr="002C380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dell’ambito business/commerciale, in particolare tramite IT)</w:t>
      </w:r>
    </w:p>
    <w:p w14:paraId="05BFE979" w14:textId="77777777" w:rsidR="00381F1D" w:rsidRPr="002C3805" w:rsidRDefault="002B4A26" w:rsidP="002C3805">
      <w:pPr>
        <w:shd w:val="clear" w:color="auto" w:fill="FFFFFF"/>
        <w:spacing w:before="120" w:after="12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</w:pPr>
      <w:r w:rsidRPr="002C380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Le integrazioni apportate da Fabrizio (sia nella definizione che nelle classificazioni, rispetto a quelle più tradizionali) permettono di re</w:t>
      </w:r>
      <w:bookmarkStart w:id="3" w:name="_GoBack"/>
      <w:bookmarkEnd w:id="3"/>
      <w:r w:rsidRPr="002C3805">
        <w:rPr>
          <w:rFonts w:ascii="Century Gothic" w:eastAsia="Times New Roman" w:hAnsi="Century Gothic" w:cs="Arial"/>
          <w:color w:val="222222"/>
          <w:sz w:val="16"/>
          <w:szCs w:val="16"/>
          <w:lang w:eastAsia="it-IT"/>
        </w:rPr>
        <w:t>ndere conto anche di queste realtà.</w:t>
      </w:r>
    </w:p>
    <w:sectPr w:rsidR="00381F1D" w:rsidRPr="002C3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ssimo Durante" w:date="2020-04-05T12:48:00Z" w:initials="MD">
    <w:p w14:paraId="3C7941D5" w14:textId="6E7F5B94" w:rsidR="00A84971" w:rsidRDefault="00A84971">
      <w:pPr>
        <w:pStyle w:val="Testocommento"/>
      </w:pPr>
      <w:r>
        <w:rPr>
          <w:rStyle w:val="Rimandocommento"/>
        </w:rPr>
        <w:annotationRef/>
      </w:r>
      <w:r>
        <w:t xml:space="preserve">Aggiungerei una qualche specificazione in modo tale che la definizione sia più ampia di quella di Smart </w:t>
      </w:r>
      <w:proofErr w:type="spellStart"/>
      <w:r>
        <w:t>Industry</w:t>
      </w:r>
      <w:proofErr w:type="spellEnd"/>
      <w:r>
        <w:t xml:space="preserve"> ma non risulti troppo ampia. Se ci limitiamo solo a Smart Technologies, forse la definizione risulta astrattamente applicabile anche ad ambiti che non intendiamo contemplare </w:t>
      </w:r>
    </w:p>
  </w:comment>
  <w:comment w:id="1" w:author="Massimo Durante" w:date="2020-04-05T12:17:00Z" w:initials="MD">
    <w:p w14:paraId="2E6C762A" w14:textId="77777777" w:rsidR="00A84971" w:rsidRDefault="00A84971">
      <w:pPr>
        <w:pStyle w:val="Testocommento"/>
      </w:pPr>
      <w:r>
        <w:rPr>
          <w:rStyle w:val="Rimandocommento"/>
        </w:rPr>
        <w:annotationRef/>
      </w:r>
      <w:r>
        <w:t>Ottima! Questa è la migliore definizione che ho letto finora in tema</w:t>
      </w:r>
    </w:p>
  </w:comment>
  <w:comment w:id="2" w:author="Massimo Durante" w:date="2020-04-05T12:50:00Z" w:initials="MD">
    <w:p w14:paraId="3EE7F45C" w14:textId="1D4650EB" w:rsidR="00A84971" w:rsidRDefault="00A84971">
      <w:pPr>
        <w:pStyle w:val="Testocommento"/>
      </w:pPr>
      <w:r>
        <w:rPr>
          <w:rStyle w:val="Rimandocommento"/>
        </w:rPr>
        <w:annotationRef/>
      </w:r>
      <w:r>
        <w:t xml:space="preserve">Giusto: cercherei di capire se in questo elenco possiamo introdurre anche il riferimento all’IOT che mi sembra l’altro elemento </w:t>
      </w:r>
      <w:r w:rsidR="00186A37">
        <w:t>mancante, salvo che rientri di già all’interno di una categoria presente nell’elenco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7941D5" w15:done="0"/>
  <w15:commentEx w15:paraId="2E6C762A" w15:done="0"/>
  <w15:commentEx w15:paraId="3EE7F4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547"/>
    <w:multiLevelType w:val="hybridMultilevel"/>
    <w:tmpl w:val="9216C8D2"/>
    <w:lvl w:ilvl="0" w:tplc="221499F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6F2"/>
    <w:multiLevelType w:val="multilevel"/>
    <w:tmpl w:val="4E98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F0268"/>
    <w:multiLevelType w:val="hybridMultilevel"/>
    <w:tmpl w:val="42FE8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C44C4"/>
    <w:multiLevelType w:val="multilevel"/>
    <w:tmpl w:val="BF9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608D3"/>
    <w:multiLevelType w:val="multilevel"/>
    <w:tmpl w:val="4FEC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8E"/>
    <w:rsid w:val="0001616A"/>
    <w:rsid w:val="00186A37"/>
    <w:rsid w:val="0021204F"/>
    <w:rsid w:val="00285345"/>
    <w:rsid w:val="002B4A26"/>
    <w:rsid w:val="002C3805"/>
    <w:rsid w:val="002C7E97"/>
    <w:rsid w:val="00381F1D"/>
    <w:rsid w:val="00596DD3"/>
    <w:rsid w:val="005D197F"/>
    <w:rsid w:val="0064548E"/>
    <w:rsid w:val="006841AF"/>
    <w:rsid w:val="006A2C44"/>
    <w:rsid w:val="007D2B2B"/>
    <w:rsid w:val="008F7579"/>
    <w:rsid w:val="009802F6"/>
    <w:rsid w:val="00A84971"/>
    <w:rsid w:val="00AB234B"/>
    <w:rsid w:val="00E866FD"/>
    <w:rsid w:val="00F06AA0"/>
    <w:rsid w:val="00F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17C35"/>
  <w15:docId w15:val="{114D2CF5-695E-4737-AD69-42CC8634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66F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16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616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616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616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616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1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16A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8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Realt%C3%A0_aumentata" TargetMode="External"/><Relationship Id="rId13" Type="http://schemas.openxmlformats.org/officeDocument/2006/relationships/hyperlink" Target="https://it.wikipedia.org/wiki/Sicurezza_informati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Robot" TargetMode="External"/><Relationship Id="rId12" Type="http://schemas.openxmlformats.org/officeDocument/2006/relationships/hyperlink" Target="https://it.wikipedia.org/wiki/Cloud_computing" TargetMode="External"/><Relationship Id="rId17" Type="http://schemas.openxmlformats.org/officeDocument/2006/relationships/hyperlink" Target="https://it.wikipedia.org/wiki/Osservatori_Digital_Innov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Boston_Consulting_Group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it.wikipedia.org/wiki/Integrazione_verticale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it.wikipedia.org/wiki/McKinsey_%26_Company" TargetMode="External"/><Relationship Id="rId10" Type="http://schemas.openxmlformats.org/officeDocument/2006/relationships/hyperlink" Target="https://it.wikipedia.org/wiki/Integrazione_orizzonta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Simulazione" TargetMode="External"/><Relationship Id="rId14" Type="http://schemas.openxmlformats.org/officeDocument/2006/relationships/hyperlink" Target="https://it.wikipedia.org/wiki/Big_data_analytic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Mosca</dc:creator>
  <cp:keywords/>
  <dc:description/>
  <cp:lastModifiedBy>Fabrizio Mosca</cp:lastModifiedBy>
  <cp:revision>3</cp:revision>
  <dcterms:created xsi:type="dcterms:W3CDTF">2020-04-06T14:12:00Z</dcterms:created>
  <dcterms:modified xsi:type="dcterms:W3CDTF">2020-04-06T14:22:00Z</dcterms:modified>
</cp:coreProperties>
</file>