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E58AB" w:rsidRDefault="007E58AB" w:rsidP="002768D7">
      <w:pPr>
        <w:jc w:val="center"/>
        <w:rPr>
          <w:rFonts w:ascii="Franklin Gothic Demi" w:hAnsi="Franklin Gothic Demi"/>
          <w:b/>
          <w:color w:val="002060"/>
          <w:sz w:val="72"/>
        </w:rPr>
      </w:pPr>
      <w:bookmarkStart w:id="0" w:name="_Toc30926576"/>
    </w:p>
    <w:p w:rsidR="007E58AB" w:rsidRDefault="007E58AB" w:rsidP="002768D7">
      <w:pPr>
        <w:jc w:val="center"/>
        <w:rPr>
          <w:rFonts w:ascii="Franklin Gothic Demi" w:hAnsi="Franklin Gothic Demi"/>
          <w:b/>
          <w:color w:val="002060"/>
          <w:sz w:val="72"/>
        </w:rPr>
      </w:pPr>
    </w:p>
    <w:p w:rsidR="007E58AB" w:rsidRDefault="007E58AB" w:rsidP="002768D7">
      <w:pPr>
        <w:jc w:val="center"/>
        <w:rPr>
          <w:rFonts w:ascii="Franklin Gothic Demi" w:hAnsi="Franklin Gothic Demi"/>
          <w:b/>
          <w:color w:val="002060"/>
          <w:sz w:val="72"/>
        </w:rPr>
      </w:pPr>
    </w:p>
    <w:p w:rsidR="007E58AB" w:rsidRDefault="007E58AB" w:rsidP="002768D7">
      <w:pPr>
        <w:jc w:val="center"/>
        <w:rPr>
          <w:rFonts w:ascii="Franklin Gothic Demi" w:hAnsi="Franklin Gothic Demi"/>
          <w:b/>
          <w:color w:val="002060"/>
          <w:sz w:val="72"/>
        </w:rPr>
      </w:pPr>
    </w:p>
    <w:p w:rsidR="007E58AB" w:rsidRDefault="007E58AB" w:rsidP="002768D7">
      <w:pPr>
        <w:jc w:val="center"/>
        <w:rPr>
          <w:rFonts w:ascii="Franklin Gothic Demi" w:hAnsi="Franklin Gothic Demi"/>
          <w:b/>
          <w:color w:val="002060"/>
          <w:sz w:val="72"/>
        </w:rPr>
      </w:pPr>
    </w:p>
    <w:p w:rsidR="007E58AB" w:rsidRPr="002768D7" w:rsidRDefault="007E58AB" w:rsidP="002768D7">
      <w:pPr>
        <w:jc w:val="center"/>
        <w:rPr>
          <w:rFonts w:ascii="Franklin Gothic Demi" w:hAnsi="Franklin Gothic Demi"/>
          <w:b/>
          <w:color w:val="002060"/>
          <w:sz w:val="72"/>
        </w:rPr>
      </w:pPr>
      <w:r w:rsidRPr="002768D7">
        <w:rPr>
          <w:rFonts w:ascii="Franklin Gothic Demi" w:hAnsi="Franklin Gothic Demi"/>
          <w:b/>
          <w:color w:val="002060"/>
          <w:sz w:val="72"/>
        </w:rPr>
        <w:t>RAPPORTO DI SOSTENIBILITA’</w:t>
      </w:r>
    </w:p>
    <w:p w:rsidR="007E58AB" w:rsidRDefault="007E58AB" w:rsidP="002768D7">
      <w:pPr>
        <w:jc w:val="center"/>
        <w:rPr>
          <w:rFonts w:ascii="Franklin Gothic Demi" w:hAnsi="Franklin Gothic Demi"/>
          <w:b/>
          <w:color w:val="002060"/>
          <w:sz w:val="72"/>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15.85pt;margin-top:51.05pt;width:255.65pt;height:334.15pt;z-index:-251650048;visibility:visible">
            <v:imagedata r:id="rId7" o:title=""/>
          </v:shape>
        </w:pict>
      </w:r>
      <w:r w:rsidRPr="002768D7">
        <w:rPr>
          <w:rFonts w:ascii="Franklin Gothic Demi" w:hAnsi="Franklin Gothic Demi"/>
          <w:b/>
          <w:color w:val="002060"/>
          <w:sz w:val="72"/>
        </w:rPr>
        <w:t>201</w:t>
      </w:r>
      <w:r>
        <w:rPr>
          <w:rFonts w:ascii="Franklin Gothic Demi" w:hAnsi="Franklin Gothic Demi"/>
          <w:b/>
          <w:color w:val="002060"/>
          <w:sz w:val="72"/>
        </w:rPr>
        <w:t>8</w:t>
      </w:r>
      <w:r w:rsidRPr="002768D7">
        <w:rPr>
          <w:rFonts w:ascii="Franklin Gothic Demi" w:hAnsi="Franklin Gothic Demi"/>
          <w:b/>
          <w:color w:val="002060"/>
          <w:sz w:val="72"/>
        </w:rPr>
        <w:t>/2</w:t>
      </w:r>
      <w:r w:rsidRPr="002768D7">
        <w:t xml:space="preserve"> </w:t>
      </w:r>
      <w:r w:rsidRPr="002768D7">
        <w:rPr>
          <w:rFonts w:ascii="Franklin Gothic Demi" w:hAnsi="Franklin Gothic Demi"/>
          <w:b/>
          <w:color w:val="002060"/>
          <w:sz w:val="72"/>
        </w:rPr>
        <w:t>01</w:t>
      </w:r>
      <w:r>
        <w:rPr>
          <w:rFonts w:ascii="Franklin Gothic Demi" w:hAnsi="Franklin Gothic Demi"/>
          <w:b/>
          <w:color w:val="002060"/>
          <w:sz w:val="72"/>
        </w:rPr>
        <w:t>9</w:t>
      </w:r>
    </w:p>
    <w:p w:rsidR="007E58AB" w:rsidRDefault="007E58AB">
      <w:pPr>
        <w:rPr>
          <w:rFonts w:ascii="Franklin Gothic Demi" w:hAnsi="Franklin Gothic Demi"/>
          <w:b/>
          <w:color w:val="002060"/>
          <w:sz w:val="72"/>
        </w:rPr>
        <w:sectPr w:rsidR="007E58AB">
          <w:footerReference w:type="default" r:id="rId8"/>
          <w:pgSz w:w="11906" w:h="16838"/>
          <w:pgMar w:top="1417" w:right="1134" w:bottom="1134" w:left="1134" w:header="708" w:footer="708" w:gutter="0"/>
          <w:cols w:space="708"/>
          <w:docGrid w:linePitch="360"/>
        </w:sectPr>
      </w:pPr>
    </w:p>
    <w:p w:rsidR="007E58AB" w:rsidRPr="00A03624" w:rsidRDefault="007E58AB" w:rsidP="00A03624">
      <w:pPr>
        <w:pStyle w:val="Heading2"/>
      </w:pPr>
      <w:bookmarkStart w:id="1" w:name="_Toc30926542"/>
      <w:r w:rsidRPr="00781D15">
        <w:t>Indice</w:t>
      </w:r>
      <w:bookmarkEnd w:id="1"/>
    </w:p>
    <w:p w:rsidR="007E58AB" w:rsidRDefault="007E58AB" w:rsidP="007E58CC">
      <w:pPr>
        <w:pStyle w:val="TOCHeading"/>
      </w:pPr>
    </w:p>
    <w:p w:rsidR="007E58AB" w:rsidRDefault="007E58AB">
      <w:pPr>
        <w:pStyle w:val="TOC2"/>
        <w:tabs>
          <w:tab w:val="right" w:leader="dot" w:pos="9628"/>
        </w:tabs>
        <w:rPr>
          <w:noProof/>
          <w:lang w:eastAsia="it-IT"/>
        </w:rPr>
      </w:pPr>
      <w:r>
        <w:rPr>
          <w:b/>
          <w:bCs/>
          <w:lang w:val="es-ES"/>
        </w:rPr>
        <w:fldChar w:fldCharType="begin"/>
      </w:r>
      <w:r>
        <w:rPr>
          <w:b/>
          <w:bCs/>
          <w:lang w:val="es-ES"/>
        </w:rPr>
        <w:instrText xml:space="preserve"> TOC \o "1-3" \h \z \u </w:instrText>
      </w:r>
      <w:r>
        <w:rPr>
          <w:b/>
          <w:bCs/>
          <w:lang w:val="es-ES"/>
        </w:rPr>
        <w:fldChar w:fldCharType="separate"/>
      </w:r>
      <w:hyperlink w:anchor="_Toc30926542" w:history="1">
        <w:r w:rsidRPr="00AE0BEA">
          <w:rPr>
            <w:rStyle w:val="Hyperlink"/>
            <w:noProof/>
          </w:rPr>
          <w:t>Indice</w:t>
        </w:r>
        <w:r>
          <w:rPr>
            <w:noProof/>
            <w:webHidden/>
          </w:rPr>
          <w:tab/>
        </w:r>
        <w:r>
          <w:rPr>
            <w:noProof/>
            <w:webHidden/>
          </w:rPr>
          <w:fldChar w:fldCharType="begin"/>
        </w:r>
        <w:r>
          <w:rPr>
            <w:noProof/>
            <w:webHidden/>
          </w:rPr>
          <w:instrText xml:space="preserve"> PAGEREF _Toc30926542 \h </w:instrText>
        </w:r>
        <w:r>
          <w:rPr>
            <w:noProof/>
            <w:webHidden/>
          </w:rPr>
        </w:r>
        <w:r>
          <w:rPr>
            <w:noProof/>
            <w:webHidden/>
          </w:rPr>
          <w:fldChar w:fldCharType="separate"/>
        </w:r>
        <w:r>
          <w:rPr>
            <w:noProof/>
            <w:webHidden/>
          </w:rPr>
          <w:t>2</w:t>
        </w:r>
        <w:r>
          <w:rPr>
            <w:noProof/>
            <w:webHidden/>
          </w:rPr>
          <w:fldChar w:fldCharType="end"/>
        </w:r>
      </w:hyperlink>
    </w:p>
    <w:p w:rsidR="007E58AB" w:rsidRDefault="007E58AB">
      <w:pPr>
        <w:pStyle w:val="TOC2"/>
        <w:tabs>
          <w:tab w:val="right" w:leader="dot" w:pos="9628"/>
        </w:tabs>
        <w:rPr>
          <w:noProof/>
          <w:lang w:eastAsia="it-IT"/>
        </w:rPr>
      </w:pPr>
      <w:hyperlink w:anchor="_Toc30926543" w:history="1">
        <w:r w:rsidRPr="00AE0BEA">
          <w:rPr>
            <w:rStyle w:val="Hyperlink"/>
            <w:noProof/>
          </w:rPr>
          <w:t>Lettera del Rettore</w:t>
        </w:r>
        <w:r>
          <w:rPr>
            <w:noProof/>
            <w:webHidden/>
          </w:rPr>
          <w:tab/>
        </w:r>
        <w:r>
          <w:rPr>
            <w:noProof/>
            <w:webHidden/>
          </w:rPr>
          <w:fldChar w:fldCharType="begin"/>
        </w:r>
        <w:r>
          <w:rPr>
            <w:noProof/>
            <w:webHidden/>
          </w:rPr>
          <w:instrText xml:space="preserve"> PAGEREF _Toc30926543 \h </w:instrText>
        </w:r>
        <w:r>
          <w:rPr>
            <w:noProof/>
            <w:webHidden/>
          </w:rPr>
        </w:r>
        <w:r>
          <w:rPr>
            <w:noProof/>
            <w:webHidden/>
          </w:rPr>
          <w:fldChar w:fldCharType="separate"/>
        </w:r>
        <w:r>
          <w:rPr>
            <w:noProof/>
            <w:webHidden/>
          </w:rPr>
          <w:t>6</w:t>
        </w:r>
        <w:r>
          <w:rPr>
            <w:noProof/>
            <w:webHidden/>
          </w:rPr>
          <w:fldChar w:fldCharType="end"/>
        </w:r>
      </w:hyperlink>
    </w:p>
    <w:p w:rsidR="007E58AB" w:rsidRDefault="007E58AB">
      <w:pPr>
        <w:pStyle w:val="TOC2"/>
        <w:tabs>
          <w:tab w:val="right" w:leader="dot" w:pos="9628"/>
        </w:tabs>
        <w:rPr>
          <w:noProof/>
          <w:lang w:eastAsia="it-IT"/>
        </w:rPr>
      </w:pPr>
      <w:hyperlink w:anchor="_Toc30926544" w:history="1">
        <w:r w:rsidRPr="00AE0BEA">
          <w:rPr>
            <w:rStyle w:val="Hyperlink"/>
            <w:noProof/>
          </w:rPr>
          <w:t>Lettera del Vice-rettore</w:t>
        </w:r>
        <w:r>
          <w:rPr>
            <w:noProof/>
            <w:webHidden/>
          </w:rPr>
          <w:tab/>
        </w:r>
        <w:r>
          <w:rPr>
            <w:noProof/>
            <w:webHidden/>
          </w:rPr>
          <w:fldChar w:fldCharType="begin"/>
        </w:r>
        <w:r>
          <w:rPr>
            <w:noProof/>
            <w:webHidden/>
          </w:rPr>
          <w:instrText xml:space="preserve"> PAGEREF _Toc30926544 \h </w:instrText>
        </w:r>
        <w:r>
          <w:rPr>
            <w:noProof/>
            <w:webHidden/>
          </w:rPr>
        </w:r>
        <w:r>
          <w:rPr>
            <w:noProof/>
            <w:webHidden/>
          </w:rPr>
          <w:fldChar w:fldCharType="separate"/>
        </w:r>
        <w:r>
          <w:rPr>
            <w:noProof/>
            <w:webHidden/>
          </w:rPr>
          <w:t>7</w:t>
        </w:r>
        <w:r>
          <w:rPr>
            <w:noProof/>
            <w:webHidden/>
          </w:rPr>
          <w:fldChar w:fldCharType="end"/>
        </w:r>
      </w:hyperlink>
    </w:p>
    <w:p w:rsidR="007E58AB" w:rsidRDefault="007E58AB">
      <w:pPr>
        <w:pStyle w:val="TOC2"/>
        <w:tabs>
          <w:tab w:val="right" w:leader="dot" w:pos="9628"/>
        </w:tabs>
        <w:rPr>
          <w:noProof/>
          <w:lang w:eastAsia="it-IT"/>
        </w:rPr>
      </w:pPr>
      <w:hyperlink w:anchor="_Toc30926545" w:history="1">
        <w:r w:rsidRPr="00AE0BEA">
          <w:rPr>
            <w:rStyle w:val="Hyperlink"/>
            <w:noProof/>
          </w:rPr>
          <w:t>Nota metodologica</w:t>
        </w:r>
        <w:r>
          <w:rPr>
            <w:noProof/>
            <w:webHidden/>
          </w:rPr>
          <w:tab/>
        </w:r>
        <w:r>
          <w:rPr>
            <w:noProof/>
            <w:webHidden/>
          </w:rPr>
          <w:fldChar w:fldCharType="begin"/>
        </w:r>
        <w:r>
          <w:rPr>
            <w:noProof/>
            <w:webHidden/>
          </w:rPr>
          <w:instrText xml:space="preserve"> PAGEREF _Toc30926545 \h </w:instrText>
        </w:r>
        <w:r>
          <w:rPr>
            <w:noProof/>
            <w:webHidden/>
          </w:rPr>
        </w:r>
        <w:r>
          <w:rPr>
            <w:noProof/>
            <w:webHidden/>
          </w:rPr>
          <w:fldChar w:fldCharType="separate"/>
        </w:r>
        <w:r>
          <w:rPr>
            <w:noProof/>
            <w:webHidden/>
          </w:rPr>
          <w:t>8</w:t>
        </w:r>
        <w:r>
          <w:rPr>
            <w:noProof/>
            <w:webHidden/>
          </w:rPr>
          <w:fldChar w:fldCharType="end"/>
        </w:r>
      </w:hyperlink>
    </w:p>
    <w:p w:rsidR="007E58AB" w:rsidRDefault="007E58AB">
      <w:pPr>
        <w:pStyle w:val="TOC2"/>
        <w:tabs>
          <w:tab w:val="right" w:leader="dot" w:pos="9628"/>
        </w:tabs>
        <w:rPr>
          <w:noProof/>
          <w:lang w:eastAsia="it-IT"/>
        </w:rPr>
      </w:pPr>
      <w:hyperlink w:anchor="_Toc30926546" w:history="1">
        <w:r w:rsidRPr="00AE0BEA">
          <w:rPr>
            <w:rStyle w:val="Hyperlink"/>
            <w:noProof/>
          </w:rPr>
          <w:t>La definizione e la scelta degli argomenti materiali</w:t>
        </w:r>
        <w:r>
          <w:rPr>
            <w:noProof/>
            <w:webHidden/>
          </w:rPr>
          <w:tab/>
        </w:r>
        <w:r>
          <w:rPr>
            <w:noProof/>
            <w:webHidden/>
          </w:rPr>
          <w:fldChar w:fldCharType="begin"/>
        </w:r>
        <w:r>
          <w:rPr>
            <w:noProof/>
            <w:webHidden/>
          </w:rPr>
          <w:instrText xml:space="preserve"> PAGEREF _Toc30926546 \h </w:instrText>
        </w:r>
        <w:r>
          <w:rPr>
            <w:noProof/>
            <w:webHidden/>
          </w:rPr>
        </w:r>
        <w:r>
          <w:rPr>
            <w:noProof/>
            <w:webHidden/>
          </w:rPr>
          <w:fldChar w:fldCharType="separate"/>
        </w:r>
        <w:r>
          <w:rPr>
            <w:noProof/>
            <w:webHidden/>
          </w:rPr>
          <w:t>9</w:t>
        </w:r>
        <w:r>
          <w:rPr>
            <w:noProof/>
            <w:webHidden/>
          </w:rPr>
          <w:fldChar w:fldCharType="end"/>
        </w:r>
      </w:hyperlink>
    </w:p>
    <w:p w:rsidR="007E58AB" w:rsidRDefault="007E58AB">
      <w:pPr>
        <w:pStyle w:val="TOC3"/>
        <w:tabs>
          <w:tab w:val="right" w:leader="dot" w:pos="9628"/>
        </w:tabs>
        <w:rPr>
          <w:noProof/>
          <w:lang w:eastAsia="it-IT"/>
        </w:rPr>
      </w:pPr>
      <w:hyperlink w:anchor="_Toc30926547" w:history="1">
        <w:r w:rsidRPr="00AE0BEA">
          <w:rPr>
            <w:rStyle w:val="Hyperlink"/>
            <w:noProof/>
          </w:rPr>
          <w:t>Comunicazione stampa</w:t>
        </w:r>
        <w:r>
          <w:rPr>
            <w:noProof/>
            <w:webHidden/>
          </w:rPr>
          <w:tab/>
        </w:r>
        <w:r>
          <w:rPr>
            <w:noProof/>
            <w:webHidden/>
          </w:rPr>
          <w:fldChar w:fldCharType="begin"/>
        </w:r>
        <w:r>
          <w:rPr>
            <w:noProof/>
            <w:webHidden/>
          </w:rPr>
          <w:instrText xml:space="preserve"> PAGEREF _Toc30926547 \h </w:instrText>
        </w:r>
        <w:r>
          <w:rPr>
            <w:noProof/>
            <w:webHidden/>
          </w:rPr>
        </w:r>
        <w:r>
          <w:rPr>
            <w:noProof/>
            <w:webHidden/>
          </w:rPr>
          <w:fldChar w:fldCharType="separate"/>
        </w:r>
        <w:r>
          <w:rPr>
            <w:noProof/>
            <w:webHidden/>
          </w:rPr>
          <w:t>9</w:t>
        </w:r>
        <w:r>
          <w:rPr>
            <w:noProof/>
            <w:webHidden/>
          </w:rPr>
          <w:fldChar w:fldCharType="end"/>
        </w:r>
      </w:hyperlink>
    </w:p>
    <w:p w:rsidR="007E58AB" w:rsidRDefault="007E58AB">
      <w:pPr>
        <w:pStyle w:val="TOC2"/>
        <w:tabs>
          <w:tab w:val="right" w:leader="dot" w:pos="9628"/>
        </w:tabs>
        <w:rPr>
          <w:noProof/>
          <w:lang w:eastAsia="it-IT"/>
        </w:rPr>
      </w:pPr>
      <w:hyperlink w:anchor="_Toc30926548" w:history="1">
        <w:r w:rsidRPr="00AE0BEA">
          <w:rPr>
            <w:rStyle w:val="Hyperlink"/>
            <w:noProof/>
          </w:rPr>
          <w:t>Gli argomenti materiali e i Sustainable Development Goals</w:t>
        </w:r>
        <w:r>
          <w:rPr>
            <w:noProof/>
            <w:webHidden/>
          </w:rPr>
          <w:tab/>
        </w:r>
        <w:r>
          <w:rPr>
            <w:noProof/>
            <w:webHidden/>
          </w:rPr>
          <w:fldChar w:fldCharType="begin"/>
        </w:r>
        <w:r>
          <w:rPr>
            <w:noProof/>
            <w:webHidden/>
          </w:rPr>
          <w:instrText xml:space="preserve"> PAGEREF _Toc30926548 \h </w:instrText>
        </w:r>
        <w:r>
          <w:rPr>
            <w:noProof/>
            <w:webHidden/>
          </w:rPr>
        </w:r>
        <w:r>
          <w:rPr>
            <w:noProof/>
            <w:webHidden/>
          </w:rPr>
          <w:fldChar w:fldCharType="separate"/>
        </w:r>
        <w:r>
          <w:rPr>
            <w:noProof/>
            <w:webHidden/>
          </w:rPr>
          <w:t>11</w:t>
        </w:r>
        <w:r>
          <w:rPr>
            <w:noProof/>
            <w:webHidden/>
          </w:rPr>
          <w:fldChar w:fldCharType="end"/>
        </w:r>
      </w:hyperlink>
    </w:p>
    <w:p w:rsidR="007E58AB" w:rsidRDefault="007E58AB">
      <w:pPr>
        <w:pStyle w:val="TOC1"/>
        <w:tabs>
          <w:tab w:val="right" w:leader="dot" w:pos="9628"/>
        </w:tabs>
        <w:rPr>
          <w:noProof/>
          <w:lang w:eastAsia="it-IT"/>
        </w:rPr>
      </w:pPr>
      <w:hyperlink w:anchor="_Toc30926549" w:history="1">
        <w:r w:rsidRPr="00AE0BEA">
          <w:rPr>
            <w:rStyle w:val="Hyperlink"/>
            <w:noProof/>
          </w:rPr>
          <w:t>UNITO IN BREVE 2018/2019</w:t>
        </w:r>
        <w:r>
          <w:rPr>
            <w:noProof/>
            <w:webHidden/>
          </w:rPr>
          <w:tab/>
        </w:r>
        <w:r>
          <w:rPr>
            <w:noProof/>
            <w:webHidden/>
          </w:rPr>
          <w:fldChar w:fldCharType="begin"/>
        </w:r>
        <w:r>
          <w:rPr>
            <w:noProof/>
            <w:webHidden/>
          </w:rPr>
          <w:instrText xml:space="preserve"> PAGEREF _Toc30926549 \h </w:instrText>
        </w:r>
        <w:r>
          <w:rPr>
            <w:noProof/>
            <w:webHidden/>
          </w:rPr>
        </w:r>
        <w:r>
          <w:rPr>
            <w:noProof/>
            <w:webHidden/>
          </w:rPr>
          <w:fldChar w:fldCharType="separate"/>
        </w:r>
        <w:r>
          <w:rPr>
            <w:noProof/>
            <w:webHidden/>
          </w:rPr>
          <w:t>12</w:t>
        </w:r>
        <w:r>
          <w:rPr>
            <w:noProof/>
            <w:webHidden/>
          </w:rPr>
          <w:fldChar w:fldCharType="end"/>
        </w:r>
      </w:hyperlink>
    </w:p>
    <w:p w:rsidR="007E58AB" w:rsidRDefault="007E58AB">
      <w:pPr>
        <w:pStyle w:val="TOC2"/>
        <w:tabs>
          <w:tab w:val="right" w:leader="dot" w:pos="9628"/>
        </w:tabs>
        <w:rPr>
          <w:noProof/>
          <w:lang w:eastAsia="it-IT"/>
        </w:rPr>
      </w:pPr>
      <w:hyperlink w:anchor="_Toc30926550" w:history="1">
        <w:r w:rsidRPr="00AE0BEA">
          <w:rPr>
            <w:rStyle w:val="Hyperlink"/>
            <w:noProof/>
          </w:rPr>
          <w:t>Università degli Studi di Torino</w:t>
        </w:r>
        <w:r>
          <w:rPr>
            <w:noProof/>
            <w:webHidden/>
          </w:rPr>
          <w:tab/>
        </w:r>
        <w:r>
          <w:rPr>
            <w:noProof/>
            <w:webHidden/>
          </w:rPr>
          <w:fldChar w:fldCharType="begin"/>
        </w:r>
        <w:r>
          <w:rPr>
            <w:noProof/>
            <w:webHidden/>
          </w:rPr>
          <w:instrText xml:space="preserve"> PAGEREF _Toc30926550 \h </w:instrText>
        </w:r>
        <w:r>
          <w:rPr>
            <w:noProof/>
            <w:webHidden/>
          </w:rPr>
        </w:r>
        <w:r>
          <w:rPr>
            <w:noProof/>
            <w:webHidden/>
          </w:rPr>
          <w:fldChar w:fldCharType="separate"/>
        </w:r>
        <w:r>
          <w:rPr>
            <w:noProof/>
            <w:webHidden/>
          </w:rPr>
          <w:t>13</w:t>
        </w:r>
        <w:r>
          <w:rPr>
            <w:noProof/>
            <w:webHidden/>
          </w:rPr>
          <w:fldChar w:fldCharType="end"/>
        </w:r>
      </w:hyperlink>
    </w:p>
    <w:p w:rsidR="007E58AB" w:rsidRDefault="007E58AB">
      <w:pPr>
        <w:pStyle w:val="TOC2"/>
        <w:tabs>
          <w:tab w:val="right" w:leader="dot" w:pos="9628"/>
        </w:tabs>
        <w:rPr>
          <w:noProof/>
          <w:lang w:eastAsia="it-IT"/>
        </w:rPr>
      </w:pPr>
      <w:hyperlink w:anchor="_Toc30926551" w:history="1">
        <w:r w:rsidRPr="00AE0BEA">
          <w:rPr>
            <w:rStyle w:val="Hyperlink"/>
            <w:noProof/>
          </w:rPr>
          <w:t>Organigramma</w:t>
        </w:r>
        <w:r>
          <w:rPr>
            <w:noProof/>
            <w:webHidden/>
          </w:rPr>
          <w:tab/>
        </w:r>
        <w:r>
          <w:rPr>
            <w:noProof/>
            <w:webHidden/>
          </w:rPr>
          <w:fldChar w:fldCharType="begin"/>
        </w:r>
        <w:r>
          <w:rPr>
            <w:noProof/>
            <w:webHidden/>
          </w:rPr>
          <w:instrText xml:space="preserve"> PAGEREF _Toc30926551 \h </w:instrText>
        </w:r>
        <w:r>
          <w:rPr>
            <w:noProof/>
            <w:webHidden/>
          </w:rPr>
        </w:r>
        <w:r>
          <w:rPr>
            <w:noProof/>
            <w:webHidden/>
          </w:rPr>
          <w:fldChar w:fldCharType="separate"/>
        </w:r>
        <w:r>
          <w:rPr>
            <w:noProof/>
            <w:webHidden/>
          </w:rPr>
          <w:t>14</w:t>
        </w:r>
        <w:r>
          <w:rPr>
            <w:noProof/>
            <w:webHidden/>
          </w:rPr>
          <w:fldChar w:fldCharType="end"/>
        </w:r>
      </w:hyperlink>
    </w:p>
    <w:p w:rsidR="007E58AB" w:rsidRDefault="007E58AB">
      <w:pPr>
        <w:pStyle w:val="TOC2"/>
        <w:tabs>
          <w:tab w:val="right" w:leader="dot" w:pos="9628"/>
        </w:tabs>
        <w:rPr>
          <w:noProof/>
          <w:lang w:eastAsia="it-IT"/>
        </w:rPr>
      </w:pPr>
      <w:hyperlink w:anchor="_Toc30926552" w:history="1">
        <w:r w:rsidRPr="00AE0BEA">
          <w:rPr>
            <w:rStyle w:val="Hyperlink"/>
            <w:noProof/>
          </w:rPr>
          <w:t>UniTo nel territorio</w:t>
        </w:r>
        <w:r>
          <w:rPr>
            <w:noProof/>
            <w:webHidden/>
          </w:rPr>
          <w:tab/>
        </w:r>
        <w:r>
          <w:rPr>
            <w:noProof/>
            <w:webHidden/>
          </w:rPr>
          <w:fldChar w:fldCharType="begin"/>
        </w:r>
        <w:r>
          <w:rPr>
            <w:noProof/>
            <w:webHidden/>
          </w:rPr>
          <w:instrText xml:space="preserve"> PAGEREF _Toc30926552 \h </w:instrText>
        </w:r>
        <w:r>
          <w:rPr>
            <w:noProof/>
            <w:webHidden/>
          </w:rPr>
        </w:r>
        <w:r>
          <w:rPr>
            <w:noProof/>
            <w:webHidden/>
          </w:rPr>
          <w:fldChar w:fldCharType="separate"/>
        </w:r>
        <w:r>
          <w:rPr>
            <w:noProof/>
            <w:webHidden/>
          </w:rPr>
          <w:t>15</w:t>
        </w:r>
        <w:r>
          <w:rPr>
            <w:noProof/>
            <w:webHidden/>
          </w:rPr>
          <w:fldChar w:fldCharType="end"/>
        </w:r>
      </w:hyperlink>
    </w:p>
    <w:p w:rsidR="007E58AB" w:rsidRDefault="007E58AB">
      <w:pPr>
        <w:pStyle w:val="TOC3"/>
        <w:tabs>
          <w:tab w:val="right" w:leader="dot" w:pos="9628"/>
        </w:tabs>
        <w:rPr>
          <w:noProof/>
          <w:lang w:eastAsia="it-IT"/>
        </w:rPr>
      </w:pPr>
      <w:hyperlink w:anchor="_Toc30926553" w:history="1">
        <w:r w:rsidRPr="00AE0BEA">
          <w:rPr>
            <w:rStyle w:val="Hyperlink"/>
            <w:noProof/>
          </w:rPr>
          <w:t>Inaugurazione Aldo Moro</w:t>
        </w:r>
        <w:r>
          <w:rPr>
            <w:noProof/>
            <w:webHidden/>
          </w:rPr>
          <w:tab/>
        </w:r>
        <w:r>
          <w:rPr>
            <w:noProof/>
            <w:webHidden/>
          </w:rPr>
          <w:fldChar w:fldCharType="begin"/>
        </w:r>
        <w:r>
          <w:rPr>
            <w:noProof/>
            <w:webHidden/>
          </w:rPr>
          <w:instrText xml:space="preserve"> PAGEREF _Toc30926553 \h </w:instrText>
        </w:r>
        <w:r>
          <w:rPr>
            <w:noProof/>
            <w:webHidden/>
          </w:rPr>
        </w:r>
        <w:r>
          <w:rPr>
            <w:noProof/>
            <w:webHidden/>
          </w:rPr>
          <w:fldChar w:fldCharType="separate"/>
        </w:r>
        <w:r>
          <w:rPr>
            <w:noProof/>
            <w:webHidden/>
          </w:rPr>
          <w:t>15</w:t>
        </w:r>
        <w:r>
          <w:rPr>
            <w:noProof/>
            <w:webHidden/>
          </w:rPr>
          <w:fldChar w:fldCharType="end"/>
        </w:r>
      </w:hyperlink>
    </w:p>
    <w:p w:rsidR="007E58AB" w:rsidRDefault="007E58AB">
      <w:pPr>
        <w:pStyle w:val="TOC3"/>
        <w:tabs>
          <w:tab w:val="right" w:leader="dot" w:pos="9628"/>
        </w:tabs>
        <w:rPr>
          <w:noProof/>
          <w:lang w:eastAsia="it-IT"/>
        </w:rPr>
      </w:pPr>
      <w:hyperlink w:anchor="_Toc30926554" w:history="1">
        <w:r w:rsidRPr="00AE0BEA">
          <w:rPr>
            <w:rStyle w:val="Hyperlink"/>
            <w:noProof/>
          </w:rPr>
          <w:t>Inaugurazione del nuovo polo didattico alla Certosa di Collegno</w:t>
        </w:r>
        <w:r>
          <w:rPr>
            <w:noProof/>
            <w:webHidden/>
          </w:rPr>
          <w:tab/>
        </w:r>
        <w:r>
          <w:rPr>
            <w:noProof/>
            <w:webHidden/>
          </w:rPr>
          <w:fldChar w:fldCharType="begin"/>
        </w:r>
        <w:r>
          <w:rPr>
            <w:noProof/>
            <w:webHidden/>
          </w:rPr>
          <w:instrText xml:space="preserve"> PAGEREF _Toc30926554 \h </w:instrText>
        </w:r>
        <w:r>
          <w:rPr>
            <w:noProof/>
            <w:webHidden/>
          </w:rPr>
        </w:r>
        <w:r>
          <w:rPr>
            <w:noProof/>
            <w:webHidden/>
          </w:rPr>
          <w:fldChar w:fldCharType="separate"/>
        </w:r>
        <w:r>
          <w:rPr>
            <w:noProof/>
            <w:webHidden/>
          </w:rPr>
          <w:t>15</w:t>
        </w:r>
        <w:r>
          <w:rPr>
            <w:noProof/>
            <w:webHidden/>
          </w:rPr>
          <w:fldChar w:fldCharType="end"/>
        </w:r>
      </w:hyperlink>
    </w:p>
    <w:p w:rsidR="007E58AB" w:rsidRDefault="007E58AB">
      <w:pPr>
        <w:pStyle w:val="TOC3"/>
        <w:tabs>
          <w:tab w:val="right" w:leader="dot" w:pos="9628"/>
        </w:tabs>
        <w:rPr>
          <w:noProof/>
          <w:lang w:eastAsia="it-IT"/>
        </w:rPr>
      </w:pPr>
      <w:hyperlink w:anchor="_Toc30926555" w:history="1">
        <w:r w:rsidRPr="00AE0BEA">
          <w:rPr>
            <w:rStyle w:val="Hyperlink"/>
            <w:noProof/>
          </w:rPr>
          <w:t>Ristrutturazione Palazzo Nuovo</w:t>
        </w:r>
        <w:r>
          <w:rPr>
            <w:noProof/>
            <w:webHidden/>
          </w:rPr>
          <w:tab/>
        </w:r>
        <w:r>
          <w:rPr>
            <w:noProof/>
            <w:webHidden/>
          </w:rPr>
          <w:fldChar w:fldCharType="begin"/>
        </w:r>
        <w:r>
          <w:rPr>
            <w:noProof/>
            <w:webHidden/>
          </w:rPr>
          <w:instrText xml:space="preserve"> PAGEREF _Toc30926555 \h </w:instrText>
        </w:r>
        <w:r>
          <w:rPr>
            <w:noProof/>
            <w:webHidden/>
          </w:rPr>
        </w:r>
        <w:r>
          <w:rPr>
            <w:noProof/>
            <w:webHidden/>
          </w:rPr>
          <w:fldChar w:fldCharType="separate"/>
        </w:r>
        <w:r>
          <w:rPr>
            <w:noProof/>
            <w:webHidden/>
          </w:rPr>
          <w:t>16</w:t>
        </w:r>
        <w:r>
          <w:rPr>
            <w:noProof/>
            <w:webHidden/>
          </w:rPr>
          <w:fldChar w:fldCharType="end"/>
        </w:r>
      </w:hyperlink>
    </w:p>
    <w:p w:rsidR="007E58AB" w:rsidRDefault="007E58AB">
      <w:pPr>
        <w:pStyle w:val="TOC3"/>
        <w:tabs>
          <w:tab w:val="right" w:leader="dot" w:pos="9628"/>
        </w:tabs>
        <w:rPr>
          <w:noProof/>
          <w:lang w:eastAsia="it-IT"/>
        </w:rPr>
      </w:pPr>
      <w:hyperlink w:anchor="_Toc30926556" w:history="1">
        <w:r w:rsidRPr="00AE0BEA">
          <w:rPr>
            <w:rStyle w:val="Hyperlink"/>
            <w:noProof/>
          </w:rPr>
          <w:t>Città delle Scienze</w:t>
        </w:r>
        <w:r>
          <w:rPr>
            <w:noProof/>
            <w:webHidden/>
          </w:rPr>
          <w:tab/>
        </w:r>
        <w:r>
          <w:rPr>
            <w:noProof/>
            <w:webHidden/>
          </w:rPr>
          <w:fldChar w:fldCharType="begin"/>
        </w:r>
        <w:r>
          <w:rPr>
            <w:noProof/>
            <w:webHidden/>
          </w:rPr>
          <w:instrText xml:space="preserve"> PAGEREF _Toc30926556 \h </w:instrText>
        </w:r>
        <w:r>
          <w:rPr>
            <w:noProof/>
            <w:webHidden/>
          </w:rPr>
        </w:r>
        <w:r>
          <w:rPr>
            <w:noProof/>
            <w:webHidden/>
          </w:rPr>
          <w:fldChar w:fldCharType="separate"/>
        </w:r>
        <w:r>
          <w:rPr>
            <w:noProof/>
            <w:webHidden/>
          </w:rPr>
          <w:t>16</w:t>
        </w:r>
        <w:r>
          <w:rPr>
            <w:noProof/>
            <w:webHidden/>
          </w:rPr>
          <w:fldChar w:fldCharType="end"/>
        </w:r>
      </w:hyperlink>
    </w:p>
    <w:p w:rsidR="007E58AB" w:rsidRDefault="007E58AB">
      <w:pPr>
        <w:pStyle w:val="TOC3"/>
        <w:tabs>
          <w:tab w:val="right" w:leader="dot" w:pos="9628"/>
        </w:tabs>
        <w:rPr>
          <w:noProof/>
          <w:lang w:eastAsia="it-IT"/>
        </w:rPr>
      </w:pPr>
      <w:hyperlink w:anchor="_Toc30926557" w:history="1">
        <w:r w:rsidRPr="00AE0BEA">
          <w:rPr>
            <w:rStyle w:val="Hyperlink"/>
            <w:noProof/>
          </w:rPr>
          <w:t>Parco della Salute della Ricerca e dell’Innovazione</w:t>
        </w:r>
        <w:r>
          <w:rPr>
            <w:noProof/>
            <w:webHidden/>
          </w:rPr>
          <w:tab/>
        </w:r>
        <w:r>
          <w:rPr>
            <w:noProof/>
            <w:webHidden/>
          </w:rPr>
          <w:fldChar w:fldCharType="begin"/>
        </w:r>
        <w:r>
          <w:rPr>
            <w:noProof/>
            <w:webHidden/>
          </w:rPr>
          <w:instrText xml:space="preserve"> PAGEREF _Toc30926557 \h </w:instrText>
        </w:r>
        <w:r>
          <w:rPr>
            <w:noProof/>
            <w:webHidden/>
          </w:rPr>
        </w:r>
        <w:r>
          <w:rPr>
            <w:noProof/>
            <w:webHidden/>
          </w:rPr>
          <w:fldChar w:fldCharType="separate"/>
        </w:r>
        <w:r>
          <w:rPr>
            <w:noProof/>
            <w:webHidden/>
          </w:rPr>
          <w:t>17</w:t>
        </w:r>
        <w:r>
          <w:rPr>
            <w:noProof/>
            <w:webHidden/>
          </w:rPr>
          <w:fldChar w:fldCharType="end"/>
        </w:r>
      </w:hyperlink>
    </w:p>
    <w:p w:rsidR="007E58AB" w:rsidRDefault="007E58AB">
      <w:pPr>
        <w:pStyle w:val="TOC2"/>
        <w:tabs>
          <w:tab w:val="right" w:leader="dot" w:pos="9628"/>
        </w:tabs>
        <w:rPr>
          <w:noProof/>
          <w:lang w:eastAsia="it-IT"/>
        </w:rPr>
      </w:pPr>
      <w:hyperlink w:anchor="_Toc30926558" w:history="1">
        <w:r w:rsidRPr="00AE0BEA">
          <w:rPr>
            <w:rStyle w:val="Hyperlink"/>
            <w:noProof/>
          </w:rPr>
          <w:t>La composizione della governance (in carica fino a Settembre 2019)</w:t>
        </w:r>
        <w:r>
          <w:rPr>
            <w:noProof/>
            <w:webHidden/>
          </w:rPr>
          <w:tab/>
        </w:r>
        <w:r>
          <w:rPr>
            <w:noProof/>
            <w:webHidden/>
          </w:rPr>
          <w:fldChar w:fldCharType="begin"/>
        </w:r>
        <w:r>
          <w:rPr>
            <w:noProof/>
            <w:webHidden/>
          </w:rPr>
          <w:instrText xml:space="preserve"> PAGEREF _Toc30926558 \h </w:instrText>
        </w:r>
        <w:r>
          <w:rPr>
            <w:noProof/>
            <w:webHidden/>
          </w:rPr>
        </w:r>
        <w:r>
          <w:rPr>
            <w:noProof/>
            <w:webHidden/>
          </w:rPr>
          <w:fldChar w:fldCharType="separate"/>
        </w:r>
        <w:r>
          <w:rPr>
            <w:noProof/>
            <w:webHidden/>
          </w:rPr>
          <w:t>18</w:t>
        </w:r>
        <w:r>
          <w:rPr>
            <w:noProof/>
            <w:webHidden/>
          </w:rPr>
          <w:fldChar w:fldCharType="end"/>
        </w:r>
      </w:hyperlink>
    </w:p>
    <w:p w:rsidR="007E58AB" w:rsidRDefault="007E58AB">
      <w:pPr>
        <w:pStyle w:val="TOC2"/>
        <w:tabs>
          <w:tab w:val="right" w:leader="dot" w:pos="9628"/>
        </w:tabs>
        <w:rPr>
          <w:noProof/>
          <w:lang w:eastAsia="it-IT"/>
        </w:rPr>
      </w:pPr>
      <w:hyperlink w:anchor="_Toc30926559" w:history="1">
        <w:r w:rsidRPr="00AE0BEA">
          <w:rPr>
            <w:rStyle w:val="Hyperlink"/>
            <w:noProof/>
          </w:rPr>
          <w:t>Elezioni del nuovo Rettore e Prorettrice</w:t>
        </w:r>
        <w:r>
          <w:rPr>
            <w:noProof/>
            <w:webHidden/>
          </w:rPr>
          <w:tab/>
        </w:r>
        <w:r>
          <w:rPr>
            <w:noProof/>
            <w:webHidden/>
          </w:rPr>
          <w:fldChar w:fldCharType="begin"/>
        </w:r>
        <w:r>
          <w:rPr>
            <w:noProof/>
            <w:webHidden/>
          </w:rPr>
          <w:instrText xml:space="preserve"> PAGEREF _Toc30926559 \h </w:instrText>
        </w:r>
        <w:r>
          <w:rPr>
            <w:noProof/>
            <w:webHidden/>
          </w:rPr>
        </w:r>
        <w:r>
          <w:rPr>
            <w:noProof/>
            <w:webHidden/>
          </w:rPr>
          <w:fldChar w:fldCharType="separate"/>
        </w:r>
        <w:r>
          <w:rPr>
            <w:noProof/>
            <w:webHidden/>
          </w:rPr>
          <w:t>19</w:t>
        </w:r>
        <w:r>
          <w:rPr>
            <w:noProof/>
            <w:webHidden/>
          </w:rPr>
          <w:fldChar w:fldCharType="end"/>
        </w:r>
      </w:hyperlink>
    </w:p>
    <w:p w:rsidR="007E58AB" w:rsidRDefault="007E58AB">
      <w:pPr>
        <w:pStyle w:val="TOC3"/>
        <w:tabs>
          <w:tab w:val="right" w:leader="dot" w:pos="9628"/>
        </w:tabs>
        <w:rPr>
          <w:noProof/>
          <w:lang w:eastAsia="it-IT"/>
        </w:rPr>
      </w:pPr>
      <w:hyperlink w:anchor="_Toc30926560" w:history="1">
        <w:r w:rsidRPr="00AE0BEA">
          <w:rPr>
            <w:rStyle w:val="Hyperlink"/>
            <w:noProof/>
          </w:rPr>
          <w:t>I Vice-Rettori e Delegati del Rettore</w:t>
        </w:r>
        <w:r>
          <w:rPr>
            <w:noProof/>
            <w:webHidden/>
          </w:rPr>
          <w:tab/>
        </w:r>
        <w:r>
          <w:rPr>
            <w:noProof/>
            <w:webHidden/>
          </w:rPr>
          <w:fldChar w:fldCharType="begin"/>
        </w:r>
        <w:r>
          <w:rPr>
            <w:noProof/>
            <w:webHidden/>
          </w:rPr>
          <w:instrText xml:space="preserve"> PAGEREF _Toc30926560 \h </w:instrText>
        </w:r>
        <w:r>
          <w:rPr>
            <w:noProof/>
            <w:webHidden/>
          </w:rPr>
        </w:r>
        <w:r>
          <w:rPr>
            <w:noProof/>
            <w:webHidden/>
          </w:rPr>
          <w:fldChar w:fldCharType="separate"/>
        </w:r>
        <w:r>
          <w:rPr>
            <w:noProof/>
            <w:webHidden/>
          </w:rPr>
          <w:t>20</w:t>
        </w:r>
        <w:r>
          <w:rPr>
            <w:noProof/>
            <w:webHidden/>
          </w:rPr>
          <w:fldChar w:fldCharType="end"/>
        </w:r>
      </w:hyperlink>
    </w:p>
    <w:p w:rsidR="007E58AB" w:rsidRDefault="007E58AB">
      <w:pPr>
        <w:pStyle w:val="TOC2"/>
        <w:tabs>
          <w:tab w:val="right" w:leader="dot" w:pos="9628"/>
        </w:tabs>
        <w:rPr>
          <w:noProof/>
          <w:lang w:eastAsia="it-IT"/>
        </w:rPr>
      </w:pPr>
      <w:hyperlink w:anchor="_Toc30926561" w:history="1">
        <w:r w:rsidRPr="00AE0BEA">
          <w:rPr>
            <w:rStyle w:val="Hyperlink"/>
            <w:noProof/>
          </w:rPr>
          <w:t>Il Consiglio di Amministrazione in vigore a Dicembre 2019</w:t>
        </w:r>
        <w:r>
          <w:rPr>
            <w:noProof/>
            <w:webHidden/>
          </w:rPr>
          <w:tab/>
        </w:r>
        <w:r>
          <w:rPr>
            <w:noProof/>
            <w:webHidden/>
          </w:rPr>
          <w:fldChar w:fldCharType="begin"/>
        </w:r>
        <w:r>
          <w:rPr>
            <w:noProof/>
            <w:webHidden/>
          </w:rPr>
          <w:instrText xml:space="preserve"> PAGEREF _Toc30926561 \h </w:instrText>
        </w:r>
        <w:r>
          <w:rPr>
            <w:noProof/>
            <w:webHidden/>
          </w:rPr>
        </w:r>
        <w:r>
          <w:rPr>
            <w:noProof/>
            <w:webHidden/>
          </w:rPr>
          <w:fldChar w:fldCharType="separate"/>
        </w:r>
        <w:r>
          <w:rPr>
            <w:noProof/>
            <w:webHidden/>
          </w:rPr>
          <w:t>21</w:t>
        </w:r>
        <w:r>
          <w:rPr>
            <w:noProof/>
            <w:webHidden/>
          </w:rPr>
          <w:fldChar w:fldCharType="end"/>
        </w:r>
      </w:hyperlink>
    </w:p>
    <w:p w:rsidR="007E58AB" w:rsidRDefault="007E58AB">
      <w:pPr>
        <w:pStyle w:val="TOC2"/>
        <w:tabs>
          <w:tab w:val="right" w:leader="dot" w:pos="9628"/>
        </w:tabs>
        <w:rPr>
          <w:noProof/>
          <w:lang w:eastAsia="it-IT"/>
        </w:rPr>
      </w:pPr>
      <w:hyperlink w:anchor="_Toc30926562" w:history="1">
        <w:r w:rsidRPr="00AE0BEA">
          <w:rPr>
            <w:rStyle w:val="Hyperlink"/>
            <w:noProof/>
          </w:rPr>
          <w:t>Il Senato Accademico in vigore a Dicembre 2019</w:t>
        </w:r>
        <w:r>
          <w:rPr>
            <w:noProof/>
            <w:webHidden/>
          </w:rPr>
          <w:tab/>
        </w:r>
        <w:r>
          <w:rPr>
            <w:noProof/>
            <w:webHidden/>
          </w:rPr>
          <w:fldChar w:fldCharType="begin"/>
        </w:r>
        <w:r>
          <w:rPr>
            <w:noProof/>
            <w:webHidden/>
          </w:rPr>
          <w:instrText xml:space="preserve"> PAGEREF _Toc30926562 \h </w:instrText>
        </w:r>
        <w:r>
          <w:rPr>
            <w:noProof/>
            <w:webHidden/>
          </w:rPr>
        </w:r>
        <w:r>
          <w:rPr>
            <w:noProof/>
            <w:webHidden/>
          </w:rPr>
          <w:fldChar w:fldCharType="separate"/>
        </w:r>
        <w:r>
          <w:rPr>
            <w:noProof/>
            <w:webHidden/>
          </w:rPr>
          <w:t>21</w:t>
        </w:r>
        <w:r>
          <w:rPr>
            <w:noProof/>
            <w:webHidden/>
          </w:rPr>
          <w:fldChar w:fldCharType="end"/>
        </w:r>
      </w:hyperlink>
    </w:p>
    <w:p w:rsidR="007E58AB" w:rsidRDefault="007E58AB">
      <w:pPr>
        <w:pStyle w:val="TOC3"/>
        <w:tabs>
          <w:tab w:val="right" w:leader="dot" w:pos="9628"/>
        </w:tabs>
        <w:rPr>
          <w:noProof/>
          <w:lang w:eastAsia="it-IT"/>
        </w:rPr>
      </w:pPr>
      <w:hyperlink w:anchor="_Toc30926563" w:history="1">
        <w:r w:rsidRPr="00AE0BEA">
          <w:rPr>
            <w:rStyle w:val="Hyperlink"/>
            <w:noProof/>
          </w:rPr>
          <w:t>Diversità di genere e inclusione nel board</w:t>
        </w:r>
        <w:r>
          <w:rPr>
            <w:noProof/>
            <w:webHidden/>
          </w:rPr>
          <w:tab/>
        </w:r>
        <w:r>
          <w:rPr>
            <w:noProof/>
            <w:webHidden/>
          </w:rPr>
          <w:fldChar w:fldCharType="begin"/>
        </w:r>
        <w:r>
          <w:rPr>
            <w:noProof/>
            <w:webHidden/>
          </w:rPr>
          <w:instrText xml:space="preserve"> PAGEREF _Toc30926563 \h </w:instrText>
        </w:r>
        <w:r>
          <w:rPr>
            <w:noProof/>
            <w:webHidden/>
          </w:rPr>
        </w:r>
        <w:r>
          <w:rPr>
            <w:noProof/>
            <w:webHidden/>
          </w:rPr>
          <w:fldChar w:fldCharType="separate"/>
        </w:r>
        <w:r>
          <w:rPr>
            <w:noProof/>
            <w:webHidden/>
          </w:rPr>
          <w:t>22</w:t>
        </w:r>
        <w:r>
          <w:rPr>
            <w:noProof/>
            <w:webHidden/>
          </w:rPr>
          <w:fldChar w:fldCharType="end"/>
        </w:r>
      </w:hyperlink>
    </w:p>
    <w:p w:rsidR="007E58AB" w:rsidRDefault="007E58AB">
      <w:pPr>
        <w:pStyle w:val="TOC3"/>
        <w:tabs>
          <w:tab w:val="right" w:leader="dot" w:pos="9628"/>
        </w:tabs>
        <w:rPr>
          <w:noProof/>
          <w:lang w:eastAsia="it-IT"/>
        </w:rPr>
      </w:pPr>
      <w:hyperlink w:anchor="_Toc30926564" w:history="1">
        <w:r w:rsidRPr="00AE0BEA">
          <w:rPr>
            <w:rStyle w:val="Hyperlink"/>
            <w:noProof/>
          </w:rPr>
          <w:t>Il Governo della Sostenibilità ambientale di UniTo: UniTo Green Office</w:t>
        </w:r>
        <w:r>
          <w:rPr>
            <w:noProof/>
            <w:webHidden/>
          </w:rPr>
          <w:tab/>
        </w:r>
        <w:r>
          <w:rPr>
            <w:noProof/>
            <w:webHidden/>
          </w:rPr>
          <w:fldChar w:fldCharType="begin"/>
        </w:r>
        <w:r>
          <w:rPr>
            <w:noProof/>
            <w:webHidden/>
          </w:rPr>
          <w:instrText xml:space="preserve"> PAGEREF _Toc30926564 \h </w:instrText>
        </w:r>
        <w:r>
          <w:rPr>
            <w:noProof/>
            <w:webHidden/>
          </w:rPr>
        </w:r>
        <w:r>
          <w:rPr>
            <w:noProof/>
            <w:webHidden/>
          </w:rPr>
          <w:fldChar w:fldCharType="separate"/>
        </w:r>
        <w:r>
          <w:rPr>
            <w:noProof/>
            <w:webHidden/>
          </w:rPr>
          <w:t>23</w:t>
        </w:r>
        <w:r>
          <w:rPr>
            <w:noProof/>
            <w:webHidden/>
          </w:rPr>
          <w:fldChar w:fldCharType="end"/>
        </w:r>
      </w:hyperlink>
    </w:p>
    <w:p w:rsidR="007E58AB" w:rsidRDefault="007E58AB">
      <w:pPr>
        <w:pStyle w:val="TOC2"/>
        <w:tabs>
          <w:tab w:val="right" w:leader="dot" w:pos="9628"/>
        </w:tabs>
        <w:rPr>
          <w:noProof/>
          <w:lang w:eastAsia="it-IT"/>
        </w:rPr>
      </w:pPr>
      <w:hyperlink w:anchor="_Toc30926565" w:history="1">
        <w:r w:rsidRPr="00AE0BEA">
          <w:rPr>
            <w:rStyle w:val="Hyperlink"/>
            <w:noProof/>
          </w:rPr>
          <w:t>Le missioni di UniTo: didattica, ricerca e terza missione</w:t>
        </w:r>
        <w:r>
          <w:rPr>
            <w:noProof/>
            <w:webHidden/>
          </w:rPr>
          <w:tab/>
        </w:r>
        <w:r>
          <w:rPr>
            <w:noProof/>
            <w:webHidden/>
          </w:rPr>
          <w:fldChar w:fldCharType="begin"/>
        </w:r>
        <w:r>
          <w:rPr>
            <w:noProof/>
            <w:webHidden/>
          </w:rPr>
          <w:instrText xml:space="preserve"> PAGEREF _Toc30926565 \h </w:instrText>
        </w:r>
        <w:r>
          <w:rPr>
            <w:noProof/>
            <w:webHidden/>
          </w:rPr>
        </w:r>
        <w:r>
          <w:rPr>
            <w:noProof/>
            <w:webHidden/>
          </w:rPr>
          <w:fldChar w:fldCharType="separate"/>
        </w:r>
        <w:r>
          <w:rPr>
            <w:noProof/>
            <w:webHidden/>
          </w:rPr>
          <w:t>24</w:t>
        </w:r>
        <w:r>
          <w:rPr>
            <w:noProof/>
            <w:webHidden/>
          </w:rPr>
          <w:fldChar w:fldCharType="end"/>
        </w:r>
      </w:hyperlink>
    </w:p>
    <w:p w:rsidR="007E58AB" w:rsidRDefault="007E58AB">
      <w:pPr>
        <w:pStyle w:val="TOC3"/>
        <w:tabs>
          <w:tab w:val="right" w:leader="dot" w:pos="9628"/>
        </w:tabs>
        <w:rPr>
          <w:noProof/>
          <w:lang w:eastAsia="it-IT"/>
        </w:rPr>
      </w:pPr>
      <w:hyperlink w:anchor="_Toc30926566" w:history="1">
        <w:r w:rsidRPr="00AE0BEA">
          <w:rPr>
            <w:rStyle w:val="Hyperlink"/>
            <w:noProof/>
          </w:rPr>
          <w:t>L’offerta formativa con storico</w:t>
        </w:r>
        <w:r>
          <w:rPr>
            <w:noProof/>
            <w:webHidden/>
          </w:rPr>
          <w:tab/>
        </w:r>
        <w:r>
          <w:rPr>
            <w:noProof/>
            <w:webHidden/>
          </w:rPr>
          <w:fldChar w:fldCharType="begin"/>
        </w:r>
        <w:r>
          <w:rPr>
            <w:noProof/>
            <w:webHidden/>
          </w:rPr>
          <w:instrText xml:space="preserve"> PAGEREF _Toc30926566 \h </w:instrText>
        </w:r>
        <w:r>
          <w:rPr>
            <w:noProof/>
            <w:webHidden/>
          </w:rPr>
        </w:r>
        <w:r>
          <w:rPr>
            <w:noProof/>
            <w:webHidden/>
          </w:rPr>
          <w:fldChar w:fldCharType="separate"/>
        </w:r>
        <w:r>
          <w:rPr>
            <w:noProof/>
            <w:webHidden/>
          </w:rPr>
          <w:t>24</w:t>
        </w:r>
        <w:r>
          <w:rPr>
            <w:noProof/>
            <w:webHidden/>
          </w:rPr>
          <w:fldChar w:fldCharType="end"/>
        </w:r>
      </w:hyperlink>
    </w:p>
    <w:p w:rsidR="007E58AB" w:rsidRDefault="007E58AB">
      <w:pPr>
        <w:pStyle w:val="TOC3"/>
        <w:tabs>
          <w:tab w:val="right" w:leader="dot" w:pos="9628"/>
        </w:tabs>
        <w:rPr>
          <w:noProof/>
          <w:lang w:eastAsia="it-IT"/>
        </w:rPr>
      </w:pPr>
      <w:hyperlink w:anchor="_Toc30926567" w:history="1">
        <w:r w:rsidRPr="00AE0BEA">
          <w:rPr>
            <w:rStyle w:val="Hyperlink"/>
            <w:noProof/>
          </w:rPr>
          <w:t>Altre informazioni rilevanti sull’attività didattica</w:t>
        </w:r>
        <w:r>
          <w:rPr>
            <w:noProof/>
            <w:webHidden/>
          </w:rPr>
          <w:tab/>
        </w:r>
        <w:r>
          <w:rPr>
            <w:noProof/>
            <w:webHidden/>
          </w:rPr>
          <w:fldChar w:fldCharType="begin"/>
        </w:r>
        <w:r>
          <w:rPr>
            <w:noProof/>
            <w:webHidden/>
          </w:rPr>
          <w:instrText xml:space="preserve"> PAGEREF _Toc30926567 \h </w:instrText>
        </w:r>
        <w:r>
          <w:rPr>
            <w:noProof/>
            <w:webHidden/>
          </w:rPr>
        </w:r>
        <w:r>
          <w:rPr>
            <w:noProof/>
            <w:webHidden/>
          </w:rPr>
          <w:fldChar w:fldCharType="separate"/>
        </w:r>
        <w:r>
          <w:rPr>
            <w:noProof/>
            <w:webHidden/>
          </w:rPr>
          <w:t>25</w:t>
        </w:r>
        <w:r>
          <w:rPr>
            <w:noProof/>
            <w:webHidden/>
          </w:rPr>
          <w:fldChar w:fldCharType="end"/>
        </w:r>
      </w:hyperlink>
    </w:p>
    <w:p w:rsidR="007E58AB" w:rsidRDefault="007E58AB">
      <w:pPr>
        <w:pStyle w:val="TOC2"/>
        <w:tabs>
          <w:tab w:val="right" w:leader="dot" w:pos="9628"/>
        </w:tabs>
        <w:rPr>
          <w:noProof/>
          <w:lang w:eastAsia="it-IT"/>
        </w:rPr>
      </w:pPr>
      <w:hyperlink w:anchor="_Toc30926568" w:history="1">
        <w:r w:rsidRPr="00AE0BEA">
          <w:rPr>
            <w:rStyle w:val="Hyperlink"/>
            <w:noProof/>
          </w:rPr>
          <w:t>La ricerca e la produzione scientifica</w:t>
        </w:r>
        <w:r>
          <w:rPr>
            <w:noProof/>
            <w:webHidden/>
          </w:rPr>
          <w:tab/>
        </w:r>
        <w:r>
          <w:rPr>
            <w:noProof/>
            <w:webHidden/>
          </w:rPr>
          <w:fldChar w:fldCharType="begin"/>
        </w:r>
        <w:r>
          <w:rPr>
            <w:noProof/>
            <w:webHidden/>
          </w:rPr>
          <w:instrText xml:space="preserve"> PAGEREF _Toc30926568 \h </w:instrText>
        </w:r>
        <w:r>
          <w:rPr>
            <w:noProof/>
            <w:webHidden/>
          </w:rPr>
        </w:r>
        <w:r>
          <w:rPr>
            <w:noProof/>
            <w:webHidden/>
          </w:rPr>
          <w:fldChar w:fldCharType="separate"/>
        </w:r>
        <w:r>
          <w:rPr>
            <w:noProof/>
            <w:webHidden/>
          </w:rPr>
          <w:t>26</w:t>
        </w:r>
        <w:r>
          <w:rPr>
            <w:noProof/>
            <w:webHidden/>
          </w:rPr>
          <w:fldChar w:fldCharType="end"/>
        </w:r>
      </w:hyperlink>
    </w:p>
    <w:p w:rsidR="007E58AB" w:rsidRDefault="007E58AB">
      <w:pPr>
        <w:pStyle w:val="TOC3"/>
        <w:tabs>
          <w:tab w:val="right" w:leader="dot" w:pos="9628"/>
        </w:tabs>
        <w:rPr>
          <w:noProof/>
          <w:lang w:eastAsia="it-IT"/>
        </w:rPr>
      </w:pPr>
      <w:hyperlink w:anchor="_Toc30926569" w:history="1">
        <w:r w:rsidRPr="00AE0BEA">
          <w:rPr>
            <w:rStyle w:val="Hyperlink"/>
            <w:noProof/>
          </w:rPr>
          <w:t>Costruire relazioni efficaci</w:t>
        </w:r>
        <w:r>
          <w:rPr>
            <w:noProof/>
            <w:webHidden/>
          </w:rPr>
          <w:tab/>
        </w:r>
        <w:r>
          <w:rPr>
            <w:noProof/>
            <w:webHidden/>
          </w:rPr>
          <w:fldChar w:fldCharType="begin"/>
        </w:r>
        <w:r>
          <w:rPr>
            <w:noProof/>
            <w:webHidden/>
          </w:rPr>
          <w:instrText xml:space="preserve"> PAGEREF _Toc30926569 \h </w:instrText>
        </w:r>
        <w:r>
          <w:rPr>
            <w:noProof/>
            <w:webHidden/>
          </w:rPr>
        </w:r>
        <w:r>
          <w:rPr>
            <w:noProof/>
            <w:webHidden/>
          </w:rPr>
          <w:fldChar w:fldCharType="separate"/>
        </w:r>
        <w:r>
          <w:rPr>
            <w:noProof/>
            <w:webHidden/>
          </w:rPr>
          <w:t>26</w:t>
        </w:r>
        <w:r>
          <w:rPr>
            <w:noProof/>
            <w:webHidden/>
          </w:rPr>
          <w:fldChar w:fldCharType="end"/>
        </w:r>
      </w:hyperlink>
    </w:p>
    <w:p w:rsidR="007E58AB" w:rsidRDefault="007E58AB">
      <w:pPr>
        <w:pStyle w:val="TOC3"/>
        <w:tabs>
          <w:tab w:val="right" w:leader="dot" w:pos="9628"/>
        </w:tabs>
        <w:rPr>
          <w:noProof/>
          <w:lang w:eastAsia="it-IT"/>
        </w:rPr>
      </w:pPr>
      <w:hyperlink w:anchor="_Toc30926570" w:history="1">
        <w:r w:rsidRPr="00AE0BEA">
          <w:rPr>
            <w:rStyle w:val="Hyperlink"/>
            <w:noProof/>
          </w:rPr>
          <w:t>Partecipare e vincere progetti di ricerca su bandi competitivi</w:t>
        </w:r>
        <w:r>
          <w:rPr>
            <w:noProof/>
            <w:webHidden/>
          </w:rPr>
          <w:tab/>
        </w:r>
        <w:r>
          <w:rPr>
            <w:noProof/>
            <w:webHidden/>
          </w:rPr>
          <w:fldChar w:fldCharType="begin"/>
        </w:r>
        <w:r>
          <w:rPr>
            <w:noProof/>
            <w:webHidden/>
          </w:rPr>
          <w:instrText xml:space="preserve"> PAGEREF _Toc30926570 \h </w:instrText>
        </w:r>
        <w:r>
          <w:rPr>
            <w:noProof/>
            <w:webHidden/>
          </w:rPr>
        </w:r>
        <w:r>
          <w:rPr>
            <w:noProof/>
            <w:webHidden/>
          </w:rPr>
          <w:fldChar w:fldCharType="separate"/>
        </w:r>
        <w:r>
          <w:rPr>
            <w:noProof/>
            <w:webHidden/>
          </w:rPr>
          <w:t>26</w:t>
        </w:r>
        <w:r>
          <w:rPr>
            <w:noProof/>
            <w:webHidden/>
          </w:rPr>
          <w:fldChar w:fldCharType="end"/>
        </w:r>
      </w:hyperlink>
    </w:p>
    <w:p w:rsidR="007E58AB" w:rsidRDefault="007E58AB">
      <w:pPr>
        <w:pStyle w:val="TOC3"/>
        <w:tabs>
          <w:tab w:val="right" w:leader="dot" w:pos="9628"/>
        </w:tabs>
        <w:rPr>
          <w:noProof/>
          <w:lang w:eastAsia="it-IT"/>
        </w:rPr>
      </w:pPr>
      <w:hyperlink w:anchor="_Toc30926571" w:history="1">
        <w:r w:rsidRPr="00AE0BEA">
          <w:rPr>
            <w:rStyle w:val="Hyperlink"/>
            <w:noProof/>
          </w:rPr>
          <w:t>Il finanziamento della ricerca</w:t>
        </w:r>
        <w:r>
          <w:rPr>
            <w:noProof/>
            <w:webHidden/>
          </w:rPr>
          <w:tab/>
        </w:r>
        <w:r>
          <w:rPr>
            <w:noProof/>
            <w:webHidden/>
          </w:rPr>
          <w:fldChar w:fldCharType="begin"/>
        </w:r>
        <w:r>
          <w:rPr>
            <w:noProof/>
            <w:webHidden/>
          </w:rPr>
          <w:instrText xml:space="preserve"> PAGEREF _Toc30926571 \h </w:instrText>
        </w:r>
        <w:r>
          <w:rPr>
            <w:noProof/>
            <w:webHidden/>
          </w:rPr>
        </w:r>
        <w:r>
          <w:rPr>
            <w:noProof/>
            <w:webHidden/>
          </w:rPr>
          <w:fldChar w:fldCharType="separate"/>
        </w:r>
        <w:r>
          <w:rPr>
            <w:noProof/>
            <w:webHidden/>
          </w:rPr>
          <w:t>27</w:t>
        </w:r>
        <w:r>
          <w:rPr>
            <w:noProof/>
            <w:webHidden/>
          </w:rPr>
          <w:fldChar w:fldCharType="end"/>
        </w:r>
      </w:hyperlink>
    </w:p>
    <w:p w:rsidR="007E58AB" w:rsidRDefault="007E58AB">
      <w:pPr>
        <w:pStyle w:val="TOC3"/>
        <w:tabs>
          <w:tab w:val="right" w:leader="dot" w:pos="9628"/>
        </w:tabs>
        <w:rPr>
          <w:noProof/>
          <w:lang w:eastAsia="it-IT"/>
        </w:rPr>
      </w:pPr>
      <w:hyperlink w:anchor="_Toc30926572" w:history="1">
        <w:r w:rsidRPr="00AE0BEA">
          <w:rPr>
            <w:rStyle w:val="Hyperlink"/>
            <w:noProof/>
          </w:rPr>
          <w:t>La produzione scientifica</w:t>
        </w:r>
        <w:r>
          <w:rPr>
            <w:noProof/>
            <w:webHidden/>
          </w:rPr>
          <w:tab/>
        </w:r>
        <w:r>
          <w:rPr>
            <w:noProof/>
            <w:webHidden/>
          </w:rPr>
          <w:fldChar w:fldCharType="begin"/>
        </w:r>
        <w:r>
          <w:rPr>
            <w:noProof/>
            <w:webHidden/>
          </w:rPr>
          <w:instrText xml:space="preserve"> PAGEREF _Toc30926572 \h </w:instrText>
        </w:r>
        <w:r>
          <w:rPr>
            <w:noProof/>
            <w:webHidden/>
          </w:rPr>
        </w:r>
        <w:r>
          <w:rPr>
            <w:noProof/>
            <w:webHidden/>
          </w:rPr>
          <w:fldChar w:fldCharType="separate"/>
        </w:r>
        <w:r>
          <w:rPr>
            <w:noProof/>
            <w:webHidden/>
          </w:rPr>
          <w:t>28</w:t>
        </w:r>
        <w:r>
          <w:rPr>
            <w:noProof/>
            <w:webHidden/>
          </w:rPr>
          <w:fldChar w:fldCharType="end"/>
        </w:r>
      </w:hyperlink>
    </w:p>
    <w:p w:rsidR="007E58AB" w:rsidRDefault="007E58AB">
      <w:pPr>
        <w:pStyle w:val="TOC3"/>
        <w:tabs>
          <w:tab w:val="right" w:leader="dot" w:pos="9628"/>
        </w:tabs>
        <w:rPr>
          <w:noProof/>
          <w:lang w:eastAsia="it-IT"/>
        </w:rPr>
      </w:pPr>
      <w:hyperlink w:anchor="_Toc30926573" w:history="1">
        <w:r w:rsidRPr="00AE0BEA">
          <w:rPr>
            <w:rStyle w:val="Hyperlink"/>
            <w:noProof/>
          </w:rPr>
          <w:t>Produzione scientifica e SDG</w:t>
        </w:r>
        <w:r>
          <w:rPr>
            <w:noProof/>
            <w:webHidden/>
          </w:rPr>
          <w:tab/>
        </w:r>
        <w:r>
          <w:rPr>
            <w:noProof/>
            <w:webHidden/>
          </w:rPr>
          <w:fldChar w:fldCharType="begin"/>
        </w:r>
        <w:r>
          <w:rPr>
            <w:noProof/>
            <w:webHidden/>
          </w:rPr>
          <w:instrText xml:space="preserve"> PAGEREF _Toc30926573 \h </w:instrText>
        </w:r>
        <w:r>
          <w:rPr>
            <w:noProof/>
            <w:webHidden/>
          </w:rPr>
        </w:r>
        <w:r>
          <w:rPr>
            <w:noProof/>
            <w:webHidden/>
          </w:rPr>
          <w:fldChar w:fldCharType="separate"/>
        </w:r>
        <w:r>
          <w:rPr>
            <w:noProof/>
            <w:webHidden/>
          </w:rPr>
          <w:t>29</w:t>
        </w:r>
        <w:r>
          <w:rPr>
            <w:noProof/>
            <w:webHidden/>
          </w:rPr>
          <w:fldChar w:fldCharType="end"/>
        </w:r>
      </w:hyperlink>
    </w:p>
    <w:p w:rsidR="007E58AB" w:rsidRDefault="007E58AB">
      <w:pPr>
        <w:pStyle w:val="TOC3"/>
        <w:tabs>
          <w:tab w:val="right" w:leader="dot" w:pos="9628"/>
        </w:tabs>
        <w:rPr>
          <w:noProof/>
          <w:lang w:eastAsia="it-IT"/>
        </w:rPr>
      </w:pPr>
      <w:hyperlink w:anchor="_Toc30926574" w:history="1">
        <w:r w:rsidRPr="00AE0BEA">
          <w:rPr>
            <w:rStyle w:val="Hyperlink"/>
            <w:noProof/>
          </w:rPr>
          <w:t>Premi di ricerca, buone notizie, ospiti illustri e lauree honoris causa</w:t>
        </w:r>
        <w:r>
          <w:rPr>
            <w:noProof/>
            <w:webHidden/>
          </w:rPr>
          <w:tab/>
        </w:r>
        <w:r>
          <w:rPr>
            <w:noProof/>
            <w:webHidden/>
          </w:rPr>
          <w:fldChar w:fldCharType="begin"/>
        </w:r>
        <w:r>
          <w:rPr>
            <w:noProof/>
            <w:webHidden/>
          </w:rPr>
          <w:instrText xml:space="preserve"> PAGEREF _Toc30926574 \h </w:instrText>
        </w:r>
        <w:r>
          <w:rPr>
            <w:noProof/>
            <w:webHidden/>
          </w:rPr>
        </w:r>
        <w:r>
          <w:rPr>
            <w:noProof/>
            <w:webHidden/>
          </w:rPr>
          <w:fldChar w:fldCharType="separate"/>
        </w:r>
        <w:r>
          <w:rPr>
            <w:noProof/>
            <w:webHidden/>
          </w:rPr>
          <w:t>30</w:t>
        </w:r>
        <w:r>
          <w:rPr>
            <w:noProof/>
            <w:webHidden/>
          </w:rPr>
          <w:fldChar w:fldCharType="end"/>
        </w:r>
      </w:hyperlink>
    </w:p>
    <w:p w:rsidR="007E58AB" w:rsidRDefault="007E58AB">
      <w:pPr>
        <w:pStyle w:val="TOC2"/>
        <w:tabs>
          <w:tab w:val="right" w:leader="dot" w:pos="9628"/>
        </w:tabs>
        <w:rPr>
          <w:noProof/>
          <w:lang w:eastAsia="it-IT"/>
        </w:rPr>
      </w:pPr>
      <w:hyperlink w:anchor="_Toc30926575" w:history="1">
        <w:r w:rsidRPr="00AE0BEA">
          <w:rPr>
            <w:rStyle w:val="Hyperlink"/>
            <w:noProof/>
          </w:rPr>
          <w:t>La Terza Missione</w:t>
        </w:r>
        <w:r>
          <w:rPr>
            <w:noProof/>
            <w:webHidden/>
          </w:rPr>
          <w:tab/>
        </w:r>
        <w:r>
          <w:rPr>
            <w:noProof/>
            <w:webHidden/>
          </w:rPr>
          <w:fldChar w:fldCharType="begin"/>
        </w:r>
        <w:r>
          <w:rPr>
            <w:noProof/>
            <w:webHidden/>
          </w:rPr>
          <w:instrText xml:space="preserve"> PAGEREF _Toc30926575 \h </w:instrText>
        </w:r>
        <w:r>
          <w:rPr>
            <w:noProof/>
            <w:webHidden/>
          </w:rPr>
        </w:r>
        <w:r>
          <w:rPr>
            <w:noProof/>
            <w:webHidden/>
          </w:rPr>
          <w:fldChar w:fldCharType="separate"/>
        </w:r>
        <w:r>
          <w:rPr>
            <w:noProof/>
            <w:webHidden/>
          </w:rPr>
          <w:t>31</w:t>
        </w:r>
        <w:r>
          <w:rPr>
            <w:noProof/>
            <w:webHidden/>
          </w:rPr>
          <w:fldChar w:fldCharType="end"/>
        </w:r>
      </w:hyperlink>
    </w:p>
    <w:p w:rsidR="007E58AB" w:rsidRDefault="007E58AB">
      <w:pPr>
        <w:pStyle w:val="TOC2"/>
        <w:tabs>
          <w:tab w:val="right" w:leader="dot" w:pos="9628"/>
        </w:tabs>
        <w:rPr>
          <w:noProof/>
          <w:lang w:eastAsia="it-IT"/>
        </w:rPr>
      </w:pPr>
      <w:hyperlink w:anchor="_Toc30926576" w:history="1">
        <w:r w:rsidRPr="00AE0BEA">
          <w:rPr>
            <w:rStyle w:val="Hyperlink"/>
            <w:noProof/>
          </w:rPr>
          <w:t>Valorizzazione economica della ricerca 2019</w:t>
        </w:r>
        <w:r>
          <w:rPr>
            <w:noProof/>
            <w:webHidden/>
          </w:rPr>
          <w:tab/>
        </w:r>
        <w:r>
          <w:rPr>
            <w:noProof/>
            <w:webHidden/>
          </w:rPr>
          <w:fldChar w:fldCharType="begin"/>
        </w:r>
        <w:r>
          <w:rPr>
            <w:noProof/>
            <w:webHidden/>
          </w:rPr>
          <w:instrText xml:space="preserve"> PAGEREF _Toc30926576 \h </w:instrText>
        </w:r>
        <w:r>
          <w:rPr>
            <w:noProof/>
            <w:webHidden/>
          </w:rPr>
        </w:r>
        <w:r>
          <w:rPr>
            <w:noProof/>
            <w:webHidden/>
          </w:rPr>
          <w:fldChar w:fldCharType="separate"/>
        </w:r>
        <w:r>
          <w:rPr>
            <w:noProof/>
            <w:webHidden/>
          </w:rPr>
          <w:t>32</w:t>
        </w:r>
        <w:r>
          <w:rPr>
            <w:noProof/>
            <w:webHidden/>
          </w:rPr>
          <w:fldChar w:fldCharType="end"/>
        </w:r>
      </w:hyperlink>
    </w:p>
    <w:p w:rsidR="007E58AB" w:rsidRDefault="007E58AB">
      <w:pPr>
        <w:pStyle w:val="TOC3"/>
        <w:tabs>
          <w:tab w:val="right" w:leader="dot" w:pos="9628"/>
        </w:tabs>
        <w:rPr>
          <w:noProof/>
          <w:lang w:eastAsia="it-IT"/>
        </w:rPr>
      </w:pPr>
      <w:hyperlink w:anchor="_Toc30926577" w:history="1">
        <w:r w:rsidRPr="00AE0BEA">
          <w:rPr>
            <w:rStyle w:val="Hyperlink"/>
            <w:noProof/>
          </w:rPr>
          <w:t>Il valore aggiunto della ricerca per le aziende</w:t>
        </w:r>
        <w:r>
          <w:rPr>
            <w:noProof/>
            <w:webHidden/>
          </w:rPr>
          <w:tab/>
        </w:r>
        <w:r>
          <w:rPr>
            <w:noProof/>
            <w:webHidden/>
          </w:rPr>
          <w:fldChar w:fldCharType="begin"/>
        </w:r>
        <w:r>
          <w:rPr>
            <w:noProof/>
            <w:webHidden/>
          </w:rPr>
          <w:instrText xml:space="preserve"> PAGEREF _Toc30926577 \h </w:instrText>
        </w:r>
        <w:r>
          <w:rPr>
            <w:noProof/>
            <w:webHidden/>
          </w:rPr>
        </w:r>
        <w:r>
          <w:rPr>
            <w:noProof/>
            <w:webHidden/>
          </w:rPr>
          <w:fldChar w:fldCharType="separate"/>
        </w:r>
        <w:r>
          <w:rPr>
            <w:noProof/>
            <w:webHidden/>
          </w:rPr>
          <w:t>33</w:t>
        </w:r>
        <w:r>
          <w:rPr>
            <w:noProof/>
            <w:webHidden/>
          </w:rPr>
          <w:fldChar w:fldCharType="end"/>
        </w:r>
      </w:hyperlink>
    </w:p>
    <w:p w:rsidR="007E58AB" w:rsidRDefault="007E58AB">
      <w:pPr>
        <w:pStyle w:val="TOC3"/>
        <w:tabs>
          <w:tab w:val="right" w:leader="dot" w:pos="9628"/>
        </w:tabs>
        <w:rPr>
          <w:noProof/>
          <w:lang w:eastAsia="it-IT"/>
        </w:rPr>
      </w:pPr>
      <w:hyperlink w:anchor="_Toc30926578" w:history="1">
        <w:r w:rsidRPr="00AE0BEA">
          <w:rPr>
            <w:rStyle w:val="Hyperlink"/>
            <w:noProof/>
          </w:rPr>
          <w:t>Il Public Engagement</w:t>
        </w:r>
        <w:r>
          <w:rPr>
            <w:noProof/>
            <w:webHidden/>
          </w:rPr>
          <w:tab/>
        </w:r>
        <w:r>
          <w:rPr>
            <w:noProof/>
            <w:webHidden/>
          </w:rPr>
          <w:fldChar w:fldCharType="begin"/>
        </w:r>
        <w:r>
          <w:rPr>
            <w:noProof/>
            <w:webHidden/>
          </w:rPr>
          <w:instrText xml:space="preserve"> PAGEREF _Toc30926578 \h </w:instrText>
        </w:r>
        <w:r>
          <w:rPr>
            <w:noProof/>
            <w:webHidden/>
          </w:rPr>
        </w:r>
        <w:r>
          <w:rPr>
            <w:noProof/>
            <w:webHidden/>
          </w:rPr>
          <w:fldChar w:fldCharType="separate"/>
        </w:r>
        <w:r>
          <w:rPr>
            <w:noProof/>
            <w:webHidden/>
          </w:rPr>
          <w:t>34</w:t>
        </w:r>
        <w:r>
          <w:rPr>
            <w:noProof/>
            <w:webHidden/>
          </w:rPr>
          <w:fldChar w:fldCharType="end"/>
        </w:r>
      </w:hyperlink>
    </w:p>
    <w:p w:rsidR="007E58AB" w:rsidRDefault="007E58AB">
      <w:pPr>
        <w:pStyle w:val="TOC3"/>
        <w:tabs>
          <w:tab w:val="right" w:leader="dot" w:pos="9628"/>
        </w:tabs>
        <w:rPr>
          <w:noProof/>
          <w:lang w:eastAsia="it-IT"/>
        </w:rPr>
      </w:pPr>
      <w:hyperlink w:anchor="_Toc30926579" w:history="1">
        <w:r w:rsidRPr="00AE0BEA">
          <w:rPr>
            <w:rStyle w:val="Hyperlink"/>
            <w:noProof/>
          </w:rPr>
          <w:t>Il Sistema Bibliotecario di Ateneo (SBA)</w:t>
        </w:r>
        <w:r>
          <w:rPr>
            <w:noProof/>
            <w:webHidden/>
          </w:rPr>
          <w:tab/>
        </w:r>
        <w:r>
          <w:rPr>
            <w:noProof/>
            <w:webHidden/>
          </w:rPr>
          <w:fldChar w:fldCharType="begin"/>
        </w:r>
        <w:r>
          <w:rPr>
            <w:noProof/>
            <w:webHidden/>
          </w:rPr>
          <w:instrText xml:space="preserve"> PAGEREF _Toc30926579 \h </w:instrText>
        </w:r>
        <w:r>
          <w:rPr>
            <w:noProof/>
            <w:webHidden/>
          </w:rPr>
        </w:r>
        <w:r>
          <w:rPr>
            <w:noProof/>
            <w:webHidden/>
          </w:rPr>
          <w:fldChar w:fldCharType="separate"/>
        </w:r>
        <w:r>
          <w:rPr>
            <w:noProof/>
            <w:webHidden/>
          </w:rPr>
          <w:t>36</w:t>
        </w:r>
        <w:r>
          <w:rPr>
            <w:noProof/>
            <w:webHidden/>
          </w:rPr>
          <w:fldChar w:fldCharType="end"/>
        </w:r>
      </w:hyperlink>
    </w:p>
    <w:p w:rsidR="007E58AB" w:rsidRDefault="007E58AB">
      <w:pPr>
        <w:pStyle w:val="TOC3"/>
        <w:tabs>
          <w:tab w:val="right" w:leader="dot" w:pos="9628"/>
        </w:tabs>
        <w:rPr>
          <w:noProof/>
          <w:lang w:eastAsia="it-IT"/>
        </w:rPr>
      </w:pPr>
      <w:hyperlink w:anchor="_Toc30926580" w:history="1">
        <w:r w:rsidRPr="00AE0BEA">
          <w:rPr>
            <w:rStyle w:val="Hyperlink"/>
            <w:noProof/>
          </w:rPr>
          <w:t>Open Access</w:t>
        </w:r>
        <w:r>
          <w:rPr>
            <w:noProof/>
            <w:webHidden/>
          </w:rPr>
          <w:tab/>
        </w:r>
        <w:r>
          <w:rPr>
            <w:noProof/>
            <w:webHidden/>
          </w:rPr>
          <w:fldChar w:fldCharType="begin"/>
        </w:r>
        <w:r>
          <w:rPr>
            <w:noProof/>
            <w:webHidden/>
          </w:rPr>
          <w:instrText xml:space="preserve"> PAGEREF _Toc30926580 \h </w:instrText>
        </w:r>
        <w:r>
          <w:rPr>
            <w:noProof/>
            <w:webHidden/>
          </w:rPr>
        </w:r>
        <w:r>
          <w:rPr>
            <w:noProof/>
            <w:webHidden/>
          </w:rPr>
          <w:fldChar w:fldCharType="separate"/>
        </w:r>
        <w:r>
          <w:rPr>
            <w:noProof/>
            <w:webHidden/>
          </w:rPr>
          <w:t>36</w:t>
        </w:r>
        <w:r>
          <w:rPr>
            <w:noProof/>
            <w:webHidden/>
          </w:rPr>
          <w:fldChar w:fldCharType="end"/>
        </w:r>
      </w:hyperlink>
    </w:p>
    <w:p w:rsidR="007E58AB" w:rsidRDefault="007E58AB">
      <w:pPr>
        <w:pStyle w:val="TOC3"/>
        <w:tabs>
          <w:tab w:val="right" w:leader="dot" w:pos="9628"/>
        </w:tabs>
        <w:rPr>
          <w:noProof/>
          <w:lang w:eastAsia="it-IT"/>
        </w:rPr>
      </w:pPr>
      <w:hyperlink w:anchor="_Toc30926581" w:history="1">
        <w:r w:rsidRPr="00AE0BEA">
          <w:rPr>
            <w:rStyle w:val="Hyperlink"/>
            <w:noProof/>
            <w:lang w:eastAsia="it-IT"/>
          </w:rPr>
          <w:t>Attività di conservazione e promozione del patrimonio culturale</w:t>
        </w:r>
        <w:r>
          <w:rPr>
            <w:noProof/>
            <w:webHidden/>
          </w:rPr>
          <w:tab/>
        </w:r>
        <w:r>
          <w:rPr>
            <w:noProof/>
            <w:webHidden/>
          </w:rPr>
          <w:fldChar w:fldCharType="begin"/>
        </w:r>
        <w:r>
          <w:rPr>
            <w:noProof/>
            <w:webHidden/>
          </w:rPr>
          <w:instrText xml:space="preserve"> PAGEREF _Toc30926581 \h </w:instrText>
        </w:r>
        <w:r>
          <w:rPr>
            <w:noProof/>
            <w:webHidden/>
          </w:rPr>
        </w:r>
        <w:r>
          <w:rPr>
            <w:noProof/>
            <w:webHidden/>
          </w:rPr>
          <w:fldChar w:fldCharType="separate"/>
        </w:r>
        <w:r>
          <w:rPr>
            <w:noProof/>
            <w:webHidden/>
          </w:rPr>
          <w:t>37</w:t>
        </w:r>
        <w:r>
          <w:rPr>
            <w:noProof/>
            <w:webHidden/>
          </w:rPr>
          <w:fldChar w:fldCharType="end"/>
        </w:r>
      </w:hyperlink>
    </w:p>
    <w:p w:rsidR="007E58AB" w:rsidRDefault="007E58AB">
      <w:pPr>
        <w:pStyle w:val="TOC3"/>
        <w:tabs>
          <w:tab w:val="right" w:leader="dot" w:pos="9628"/>
        </w:tabs>
        <w:rPr>
          <w:noProof/>
          <w:lang w:eastAsia="it-IT"/>
        </w:rPr>
      </w:pPr>
      <w:hyperlink w:anchor="_Toc30926582" w:history="1">
        <w:r w:rsidRPr="00AE0BEA">
          <w:rPr>
            <w:rStyle w:val="Hyperlink"/>
            <w:noProof/>
          </w:rPr>
          <w:t>L’Archivio Storico</w:t>
        </w:r>
        <w:r>
          <w:rPr>
            <w:noProof/>
            <w:webHidden/>
          </w:rPr>
          <w:tab/>
        </w:r>
        <w:r>
          <w:rPr>
            <w:noProof/>
            <w:webHidden/>
          </w:rPr>
          <w:fldChar w:fldCharType="begin"/>
        </w:r>
        <w:r>
          <w:rPr>
            <w:noProof/>
            <w:webHidden/>
          </w:rPr>
          <w:instrText xml:space="preserve"> PAGEREF _Toc30926582 \h </w:instrText>
        </w:r>
        <w:r>
          <w:rPr>
            <w:noProof/>
            <w:webHidden/>
          </w:rPr>
        </w:r>
        <w:r>
          <w:rPr>
            <w:noProof/>
            <w:webHidden/>
          </w:rPr>
          <w:fldChar w:fldCharType="separate"/>
        </w:r>
        <w:r>
          <w:rPr>
            <w:noProof/>
            <w:webHidden/>
          </w:rPr>
          <w:t>37</w:t>
        </w:r>
        <w:r>
          <w:rPr>
            <w:noProof/>
            <w:webHidden/>
          </w:rPr>
          <w:fldChar w:fldCharType="end"/>
        </w:r>
      </w:hyperlink>
    </w:p>
    <w:p w:rsidR="007E58AB" w:rsidRDefault="007E58AB">
      <w:pPr>
        <w:pStyle w:val="TOC3"/>
        <w:tabs>
          <w:tab w:val="right" w:leader="dot" w:pos="9628"/>
        </w:tabs>
        <w:rPr>
          <w:noProof/>
          <w:lang w:eastAsia="it-IT"/>
        </w:rPr>
      </w:pPr>
      <w:hyperlink w:anchor="_Toc30926583" w:history="1">
        <w:r w:rsidRPr="00AE0BEA">
          <w:rPr>
            <w:rStyle w:val="Hyperlink"/>
            <w:noProof/>
          </w:rPr>
          <w:t>Il Sistema Museale di Ateneo (SMA) e l’Orto botanico</w:t>
        </w:r>
        <w:r>
          <w:rPr>
            <w:noProof/>
            <w:webHidden/>
          </w:rPr>
          <w:tab/>
        </w:r>
        <w:r>
          <w:rPr>
            <w:noProof/>
            <w:webHidden/>
          </w:rPr>
          <w:fldChar w:fldCharType="begin"/>
        </w:r>
        <w:r>
          <w:rPr>
            <w:noProof/>
            <w:webHidden/>
          </w:rPr>
          <w:instrText xml:space="preserve"> PAGEREF _Toc30926583 \h </w:instrText>
        </w:r>
        <w:r>
          <w:rPr>
            <w:noProof/>
            <w:webHidden/>
          </w:rPr>
        </w:r>
        <w:r>
          <w:rPr>
            <w:noProof/>
            <w:webHidden/>
          </w:rPr>
          <w:fldChar w:fldCharType="separate"/>
        </w:r>
        <w:r>
          <w:rPr>
            <w:noProof/>
            <w:webHidden/>
          </w:rPr>
          <w:t>38</w:t>
        </w:r>
        <w:r>
          <w:rPr>
            <w:noProof/>
            <w:webHidden/>
          </w:rPr>
          <w:fldChar w:fldCharType="end"/>
        </w:r>
      </w:hyperlink>
    </w:p>
    <w:p w:rsidR="007E58AB" w:rsidRDefault="007E58AB">
      <w:pPr>
        <w:pStyle w:val="TOC2"/>
        <w:tabs>
          <w:tab w:val="right" w:leader="dot" w:pos="9628"/>
        </w:tabs>
        <w:rPr>
          <w:noProof/>
          <w:lang w:eastAsia="it-IT"/>
        </w:rPr>
      </w:pPr>
      <w:hyperlink w:anchor="_Toc30926584" w:history="1">
        <w:r w:rsidRPr="00AE0BEA">
          <w:rPr>
            <w:rStyle w:val="Hyperlink"/>
            <w:noProof/>
          </w:rPr>
          <w:t>Impatto sociale e Sanità</w:t>
        </w:r>
        <w:r>
          <w:rPr>
            <w:noProof/>
            <w:webHidden/>
          </w:rPr>
          <w:tab/>
        </w:r>
        <w:r>
          <w:rPr>
            <w:noProof/>
            <w:webHidden/>
          </w:rPr>
          <w:fldChar w:fldCharType="begin"/>
        </w:r>
        <w:r>
          <w:rPr>
            <w:noProof/>
            <w:webHidden/>
          </w:rPr>
          <w:instrText xml:space="preserve"> PAGEREF _Toc30926584 \h </w:instrText>
        </w:r>
        <w:r>
          <w:rPr>
            <w:noProof/>
            <w:webHidden/>
          </w:rPr>
        </w:r>
        <w:r>
          <w:rPr>
            <w:noProof/>
            <w:webHidden/>
          </w:rPr>
          <w:fldChar w:fldCharType="separate"/>
        </w:r>
        <w:r>
          <w:rPr>
            <w:noProof/>
            <w:webHidden/>
          </w:rPr>
          <w:t>41</w:t>
        </w:r>
        <w:r>
          <w:rPr>
            <w:noProof/>
            <w:webHidden/>
          </w:rPr>
          <w:fldChar w:fldCharType="end"/>
        </w:r>
      </w:hyperlink>
    </w:p>
    <w:p w:rsidR="007E58AB" w:rsidRDefault="007E58AB">
      <w:pPr>
        <w:pStyle w:val="TOC2"/>
        <w:tabs>
          <w:tab w:val="right" w:leader="dot" w:pos="9628"/>
        </w:tabs>
        <w:rPr>
          <w:noProof/>
          <w:lang w:eastAsia="it-IT"/>
        </w:rPr>
      </w:pPr>
      <w:hyperlink w:anchor="_Toc30926585" w:history="1">
        <w:r w:rsidRPr="00AE0BEA">
          <w:rPr>
            <w:rStyle w:val="Hyperlink"/>
            <w:noProof/>
          </w:rPr>
          <w:t>Strumenti ed organi per il rispetto dei principi etici in UniTo</w:t>
        </w:r>
        <w:r>
          <w:rPr>
            <w:noProof/>
            <w:webHidden/>
          </w:rPr>
          <w:tab/>
        </w:r>
        <w:r>
          <w:rPr>
            <w:noProof/>
            <w:webHidden/>
          </w:rPr>
          <w:fldChar w:fldCharType="begin"/>
        </w:r>
        <w:r>
          <w:rPr>
            <w:noProof/>
            <w:webHidden/>
          </w:rPr>
          <w:instrText xml:space="preserve"> PAGEREF _Toc30926585 \h </w:instrText>
        </w:r>
        <w:r>
          <w:rPr>
            <w:noProof/>
            <w:webHidden/>
          </w:rPr>
        </w:r>
        <w:r>
          <w:rPr>
            <w:noProof/>
            <w:webHidden/>
          </w:rPr>
          <w:fldChar w:fldCharType="separate"/>
        </w:r>
        <w:r>
          <w:rPr>
            <w:noProof/>
            <w:webHidden/>
          </w:rPr>
          <w:t>43</w:t>
        </w:r>
        <w:r>
          <w:rPr>
            <w:noProof/>
            <w:webHidden/>
          </w:rPr>
          <w:fldChar w:fldCharType="end"/>
        </w:r>
      </w:hyperlink>
    </w:p>
    <w:p w:rsidR="007E58AB" w:rsidRDefault="007E58AB">
      <w:pPr>
        <w:pStyle w:val="TOC2"/>
        <w:tabs>
          <w:tab w:val="right" w:leader="dot" w:pos="9628"/>
        </w:tabs>
        <w:rPr>
          <w:noProof/>
          <w:lang w:eastAsia="it-IT"/>
        </w:rPr>
      </w:pPr>
      <w:hyperlink w:anchor="_Toc30926586" w:history="1">
        <w:r w:rsidRPr="00AE0BEA">
          <w:rPr>
            <w:rStyle w:val="Hyperlink"/>
            <w:noProof/>
          </w:rPr>
          <w:t>La reputazione di UniTo nel mondo</w:t>
        </w:r>
        <w:r>
          <w:rPr>
            <w:noProof/>
            <w:webHidden/>
          </w:rPr>
          <w:tab/>
        </w:r>
        <w:r>
          <w:rPr>
            <w:noProof/>
            <w:webHidden/>
          </w:rPr>
          <w:fldChar w:fldCharType="begin"/>
        </w:r>
        <w:r>
          <w:rPr>
            <w:noProof/>
            <w:webHidden/>
          </w:rPr>
          <w:instrText xml:space="preserve"> PAGEREF _Toc30926586 \h </w:instrText>
        </w:r>
        <w:r>
          <w:rPr>
            <w:noProof/>
            <w:webHidden/>
          </w:rPr>
        </w:r>
        <w:r>
          <w:rPr>
            <w:noProof/>
            <w:webHidden/>
          </w:rPr>
          <w:fldChar w:fldCharType="separate"/>
        </w:r>
        <w:r>
          <w:rPr>
            <w:noProof/>
            <w:webHidden/>
          </w:rPr>
          <w:t>47</w:t>
        </w:r>
        <w:r>
          <w:rPr>
            <w:noProof/>
            <w:webHidden/>
          </w:rPr>
          <w:fldChar w:fldCharType="end"/>
        </w:r>
      </w:hyperlink>
    </w:p>
    <w:p w:rsidR="007E58AB" w:rsidRDefault="007E58AB">
      <w:pPr>
        <w:pStyle w:val="TOC3"/>
        <w:tabs>
          <w:tab w:val="right" w:leader="dot" w:pos="9628"/>
        </w:tabs>
        <w:rPr>
          <w:noProof/>
          <w:lang w:eastAsia="it-IT"/>
        </w:rPr>
      </w:pPr>
      <w:hyperlink w:anchor="_Toc30926587" w:history="1">
        <w:r w:rsidRPr="00AE0BEA">
          <w:rPr>
            <w:rStyle w:val="Hyperlink"/>
            <w:noProof/>
          </w:rPr>
          <w:t>Ranking internazionali</w:t>
        </w:r>
        <w:r>
          <w:rPr>
            <w:noProof/>
            <w:webHidden/>
          </w:rPr>
          <w:tab/>
        </w:r>
        <w:r>
          <w:rPr>
            <w:noProof/>
            <w:webHidden/>
          </w:rPr>
          <w:fldChar w:fldCharType="begin"/>
        </w:r>
        <w:r>
          <w:rPr>
            <w:noProof/>
            <w:webHidden/>
          </w:rPr>
          <w:instrText xml:space="preserve"> PAGEREF _Toc30926587 \h </w:instrText>
        </w:r>
        <w:r>
          <w:rPr>
            <w:noProof/>
            <w:webHidden/>
          </w:rPr>
        </w:r>
        <w:r>
          <w:rPr>
            <w:noProof/>
            <w:webHidden/>
          </w:rPr>
          <w:fldChar w:fldCharType="separate"/>
        </w:r>
        <w:r>
          <w:rPr>
            <w:noProof/>
            <w:webHidden/>
          </w:rPr>
          <w:t>47</w:t>
        </w:r>
        <w:r>
          <w:rPr>
            <w:noProof/>
            <w:webHidden/>
          </w:rPr>
          <w:fldChar w:fldCharType="end"/>
        </w:r>
      </w:hyperlink>
    </w:p>
    <w:p w:rsidR="007E58AB" w:rsidRDefault="007E58AB">
      <w:pPr>
        <w:pStyle w:val="TOC2"/>
        <w:tabs>
          <w:tab w:val="right" w:leader="dot" w:pos="9628"/>
        </w:tabs>
        <w:rPr>
          <w:noProof/>
          <w:lang w:eastAsia="it-IT"/>
        </w:rPr>
      </w:pPr>
      <w:hyperlink w:anchor="_Toc30926588" w:history="1">
        <w:r w:rsidRPr="00AE0BEA">
          <w:rPr>
            <w:rStyle w:val="Hyperlink"/>
            <w:noProof/>
          </w:rPr>
          <w:t>Stakeholder engagement</w:t>
        </w:r>
        <w:r>
          <w:rPr>
            <w:noProof/>
            <w:webHidden/>
          </w:rPr>
          <w:tab/>
        </w:r>
        <w:r>
          <w:rPr>
            <w:noProof/>
            <w:webHidden/>
          </w:rPr>
          <w:fldChar w:fldCharType="begin"/>
        </w:r>
        <w:r>
          <w:rPr>
            <w:noProof/>
            <w:webHidden/>
          </w:rPr>
          <w:instrText xml:space="preserve"> PAGEREF _Toc30926588 \h </w:instrText>
        </w:r>
        <w:r>
          <w:rPr>
            <w:noProof/>
            <w:webHidden/>
          </w:rPr>
        </w:r>
        <w:r>
          <w:rPr>
            <w:noProof/>
            <w:webHidden/>
          </w:rPr>
          <w:fldChar w:fldCharType="separate"/>
        </w:r>
        <w:r>
          <w:rPr>
            <w:noProof/>
            <w:webHidden/>
          </w:rPr>
          <w:t>47</w:t>
        </w:r>
        <w:r>
          <w:rPr>
            <w:noProof/>
            <w:webHidden/>
          </w:rPr>
          <w:fldChar w:fldCharType="end"/>
        </w:r>
      </w:hyperlink>
    </w:p>
    <w:p w:rsidR="007E58AB" w:rsidRDefault="007E58AB">
      <w:pPr>
        <w:pStyle w:val="TOC3"/>
        <w:tabs>
          <w:tab w:val="right" w:leader="dot" w:pos="9628"/>
        </w:tabs>
        <w:rPr>
          <w:noProof/>
          <w:lang w:eastAsia="it-IT"/>
        </w:rPr>
      </w:pPr>
      <w:hyperlink w:anchor="_Toc30926589" w:history="1">
        <w:r w:rsidRPr="00AE0BEA">
          <w:rPr>
            <w:rStyle w:val="Hyperlink"/>
            <w:noProof/>
          </w:rPr>
          <w:t>UniTo Spazio Pubblico</w:t>
        </w:r>
        <w:r>
          <w:rPr>
            <w:noProof/>
            <w:webHidden/>
          </w:rPr>
          <w:tab/>
        </w:r>
        <w:r>
          <w:rPr>
            <w:noProof/>
            <w:webHidden/>
          </w:rPr>
          <w:fldChar w:fldCharType="begin"/>
        </w:r>
        <w:r>
          <w:rPr>
            <w:noProof/>
            <w:webHidden/>
          </w:rPr>
          <w:instrText xml:space="preserve"> PAGEREF _Toc30926589 \h </w:instrText>
        </w:r>
        <w:r>
          <w:rPr>
            <w:noProof/>
            <w:webHidden/>
          </w:rPr>
        </w:r>
        <w:r>
          <w:rPr>
            <w:noProof/>
            <w:webHidden/>
          </w:rPr>
          <w:fldChar w:fldCharType="separate"/>
        </w:r>
        <w:r>
          <w:rPr>
            <w:noProof/>
            <w:webHidden/>
          </w:rPr>
          <w:t>47</w:t>
        </w:r>
        <w:r>
          <w:rPr>
            <w:noProof/>
            <w:webHidden/>
          </w:rPr>
          <w:fldChar w:fldCharType="end"/>
        </w:r>
      </w:hyperlink>
    </w:p>
    <w:p w:rsidR="007E58AB" w:rsidRDefault="007E58AB">
      <w:pPr>
        <w:pStyle w:val="TOC3"/>
        <w:tabs>
          <w:tab w:val="right" w:leader="dot" w:pos="9628"/>
        </w:tabs>
        <w:rPr>
          <w:noProof/>
          <w:lang w:eastAsia="it-IT"/>
        </w:rPr>
      </w:pPr>
      <w:hyperlink w:anchor="_Toc30926590" w:history="1">
        <w:r w:rsidRPr="00AE0BEA">
          <w:rPr>
            <w:rStyle w:val="Hyperlink"/>
            <w:noProof/>
          </w:rPr>
          <w:t>Focus Politiche di Ateneo</w:t>
        </w:r>
        <w:r>
          <w:rPr>
            <w:noProof/>
            <w:webHidden/>
          </w:rPr>
          <w:tab/>
        </w:r>
        <w:r>
          <w:rPr>
            <w:noProof/>
            <w:webHidden/>
          </w:rPr>
          <w:fldChar w:fldCharType="begin"/>
        </w:r>
        <w:r>
          <w:rPr>
            <w:noProof/>
            <w:webHidden/>
          </w:rPr>
          <w:instrText xml:space="preserve"> PAGEREF _Toc30926590 \h </w:instrText>
        </w:r>
        <w:r>
          <w:rPr>
            <w:noProof/>
            <w:webHidden/>
          </w:rPr>
        </w:r>
        <w:r>
          <w:rPr>
            <w:noProof/>
            <w:webHidden/>
          </w:rPr>
          <w:fldChar w:fldCharType="separate"/>
        </w:r>
        <w:r>
          <w:rPr>
            <w:noProof/>
            <w:webHidden/>
          </w:rPr>
          <w:t>47</w:t>
        </w:r>
        <w:r>
          <w:rPr>
            <w:noProof/>
            <w:webHidden/>
          </w:rPr>
          <w:fldChar w:fldCharType="end"/>
        </w:r>
      </w:hyperlink>
    </w:p>
    <w:p w:rsidR="007E58AB" w:rsidRDefault="007E58AB">
      <w:pPr>
        <w:pStyle w:val="TOC3"/>
        <w:tabs>
          <w:tab w:val="right" w:leader="dot" w:pos="9628"/>
        </w:tabs>
        <w:rPr>
          <w:noProof/>
          <w:lang w:eastAsia="it-IT"/>
        </w:rPr>
      </w:pPr>
      <w:hyperlink w:anchor="_Toc30926591" w:history="1">
        <w:r w:rsidRPr="00AE0BEA">
          <w:rPr>
            <w:rStyle w:val="Hyperlink"/>
            <w:noProof/>
          </w:rPr>
          <w:t>Magnifici Incontri di Udine</w:t>
        </w:r>
        <w:r>
          <w:rPr>
            <w:noProof/>
            <w:webHidden/>
          </w:rPr>
          <w:tab/>
        </w:r>
        <w:r>
          <w:rPr>
            <w:noProof/>
            <w:webHidden/>
          </w:rPr>
          <w:fldChar w:fldCharType="begin"/>
        </w:r>
        <w:r>
          <w:rPr>
            <w:noProof/>
            <w:webHidden/>
          </w:rPr>
          <w:instrText xml:space="preserve"> PAGEREF _Toc30926591 \h </w:instrText>
        </w:r>
        <w:r>
          <w:rPr>
            <w:noProof/>
            <w:webHidden/>
          </w:rPr>
        </w:r>
        <w:r>
          <w:rPr>
            <w:noProof/>
            <w:webHidden/>
          </w:rPr>
          <w:fldChar w:fldCharType="separate"/>
        </w:r>
        <w:r>
          <w:rPr>
            <w:noProof/>
            <w:webHidden/>
          </w:rPr>
          <w:t>47</w:t>
        </w:r>
        <w:r>
          <w:rPr>
            <w:noProof/>
            <w:webHidden/>
          </w:rPr>
          <w:fldChar w:fldCharType="end"/>
        </w:r>
      </w:hyperlink>
    </w:p>
    <w:p w:rsidR="007E58AB" w:rsidRDefault="007E58AB">
      <w:pPr>
        <w:pStyle w:val="TOC3"/>
        <w:tabs>
          <w:tab w:val="right" w:leader="dot" w:pos="9628"/>
        </w:tabs>
        <w:rPr>
          <w:noProof/>
          <w:lang w:eastAsia="it-IT"/>
        </w:rPr>
      </w:pPr>
      <w:hyperlink w:anchor="_Toc30926592" w:history="1">
        <w:r w:rsidRPr="00AE0BEA">
          <w:rPr>
            <w:rStyle w:val="Hyperlink"/>
            <w:noProof/>
          </w:rPr>
          <w:t>Azioni per coinvolgere gli stakeholder sul tema della sostenibilità ambientale</w:t>
        </w:r>
        <w:r>
          <w:rPr>
            <w:noProof/>
            <w:webHidden/>
          </w:rPr>
          <w:tab/>
        </w:r>
        <w:r>
          <w:rPr>
            <w:noProof/>
            <w:webHidden/>
          </w:rPr>
          <w:fldChar w:fldCharType="begin"/>
        </w:r>
        <w:r>
          <w:rPr>
            <w:noProof/>
            <w:webHidden/>
          </w:rPr>
          <w:instrText xml:space="preserve"> PAGEREF _Toc30926592 \h </w:instrText>
        </w:r>
        <w:r>
          <w:rPr>
            <w:noProof/>
            <w:webHidden/>
          </w:rPr>
        </w:r>
        <w:r>
          <w:rPr>
            <w:noProof/>
            <w:webHidden/>
          </w:rPr>
          <w:fldChar w:fldCharType="separate"/>
        </w:r>
        <w:r>
          <w:rPr>
            <w:noProof/>
            <w:webHidden/>
          </w:rPr>
          <w:t>47</w:t>
        </w:r>
        <w:r>
          <w:rPr>
            <w:noProof/>
            <w:webHidden/>
          </w:rPr>
          <w:fldChar w:fldCharType="end"/>
        </w:r>
      </w:hyperlink>
    </w:p>
    <w:p w:rsidR="007E58AB" w:rsidRDefault="007E58AB">
      <w:pPr>
        <w:pStyle w:val="TOC2"/>
        <w:tabs>
          <w:tab w:val="right" w:leader="dot" w:pos="9628"/>
        </w:tabs>
        <w:rPr>
          <w:noProof/>
          <w:lang w:eastAsia="it-IT"/>
        </w:rPr>
      </w:pPr>
      <w:hyperlink w:anchor="_Toc30926593" w:history="1">
        <w:r w:rsidRPr="00AE0BEA">
          <w:rPr>
            <w:rStyle w:val="Hyperlink"/>
            <w:noProof/>
          </w:rPr>
          <w:t>I nostri stakeholder</w:t>
        </w:r>
        <w:r>
          <w:rPr>
            <w:noProof/>
            <w:webHidden/>
          </w:rPr>
          <w:tab/>
        </w:r>
        <w:r>
          <w:rPr>
            <w:noProof/>
            <w:webHidden/>
          </w:rPr>
          <w:fldChar w:fldCharType="begin"/>
        </w:r>
        <w:r>
          <w:rPr>
            <w:noProof/>
            <w:webHidden/>
          </w:rPr>
          <w:instrText xml:space="preserve"> PAGEREF _Toc30926593 \h </w:instrText>
        </w:r>
        <w:r>
          <w:rPr>
            <w:noProof/>
            <w:webHidden/>
          </w:rPr>
        </w:r>
        <w:r>
          <w:rPr>
            <w:noProof/>
            <w:webHidden/>
          </w:rPr>
          <w:fldChar w:fldCharType="separate"/>
        </w:r>
        <w:r>
          <w:rPr>
            <w:noProof/>
            <w:webHidden/>
          </w:rPr>
          <w:t>49</w:t>
        </w:r>
        <w:r>
          <w:rPr>
            <w:noProof/>
            <w:webHidden/>
          </w:rPr>
          <w:fldChar w:fldCharType="end"/>
        </w:r>
      </w:hyperlink>
    </w:p>
    <w:p w:rsidR="007E58AB" w:rsidRDefault="007E58AB">
      <w:pPr>
        <w:pStyle w:val="TOC1"/>
        <w:tabs>
          <w:tab w:val="right" w:leader="dot" w:pos="9628"/>
        </w:tabs>
        <w:rPr>
          <w:noProof/>
          <w:lang w:eastAsia="it-IT"/>
        </w:rPr>
      </w:pPr>
      <w:hyperlink w:anchor="_Toc30926594" w:history="1">
        <w:r w:rsidRPr="00AE0BEA">
          <w:rPr>
            <w:rStyle w:val="Hyperlink"/>
            <w:noProof/>
          </w:rPr>
          <w:t>SOSTENIBILITA’ ECONOMICA</w:t>
        </w:r>
        <w:r>
          <w:rPr>
            <w:noProof/>
            <w:webHidden/>
          </w:rPr>
          <w:tab/>
        </w:r>
        <w:r>
          <w:rPr>
            <w:noProof/>
            <w:webHidden/>
          </w:rPr>
          <w:fldChar w:fldCharType="begin"/>
        </w:r>
        <w:r>
          <w:rPr>
            <w:noProof/>
            <w:webHidden/>
          </w:rPr>
          <w:instrText xml:space="preserve"> PAGEREF _Toc30926594 \h </w:instrText>
        </w:r>
        <w:r>
          <w:rPr>
            <w:noProof/>
            <w:webHidden/>
          </w:rPr>
        </w:r>
        <w:r>
          <w:rPr>
            <w:noProof/>
            <w:webHidden/>
          </w:rPr>
          <w:fldChar w:fldCharType="separate"/>
        </w:r>
        <w:r>
          <w:rPr>
            <w:noProof/>
            <w:webHidden/>
          </w:rPr>
          <w:t>51</w:t>
        </w:r>
        <w:r>
          <w:rPr>
            <w:noProof/>
            <w:webHidden/>
          </w:rPr>
          <w:fldChar w:fldCharType="end"/>
        </w:r>
      </w:hyperlink>
    </w:p>
    <w:p w:rsidR="007E58AB" w:rsidRDefault="007E58AB">
      <w:pPr>
        <w:pStyle w:val="TOC2"/>
        <w:tabs>
          <w:tab w:val="right" w:leader="dot" w:pos="9628"/>
        </w:tabs>
        <w:rPr>
          <w:noProof/>
          <w:lang w:eastAsia="it-IT"/>
        </w:rPr>
      </w:pPr>
      <w:hyperlink w:anchor="_Toc30926595" w:history="1">
        <w:r w:rsidRPr="00AE0BEA">
          <w:rPr>
            <w:rStyle w:val="Hyperlink"/>
            <w:noProof/>
          </w:rPr>
          <w:t>Il Bilancio Unico di Ateneo 2018/2019</w:t>
        </w:r>
        <w:r>
          <w:rPr>
            <w:noProof/>
            <w:webHidden/>
          </w:rPr>
          <w:tab/>
        </w:r>
        <w:r>
          <w:rPr>
            <w:noProof/>
            <w:webHidden/>
          </w:rPr>
          <w:fldChar w:fldCharType="begin"/>
        </w:r>
        <w:r>
          <w:rPr>
            <w:noProof/>
            <w:webHidden/>
          </w:rPr>
          <w:instrText xml:space="preserve"> PAGEREF _Toc30926595 \h </w:instrText>
        </w:r>
        <w:r>
          <w:rPr>
            <w:noProof/>
            <w:webHidden/>
          </w:rPr>
        </w:r>
        <w:r>
          <w:rPr>
            <w:noProof/>
            <w:webHidden/>
          </w:rPr>
          <w:fldChar w:fldCharType="separate"/>
        </w:r>
        <w:r>
          <w:rPr>
            <w:noProof/>
            <w:webHidden/>
          </w:rPr>
          <w:t>52</w:t>
        </w:r>
        <w:r>
          <w:rPr>
            <w:noProof/>
            <w:webHidden/>
          </w:rPr>
          <w:fldChar w:fldCharType="end"/>
        </w:r>
      </w:hyperlink>
    </w:p>
    <w:p w:rsidR="007E58AB" w:rsidRDefault="007E58AB">
      <w:pPr>
        <w:pStyle w:val="TOC3"/>
        <w:tabs>
          <w:tab w:val="right" w:leader="dot" w:pos="9628"/>
        </w:tabs>
        <w:rPr>
          <w:noProof/>
          <w:lang w:eastAsia="it-IT"/>
        </w:rPr>
      </w:pPr>
      <w:hyperlink w:anchor="_Toc30926596" w:history="1">
        <w:r w:rsidRPr="00AE0BEA">
          <w:rPr>
            <w:rStyle w:val="Hyperlink"/>
            <w:noProof/>
          </w:rPr>
          <w:t>La composizione dei proventi</w:t>
        </w:r>
        <w:r>
          <w:rPr>
            <w:noProof/>
            <w:webHidden/>
          </w:rPr>
          <w:tab/>
        </w:r>
        <w:r>
          <w:rPr>
            <w:noProof/>
            <w:webHidden/>
          </w:rPr>
          <w:fldChar w:fldCharType="begin"/>
        </w:r>
        <w:r>
          <w:rPr>
            <w:noProof/>
            <w:webHidden/>
          </w:rPr>
          <w:instrText xml:space="preserve"> PAGEREF _Toc30926596 \h </w:instrText>
        </w:r>
        <w:r>
          <w:rPr>
            <w:noProof/>
            <w:webHidden/>
          </w:rPr>
        </w:r>
        <w:r>
          <w:rPr>
            <w:noProof/>
            <w:webHidden/>
          </w:rPr>
          <w:fldChar w:fldCharType="separate"/>
        </w:r>
        <w:r>
          <w:rPr>
            <w:noProof/>
            <w:webHidden/>
          </w:rPr>
          <w:t>60</w:t>
        </w:r>
        <w:r>
          <w:rPr>
            <w:noProof/>
            <w:webHidden/>
          </w:rPr>
          <w:fldChar w:fldCharType="end"/>
        </w:r>
      </w:hyperlink>
    </w:p>
    <w:p w:rsidR="007E58AB" w:rsidRDefault="007E58AB">
      <w:pPr>
        <w:pStyle w:val="TOC3"/>
        <w:tabs>
          <w:tab w:val="right" w:leader="dot" w:pos="9628"/>
        </w:tabs>
        <w:rPr>
          <w:noProof/>
          <w:lang w:eastAsia="it-IT"/>
        </w:rPr>
      </w:pPr>
      <w:hyperlink w:anchor="_Toc30926597" w:history="1">
        <w:r w:rsidRPr="00AE0BEA">
          <w:rPr>
            <w:rStyle w:val="Hyperlink"/>
            <w:noProof/>
          </w:rPr>
          <w:t>La composizione dei costi per missioni e programmi</w:t>
        </w:r>
        <w:r>
          <w:rPr>
            <w:noProof/>
            <w:webHidden/>
          </w:rPr>
          <w:tab/>
        </w:r>
        <w:r>
          <w:rPr>
            <w:noProof/>
            <w:webHidden/>
          </w:rPr>
          <w:fldChar w:fldCharType="begin"/>
        </w:r>
        <w:r>
          <w:rPr>
            <w:noProof/>
            <w:webHidden/>
          </w:rPr>
          <w:instrText xml:space="preserve"> PAGEREF _Toc30926597 \h </w:instrText>
        </w:r>
        <w:r>
          <w:rPr>
            <w:noProof/>
            <w:webHidden/>
          </w:rPr>
        </w:r>
        <w:r>
          <w:rPr>
            <w:noProof/>
            <w:webHidden/>
          </w:rPr>
          <w:fldChar w:fldCharType="separate"/>
        </w:r>
        <w:r>
          <w:rPr>
            <w:noProof/>
            <w:webHidden/>
          </w:rPr>
          <w:t>61</w:t>
        </w:r>
        <w:r>
          <w:rPr>
            <w:noProof/>
            <w:webHidden/>
          </w:rPr>
          <w:fldChar w:fldCharType="end"/>
        </w:r>
      </w:hyperlink>
    </w:p>
    <w:p w:rsidR="007E58AB" w:rsidRDefault="007E58AB">
      <w:pPr>
        <w:pStyle w:val="TOC3"/>
        <w:tabs>
          <w:tab w:val="right" w:leader="dot" w:pos="9628"/>
        </w:tabs>
        <w:rPr>
          <w:noProof/>
          <w:lang w:eastAsia="it-IT"/>
        </w:rPr>
      </w:pPr>
      <w:hyperlink w:anchor="_Toc30926598" w:history="1">
        <w:r w:rsidRPr="00AE0BEA">
          <w:rPr>
            <w:rStyle w:val="Hyperlink"/>
            <w:noProof/>
          </w:rPr>
          <w:t>L’andamento dei costi di gestione</w:t>
        </w:r>
        <w:r>
          <w:rPr>
            <w:noProof/>
            <w:webHidden/>
          </w:rPr>
          <w:tab/>
        </w:r>
        <w:r>
          <w:rPr>
            <w:noProof/>
            <w:webHidden/>
          </w:rPr>
          <w:fldChar w:fldCharType="begin"/>
        </w:r>
        <w:r>
          <w:rPr>
            <w:noProof/>
            <w:webHidden/>
          </w:rPr>
          <w:instrText xml:space="preserve"> PAGEREF _Toc30926598 \h </w:instrText>
        </w:r>
        <w:r>
          <w:rPr>
            <w:noProof/>
            <w:webHidden/>
          </w:rPr>
        </w:r>
        <w:r>
          <w:rPr>
            <w:noProof/>
            <w:webHidden/>
          </w:rPr>
          <w:fldChar w:fldCharType="separate"/>
        </w:r>
        <w:r>
          <w:rPr>
            <w:noProof/>
            <w:webHidden/>
          </w:rPr>
          <w:t>62</w:t>
        </w:r>
        <w:r>
          <w:rPr>
            <w:noProof/>
            <w:webHidden/>
          </w:rPr>
          <w:fldChar w:fldCharType="end"/>
        </w:r>
      </w:hyperlink>
    </w:p>
    <w:p w:rsidR="007E58AB" w:rsidRDefault="007E58AB">
      <w:pPr>
        <w:pStyle w:val="TOC3"/>
        <w:tabs>
          <w:tab w:val="right" w:leader="dot" w:pos="9628"/>
        </w:tabs>
        <w:rPr>
          <w:noProof/>
          <w:lang w:eastAsia="it-IT"/>
        </w:rPr>
      </w:pPr>
      <w:hyperlink w:anchor="_Toc30926599" w:history="1">
        <w:r w:rsidRPr="00AE0BEA">
          <w:rPr>
            <w:rStyle w:val="Hyperlink"/>
            <w:noProof/>
          </w:rPr>
          <w:t>La composizione delle voci di credito e di debito</w:t>
        </w:r>
        <w:r>
          <w:rPr>
            <w:noProof/>
            <w:webHidden/>
          </w:rPr>
          <w:tab/>
        </w:r>
        <w:r>
          <w:rPr>
            <w:noProof/>
            <w:webHidden/>
          </w:rPr>
          <w:fldChar w:fldCharType="begin"/>
        </w:r>
        <w:r>
          <w:rPr>
            <w:noProof/>
            <w:webHidden/>
          </w:rPr>
          <w:instrText xml:space="preserve"> PAGEREF _Toc30926599 \h </w:instrText>
        </w:r>
        <w:r>
          <w:rPr>
            <w:noProof/>
            <w:webHidden/>
          </w:rPr>
        </w:r>
        <w:r>
          <w:rPr>
            <w:noProof/>
            <w:webHidden/>
          </w:rPr>
          <w:fldChar w:fldCharType="separate"/>
        </w:r>
        <w:r>
          <w:rPr>
            <w:noProof/>
            <w:webHidden/>
          </w:rPr>
          <w:t>62</w:t>
        </w:r>
        <w:r>
          <w:rPr>
            <w:noProof/>
            <w:webHidden/>
          </w:rPr>
          <w:fldChar w:fldCharType="end"/>
        </w:r>
      </w:hyperlink>
    </w:p>
    <w:p w:rsidR="007E58AB" w:rsidRDefault="007E58AB">
      <w:pPr>
        <w:pStyle w:val="TOC3"/>
        <w:tabs>
          <w:tab w:val="right" w:leader="dot" w:pos="9628"/>
        </w:tabs>
        <w:rPr>
          <w:noProof/>
          <w:lang w:eastAsia="it-IT"/>
        </w:rPr>
      </w:pPr>
      <w:hyperlink w:anchor="_Toc30926600" w:history="1">
        <w:r w:rsidRPr="00AE0BEA">
          <w:rPr>
            <w:rStyle w:val="Hyperlink"/>
            <w:noProof/>
          </w:rPr>
          <w:t>L’incidenza della contribuzione didattica sui costi di gestione dell’Ateneo</w:t>
        </w:r>
        <w:r>
          <w:rPr>
            <w:noProof/>
            <w:webHidden/>
          </w:rPr>
          <w:tab/>
        </w:r>
        <w:r>
          <w:rPr>
            <w:noProof/>
            <w:webHidden/>
          </w:rPr>
          <w:fldChar w:fldCharType="begin"/>
        </w:r>
        <w:r>
          <w:rPr>
            <w:noProof/>
            <w:webHidden/>
          </w:rPr>
          <w:instrText xml:space="preserve"> PAGEREF _Toc30926600 \h </w:instrText>
        </w:r>
        <w:r>
          <w:rPr>
            <w:noProof/>
            <w:webHidden/>
          </w:rPr>
        </w:r>
        <w:r>
          <w:rPr>
            <w:noProof/>
            <w:webHidden/>
          </w:rPr>
          <w:fldChar w:fldCharType="separate"/>
        </w:r>
        <w:r>
          <w:rPr>
            <w:noProof/>
            <w:webHidden/>
          </w:rPr>
          <w:t>64</w:t>
        </w:r>
        <w:r>
          <w:rPr>
            <w:noProof/>
            <w:webHidden/>
          </w:rPr>
          <w:fldChar w:fldCharType="end"/>
        </w:r>
      </w:hyperlink>
    </w:p>
    <w:p w:rsidR="007E58AB" w:rsidRDefault="007E58AB">
      <w:pPr>
        <w:pStyle w:val="TOC3"/>
        <w:tabs>
          <w:tab w:val="right" w:leader="dot" w:pos="9628"/>
        </w:tabs>
        <w:rPr>
          <w:noProof/>
          <w:lang w:eastAsia="it-IT"/>
        </w:rPr>
      </w:pPr>
      <w:hyperlink w:anchor="_Toc30926601" w:history="1">
        <w:r w:rsidRPr="00AE0BEA">
          <w:rPr>
            <w:rStyle w:val="Hyperlink"/>
            <w:noProof/>
          </w:rPr>
          <w:t>La gestione della sostenibilità</w:t>
        </w:r>
        <w:r>
          <w:rPr>
            <w:noProof/>
            <w:webHidden/>
          </w:rPr>
          <w:tab/>
        </w:r>
        <w:r>
          <w:rPr>
            <w:noProof/>
            <w:webHidden/>
          </w:rPr>
          <w:fldChar w:fldCharType="begin"/>
        </w:r>
        <w:r>
          <w:rPr>
            <w:noProof/>
            <w:webHidden/>
          </w:rPr>
          <w:instrText xml:space="preserve"> PAGEREF _Toc30926601 \h </w:instrText>
        </w:r>
        <w:r>
          <w:rPr>
            <w:noProof/>
            <w:webHidden/>
          </w:rPr>
        </w:r>
        <w:r>
          <w:rPr>
            <w:noProof/>
            <w:webHidden/>
          </w:rPr>
          <w:fldChar w:fldCharType="separate"/>
        </w:r>
        <w:r>
          <w:rPr>
            <w:noProof/>
            <w:webHidden/>
          </w:rPr>
          <w:t>64</w:t>
        </w:r>
        <w:r>
          <w:rPr>
            <w:noProof/>
            <w:webHidden/>
          </w:rPr>
          <w:fldChar w:fldCharType="end"/>
        </w:r>
      </w:hyperlink>
    </w:p>
    <w:p w:rsidR="007E58AB" w:rsidRDefault="007E58AB">
      <w:pPr>
        <w:pStyle w:val="TOC3"/>
        <w:tabs>
          <w:tab w:val="right" w:leader="dot" w:pos="9628"/>
        </w:tabs>
        <w:rPr>
          <w:noProof/>
          <w:lang w:eastAsia="it-IT"/>
        </w:rPr>
      </w:pPr>
      <w:hyperlink w:anchor="_Toc30926602" w:history="1">
        <w:r w:rsidRPr="00AE0BEA">
          <w:rPr>
            <w:rStyle w:val="Hyperlink"/>
            <w:noProof/>
          </w:rPr>
          <w:t>Altri indicatori di sostenibilità economico-finanziaria</w:t>
        </w:r>
        <w:r>
          <w:rPr>
            <w:noProof/>
            <w:webHidden/>
          </w:rPr>
          <w:tab/>
        </w:r>
        <w:r>
          <w:rPr>
            <w:noProof/>
            <w:webHidden/>
          </w:rPr>
          <w:fldChar w:fldCharType="begin"/>
        </w:r>
        <w:r>
          <w:rPr>
            <w:noProof/>
            <w:webHidden/>
          </w:rPr>
          <w:instrText xml:space="preserve"> PAGEREF _Toc30926602 \h </w:instrText>
        </w:r>
        <w:r>
          <w:rPr>
            <w:noProof/>
            <w:webHidden/>
          </w:rPr>
        </w:r>
        <w:r>
          <w:rPr>
            <w:noProof/>
            <w:webHidden/>
          </w:rPr>
          <w:fldChar w:fldCharType="separate"/>
        </w:r>
        <w:r>
          <w:rPr>
            <w:noProof/>
            <w:webHidden/>
          </w:rPr>
          <w:t>65</w:t>
        </w:r>
        <w:r>
          <w:rPr>
            <w:noProof/>
            <w:webHidden/>
          </w:rPr>
          <w:fldChar w:fldCharType="end"/>
        </w:r>
      </w:hyperlink>
    </w:p>
    <w:p w:rsidR="007E58AB" w:rsidRDefault="007E58AB">
      <w:pPr>
        <w:pStyle w:val="TOC2"/>
        <w:tabs>
          <w:tab w:val="right" w:leader="dot" w:pos="9628"/>
        </w:tabs>
        <w:rPr>
          <w:noProof/>
          <w:lang w:eastAsia="it-IT"/>
        </w:rPr>
      </w:pPr>
      <w:hyperlink w:anchor="_Toc30926603" w:history="1">
        <w:r w:rsidRPr="00AE0BEA">
          <w:rPr>
            <w:rStyle w:val="Hyperlink"/>
            <w:noProof/>
          </w:rPr>
          <w:t>Valore economico diretto generato e distribuito al territorio</w:t>
        </w:r>
        <w:r>
          <w:rPr>
            <w:noProof/>
            <w:webHidden/>
          </w:rPr>
          <w:tab/>
        </w:r>
        <w:r>
          <w:rPr>
            <w:noProof/>
            <w:webHidden/>
          </w:rPr>
          <w:fldChar w:fldCharType="begin"/>
        </w:r>
        <w:r>
          <w:rPr>
            <w:noProof/>
            <w:webHidden/>
          </w:rPr>
          <w:instrText xml:space="preserve"> PAGEREF _Toc30926603 \h </w:instrText>
        </w:r>
        <w:r>
          <w:rPr>
            <w:noProof/>
            <w:webHidden/>
          </w:rPr>
        </w:r>
        <w:r>
          <w:rPr>
            <w:noProof/>
            <w:webHidden/>
          </w:rPr>
          <w:fldChar w:fldCharType="separate"/>
        </w:r>
        <w:r>
          <w:rPr>
            <w:noProof/>
            <w:webHidden/>
          </w:rPr>
          <w:t>66</w:t>
        </w:r>
        <w:r>
          <w:rPr>
            <w:noProof/>
            <w:webHidden/>
          </w:rPr>
          <w:fldChar w:fldCharType="end"/>
        </w:r>
      </w:hyperlink>
    </w:p>
    <w:p w:rsidR="007E58AB" w:rsidRDefault="007E58AB">
      <w:pPr>
        <w:pStyle w:val="TOC2"/>
        <w:tabs>
          <w:tab w:val="right" w:leader="dot" w:pos="9628"/>
        </w:tabs>
        <w:rPr>
          <w:noProof/>
          <w:lang w:eastAsia="it-IT"/>
        </w:rPr>
      </w:pPr>
      <w:hyperlink w:anchor="_Toc30926604" w:history="1">
        <w:r w:rsidRPr="00AE0BEA">
          <w:rPr>
            <w:rStyle w:val="Hyperlink"/>
            <w:noProof/>
          </w:rPr>
          <w:t>Valore economico indiretto</w:t>
        </w:r>
        <w:r>
          <w:rPr>
            <w:noProof/>
            <w:webHidden/>
          </w:rPr>
          <w:tab/>
        </w:r>
        <w:r>
          <w:rPr>
            <w:noProof/>
            <w:webHidden/>
          </w:rPr>
          <w:fldChar w:fldCharType="begin"/>
        </w:r>
        <w:r>
          <w:rPr>
            <w:noProof/>
            <w:webHidden/>
          </w:rPr>
          <w:instrText xml:space="preserve"> PAGEREF _Toc30926604 \h </w:instrText>
        </w:r>
        <w:r>
          <w:rPr>
            <w:noProof/>
            <w:webHidden/>
          </w:rPr>
        </w:r>
        <w:r>
          <w:rPr>
            <w:noProof/>
            <w:webHidden/>
          </w:rPr>
          <w:fldChar w:fldCharType="separate"/>
        </w:r>
        <w:r>
          <w:rPr>
            <w:noProof/>
            <w:webHidden/>
          </w:rPr>
          <w:t>67</w:t>
        </w:r>
        <w:r>
          <w:rPr>
            <w:noProof/>
            <w:webHidden/>
          </w:rPr>
          <w:fldChar w:fldCharType="end"/>
        </w:r>
      </w:hyperlink>
    </w:p>
    <w:p w:rsidR="007E58AB" w:rsidRDefault="007E58AB">
      <w:pPr>
        <w:pStyle w:val="TOC2"/>
        <w:tabs>
          <w:tab w:val="right" w:leader="dot" w:pos="9628"/>
        </w:tabs>
        <w:rPr>
          <w:noProof/>
          <w:lang w:eastAsia="it-IT"/>
        </w:rPr>
      </w:pPr>
      <w:hyperlink w:anchor="_Toc30926605" w:history="1">
        <w:r w:rsidRPr="00AE0BEA">
          <w:rPr>
            <w:rStyle w:val="Hyperlink"/>
            <w:noProof/>
          </w:rPr>
          <w:t>Andamento tra risorse ricevute dal MIUR e valore generato da UniTo per il territorio</w:t>
        </w:r>
        <w:r>
          <w:rPr>
            <w:noProof/>
            <w:webHidden/>
          </w:rPr>
          <w:tab/>
        </w:r>
        <w:r>
          <w:rPr>
            <w:noProof/>
            <w:webHidden/>
          </w:rPr>
          <w:fldChar w:fldCharType="begin"/>
        </w:r>
        <w:r>
          <w:rPr>
            <w:noProof/>
            <w:webHidden/>
          </w:rPr>
          <w:instrText xml:space="preserve"> PAGEREF _Toc30926605 \h </w:instrText>
        </w:r>
        <w:r>
          <w:rPr>
            <w:noProof/>
            <w:webHidden/>
          </w:rPr>
        </w:r>
        <w:r>
          <w:rPr>
            <w:noProof/>
            <w:webHidden/>
          </w:rPr>
          <w:fldChar w:fldCharType="separate"/>
        </w:r>
        <w:r>
          <w:rPr>
            <w:noProof/>
            <w:webHidden/>
          </w:rPr>
          <w:t>68</w:t>
        </w:r>
        <w:r>
          <w:rPr>
            <w:noProof/>
            <w:webHidden/>
          </w:rPr>
          <w:fldChar w:fldCharType="end"/>
        </w:r>
      </w:hyperlink>
    </w:p>
    <w:p w:rsidR="007E58AB" w:rsidRDefault="007E58AB">
      <w:pPr>
        <w:pStyle w:val="TOC3"/>
        <w:tabs>
          <w:tab w:val="right" w:leader="dot" w:pos="9628"/>
        </w:tabs>
        <w:rPr>
          <w:noProof/>
          <w:lang w:eastAsia="it-IT"/>
        </w:rPr>
      </w:pPr>
      <w:hyperlink w:anchor="_Toc30926606" w:history="1">
        <w:r w:rsidRPr="00AE0BEA">
          <w:rPr>
            <w:rStyle w:val="Hyperlink"/>
            <w:noProof/>
          </w:rPr>
          <w:t>La localizzazione dei fornitori e dei clienti</w:t>
        </w:r>
        <w:r>
          <w:rPr>
            <w:noProof/>
            <w:webHidden/>
          </w:rPr>
          <w:tab/>
        </w:r>
        <w:r>
          <w:rPr>
            <w:noProof/>
            <w:webHidden/>
          </w:rPr>
          <w:fldChar w:fldCharType="begin"/>
        </w:r>
        <w:r>
          <w:rPr>
            <w:noProof/>
            <w:webHidden/>
          </w:rPr>
          <w:instrText xml:space="preserve"> PAGEREF _Toc30926606 \h </w:instrText>
        </w:r>
        <w:r>
          <w:rPr>
            <w:noProof/>
            <w:webHidden/>
          </w:rPr>
        </w:r>
        <w:r>
          <w:rPr>
            <w:noProof/>
            <w:webHidden/>
          </w:rPr>
          <w:fldChar w:fldCharType="separate"/>
        </w:r>
        <w:r>
          <w:rPr>
            <w:noProof/>
            <w:webHidden/>
          </w:rPr>
          <w:t>68</w:t>
        </w:r>
        <w:r>
          <w:rPr>
            <w:noProof/>
            <w:webHidden/>
          </w:rPr>
          <w:fldChar w:fldCharType="end"/>
        </w:r>
      </w:hyperlink>
    </w:p>
    <w:p w:rsidR="007E58AB" w:rsidRDefault="007E58AB">
      <w:pPr>
        <w:pStyle w:val="TOC1"/>
        <w:tabs>
          <w:tab w:val="right" w:leader="dot" w:pos="9628"/>
        </w:tabs>
        <w:rPr>
          <w:noProof/>
          <w:lang w:eastAsia="it-IT"/>
        </w:rPr>
      </w:pPr>
      <w:hyperlink w:anchor="_Toc30926607" w:history="1">
        <w:r w:rsidRPr="00AE0BEA">
          <w:rPr>
            <w:rStyle w:val="Hyperlink"/>
            <w:noProof/>
          </w:rPr>
          <w:t>SOSTENIBILITA’ SOCIALE</w:t>
        </w:r>
        <w:r>
          <w:rPr>
            <w:noProof/>
            <w:webHidden/>
          </w:rPr>
          <w:tab/>
        </w:r>
        <w:r>
          <w:rPr>
            <w:noProof/>
            <w:webHidden/>
          </w:rPr>
          <w:fldChar w:fldCharType="begin"/>
        </w:r>
        <w:r>
          <w:rPr>
            <w:noProof/>
            <w:webHidden/>
          </w:rPr>
          <w:instrText xml:space="preserve"> PAGEREF _Toc30926607 \h </w:instrText>
        </w:r>
        <w:r>
          <w:rPr>
            <w:noProof/>
            <w:webHidden/>
          </w:rPr>
        </w:r>
        <w:r>
          <w:rPr>
            <w:noProof/>
            <w:webHidden/>
          </w:rPr>
          <w:fldChar w:fldCharType="separate"/>
        </w:r>
        <w:r>
          <w:rPr>
            <w:noProof/>
            <w:webHidden/>
          </w:rPr>
          <w:t>70</w:t>
        </w:r>
        <w:r>
          <w:rPr>
            <w:noProof/>
            <w:webHidden/>
          </w:rPr>
          <w:fldChar w:fldCharType="end"/>
        </w:r>
      </w:hyperlink>
    </w:p>
    <w:p w:rsidR="007E58AB" w:rsidRDefault="007E58AB">
      <w:pPr>
        <w:pStyle w:val="TOC2"/>
        <w:tabs>
          <w:tab w:val="right" w:leader="dot" w:pos="9628"/>
        </w:tabs>
        <w:rPr>
          <w:noProof/>
          <w:lang w:eastAsia="it-IT"/>
        </w:rPr>
      </w:pPr>
      <w:hyperlink w:anchor="_Toc30926608" w:history="1">
        <w:r w:rsidRPr="00AE0BEA">
          <w:rPr>
            <w:rStyle w:val="Hyperlink"/>
            <w:noProof/>
          </w:rPr>
          <w:t>La Comunità Accademica</w:t>
        </w:r>
        <w:r>
          <w:rPr>
            <w:noProof/>
            <w:webHidden/>
          </w:rPr>
          <w:tab/>
        </w:r>
        <w:r>
          <w:rPr>
            <w:noProof/>
            <w:webHidden/>
          </w:rPr>
          <w:fldChar w:fldCharType="begin"/>
        </w:r>
        <w:r>
          <w:rPr>
            <w:noProof/>
            <w:webHidden/>
          </w:rPr>
          <w:instrText xml:space="preserve"> PAGEREF _Toc30926608 \h </w:instrText>
        </w:r>
        <w:r>
          <w:rPr>
            <w:noProof/>
            <w:webHidden/>
          </w:rPr>
        </w:r>
        <w:r>
          <w:rPr>
            <w:noProof/>
            <w:webHidden/>
          </w:rPr>
          <w:fldChar w:fldCharType="separate"/>
        </w:r>
        <w:r>
          <w:rPr>
            <w:noProof/>
            <w:webHidden/>
          </w:rPr>
          <w:t>71</w:t>
        </w:r>
        <w:r>
          <w:rPr>
            <w:noProof/>
            <w:webHidden/>
          </w:rPr>
          <w:fldChar w:fldCharType="end"/>
        </w:r>
      </w:hyperlink>
    </w:p>
    <w:p w:rsidR="007E58AB" w:rsidRDefault="007E58AB">
      <w:pPr>
        <w:pStyle w:val="TOC2"/>
        <w:tabs>
          <w:tab w:val="right" w:leader="dot" w:pos="9628"/>
        </w:tabs>
        <w:rPr>
          <w:noProof/>
          <w:lang w:eastAsia="it-IT"/>
        </w:rPr>
      </w:pPr>
      <w:hyperlink w:anchor="_Toc30926609" w:history="1">
        <w:r w:rsidRPr="00AE0BEA">
          <w:rPr>
            <w:rStyle w:val="Hyperlink"/>
            <w:noProof/>
          </w:rPr>
          <w:t>Le risorse umane che lavorano in UniTo</w:t>
        </w:r>
        <w:r>
          <w:rPr>
            <w:noProof/>
            <w:webHidden/>
          </w:rPr>
          <w:tab/>
        </w:r>
        <w:r>
          <w:rPr>
            <w:noProof/>
            <w:webHidden/>
          </w:rPr>
          <w:fldChar w:fldCharType="begin"/>
        </w:r>
        <w:r>
          <w:rPr>
            <w:noProof/>
            <w:webHidden/>
          </w:rPr>
          <w:instrText xml:space="preserve"> PAGEREF _Toc30926609 \h </w:instrText>
        </w:r>
        <w:r>
          <w:rPr>
            <w:noProof/>
            <w:webHidden/>
          </w:rPr>
        </w:r>
        <w:r>
          <w:rPr>
            <w:noProof/>
            <w:webHidden/>
          </w:rPr>
          <w:fldChar w:fldCharType="separate"/>
        </w:r>
        <w:r>
          <w:rPr>
            <w:noProof/>
            <w:webHidden/>
          </w:rPr>
          <w:t>72</w:t>
        </w:r>
        <w:r>
          <w:rPr>
            <w:noProof/>
            <w:webHidden/>
          </w:rPr>
          <w:fldChar w:fldCharType="end"/>
        </w:r>
      </w:hyperlink>
    </w:p>
    <w:p w:rsidR="007E58AB" w:rsidRDefault="007E58AB">
      <w:pPr>
        <w:pStyle w:val="TOC3"/>
        <w:tabs>
          <w:tab w:val="right" w:leader="dot" w:pos="9628"/>
        </w:tabs>
        <w:rPr>
          <w:noProof/>
          <w:lang w:eastAsia="it-IT"/>
        </w:rPr>
      </w:pPr>
      <w:hyperlink w:anchor="_Toc30926610" w:history="1">
        <w:r w:rsidRPr="00AE0BEA">
          <w:rPr>
            <w:rStyle w:val="Hyperlink"/>
            <w:noProof/>
          </w:rPr>
          <w:t>Politiche di Welfare</w:t>
        </w:r>
        <w:r>
          <w:rPr>
            <w:noProof/>
            <w:webHidden/>
          </w:rPr>
          <w:tab/>
        </w:r>
        <w:r>
          <w:rPr>
            <w:noProof/>
            <w:webHidden/>
          </w:rPr>
          <w:fldChar w:fldCharType="begin"/>
        </w:r>
        <w:r>
          <w:rPr>
            <w:noProof/>
            <w:webHidden/>
          </w:rPr>
          <w:instrText xml:space="preserve"> PAGEREF _Toc30926610 \h </w:instrText>
        </w:r>
        <w:r>
          <w:rPr>
            <w:noProof/>
            <w:webHidden/>
          </w:rPr>
        </w:r>
        <w:r>
          <w:rPr>
            <w:noProof/>
            <w:webHidden/>
          </w:rPr>
          <w:fldChar w:fldCharType="separate"/>
        </w:r>
        <w:r>
          <w:rPr>
            <w:noProof/>
            <w:webHidden/>
          </w:rPr>
          <w:t>72</w:t>
        </w:r>
        <w:r>
          <w:rPr>
            <w:noProof/>
            <w:webHidden/>
          </w:rPr>
          <w:fldChar w:fldCharType="end"/>
        </w:r>
      </w:hyperlink>
    </w:p>
    <w:p w:rsidR="007E58AB" w:rsidRDefault="007E58AB">
      <w:pPr>
        <w:pStyle w:val="TOC3"/>
        <w:tabs>
          <w:tab w:val="right" w:leader="dot" w:pos="9628"/>
        </w:tabs>
        <w:rPr>
          <w:noProof/>
          <w:lang w:eastAsia="it-IT"/>
        </w:rPr>
      </w:pPr>
      <w:hyperlink w:anchor="_Toc30926611" w:history="1">
        <w:r w:rsidRPr="00AE0BEA">
          <w:rPr>
            <w:rStyle w:val="Hyperlink"/>
            <w:noProof/>
          </w:rPr>
          <w:t>Dati di sintesi sulle risorse umane</w:t>
        </w:r>
        <w:r>
          <w:rPr>
            <w:noProof/>
            <w:webHidden/>
          </w:rPr>
          <w:tab/>
        </w:r>
        <w:r>
          <w:rPr>
            <w:noProof/>
            <w:webHidden/>
          </w:rPr>
          <w:fldChar w:fldCharType="begin"/>
        </w:r>
        <w:r>
          <w:rPr>
            <w:noProof/>
            <w:webHidden/>
          </w:rPr>
          <w:instrText xml:space="preserve"> PAGEREF _Toc30926611 \h </w:instrText>
        </w:r>
        <w:r>
          <w:rPr>
            <w:noProof/>
            <w:webHidden/>
          </w:rPr>
        </w:r>
        <w:r>
          <w:rPr>
            <w:noProof/>
            <w:webHidden/>
          </w:rPr>
          <w:fldChar w:fldCharType="separate"/>
        </w:r>
        <w:r>
          <w:rPr>
            <w:noProof/>
            <w:webHidden/>
          </w:rPr>
          <w:t>73</w:t>
        </w:r>
        <w:r>
          <w:rPr>
            <w:noProof/>
            <w:webHidden/>
          </w:rPr>
          <w:fldChar w:fldCharType="end"/>
        </w:r>
      </w:hyperlink>
    </w:p>
    <w:p w:rsidR="007E58AB" w:rsidRDefault="007E58AB">
      <w:pPr>
        <w:pStyle w:val="TOC3"/>
        <w:tabs>
          <w:tab w:val="right" w:leader="dot" w:pos="9628"/>
        </w:tabs>
        <w:rPr>
          <w:noProof/>
          <w:lang w:eastAsia="it-IT"/>
        </w:rPr>
      </w:pPr>
      <w:hyperlink w:anchor="_Toc30926612" w:history="1">
        <w:r w:rsidRPr="00AE0BEA">
          <w:rPr>
            <w:rStyle w:val="Hyperlink"/>
            <w:noProof/>
          </w:rPr>
          <w:t>Glass Ceiling Index</w:t>
        </w:r>
        <w:r>
          <w:rPr>
            <w:noProof/>
            <w:webHidden/>
          </w:rPr>
          <w:tab/>
        </w:r>
        <w:r>
          <w:rPr>
            <w:noProof/>
            <w:webHidden/>
          </w:rPr>
          <w:fldChar w:fldCharType="begin"/>
        </w:r>
        <w:r>
          <w:rPr>
            <w:noProof/>
            <w:webHidden/>
          </w:rPr>
          <w:instrText xml:space="preserve"> PAGEREF _Toc30926612 \h </w:instrText>
        </w:r>
        <w:r>
          <w:rPr>
            <w:noProof/>
            <w:webHidden/>
          </w:rPr>
        </w:r>
        <w:r>
          <w:rPr>
            <w:noProof/>
            <w:webHidden/>
          </w:rPr>
          <w:fldChar w:fldCharType="separate"/>
        </w:r>
        <w:r>
          <w:rPr>
            <w:noProof/>
            <w:webHidden/>
          </w:rPr>
          <w:t>73</w:t>
        </w:r>
        <w:r>
          <w:rPr>
            <w:noProof/>
            <w:webHidden/>
          </w:rPr>
          <w:fldChar w:fldCharType="end"/>
        </w:r>
      </w:hyperlink>
    </w:p>
    <w:p w:rsidR="007E58AB" w:rsidRDefault="007E58AB">
      <w:pPr>
        <w:pStyle w:val="TOC3"/>
        <w:tabs>
          <w:tab w:val="right" w:leader="dot" w:pos="9628"/>
        </w:tabs>
        <w:rPr>
          <w:noProof/>
          <w:lang w:eastAsia="it-IT"/>
        </w:rPr>
      </w:pPr>
      <w:hyperlink w:anchor="_Toc30926613" w:history="1">
        <w:r w:rsidRPr="00AE0BEA">
          <w:rPr>
            <w:rStyle w:val="Hyperlink"/>
            <w:noProof/>
          </w:rPr>
          <w:t>Seniority</w:t>
        </w:r>
        <w:r>
          <w:rPr>
            <w:noProof/>
            <w:webHidden/>
          </w:rPr>
          <w:tab/>
        </w:r>
        <w:r>
          <w:rPr>
            <w:noProof/>
            <w:webHidden/>
          </w:rPr>
          <w:fldChar w:fldCharType="begin"/>
        </w:r>
        <w:r>
          <w:rPr>
            <w:noProof/>
            <w:webHidden/>
          </w:rPr>
          <w:instrText xml:space="preserve"> PAGEREF _Toc30926613 \h </w:instrText>
        </w:r>
        <w:r>
          <w:rPr>
            <w:noProof/>
            <w:webHidden/>
          </w:rPr>
        </w:r>
        <w:r>
          <w:rPr>
            <w:noProof/>
            <w:webHidden/>
          </w:rPr>
          <w:fldChar w:fldCharType="separate"/>
        </w:r>
        <w:r>
          <w:rPr>
            <w:noProof/>
            <w:webHidden/>
          </w:rPr>
          <w:t>74</w:t>
        </w:r>
        <w:r>
          <w:rPr>
            <w:noProof/>
            <w:webHidden/>
          </w:rPr>
          <w:fldChar w:fldCharType="end"/>
        </w:r>
      </w:hyperlink>
    </w:p>
    <w:p w:rsidR="007E58AB" w:rsidRDefault="007E58AB">
      <w:pPr>
        <w:pStyle w:val="TOC3"/>
        <w:tabs>
          <w:tab w:val="right" w:leader="dot" w:pos="9628"/>
        </w:tabs>
        <w:rPr>
          <w:noProof/>
          <w:lang w:eastAsia="it-IT"/>
        </w:rPr>
      </w:pPr>
      <w:hyperlink w:anchor="_Toc30926614" w:history="1">
        <w:r w:rsidRPr="00AE0BEA">
          <w:rPr>
            <w:rStyle w:val="Hyperlink"/>
            <w:noProof/>
          </w:rPr>
          <w:t>Turnover</w:t>
        </w:r>
        <w:r>
          <w:rPr>
            <w:noProof/>
            <w:webHidden/>
          </w:rPr>
          <w:tab/>
        </w:r>
        <w:r>
          <w:rPr>
            <w:noProof/>
            <w:webHidden/>
          </w:rPr>
          <w:fldChar w:fldCharType="begin"/>
        </w:r>
        <w:r>
          <w:rPr>
            <w:noProof/>
            <w:webHidden/>
          </w:rPr>
          <w:instrText xml:space="preserve"> PAGEREF _Toc30926614 \h </w:instrText>
        </w:r>
        <w:r>
          <w:rPr>
            <w:noProof/>
            <w:webHidden/>
          </w:rPr>
        </w:r>
        <w:r>
          <w:rPr>
            <w:noProof/>
            <w:webHidden/>
          </w:rPr>
          <w:fldChar w:fldCharType="separate"/>
        </w:r>
        <w:r>
          <w:rPr>
            <w:noProof/>
            <w:webHidden/>
          </w:rPr>
          <w:t>74</w:t>
        </w:r>
        <w:r>
          <w:rPr>
            <w:noProof/>
            <w:webHidden/>
          </w:rPr>
          <w:fldChar w:fldCharType="end"/>
        </w:r>
      </w:hyperlink>
    </w:p>
    <w:p w:rsidR="007E58AB" w:rsidRDefault="007E58AB">
      <w:pPr>
        <w:pStyle w:val="TOC3"/>
        <w:tabs>
          <w:tab w:val="right" w:leader="dot" w:pos="9628"/>
        </w:tabs>
        <w:rPr>
          <w:noProof/>
          <w:lang w:eastAsia="it-IT"/>
        </w:rPr>
      </w:pPr>
      <w:hyperlink w:anchor="_Toc30926615" w:history="1">
        <w:r w:rsidRPr="00AE0BEA">
          <w:rPr>
            <w:rStyle w:val="Hyperlink"/>
            <w:noProof/>
          </w:rPr>
          <w:t>Investimenti in formazione</w:t>
        </w:r>
        <w:r>
          <w:rPr>
            <w:noProof/>
            <w:webHidden/>
          </w:rPr>
          <w:tab/>
        </w:r>
        <w:r>
          <w:rPr>
            <w:noProof/>
            <w:webHidden/>
          </w:rPr>
          <w:fldChar w:fldCharType="begin"/>
        </w:r>
        <w:r>
          <w:rPr>
            <w:noProof/>
            <w:webHidden/>
          </w:rPr>
          <w:instrText xml:space="preserve"> PAGEREF _Toc30926615 \h </w:instrText>
        </w:r>
        <w:r>
          <w:rPr>
            <w:noProof/>
            <w:webHidden/>
          </w:rPr>
        </w:r>
        <w:r>
          <w:rPr>
            <w:noProof/>
            <w:webHidden/>
          </w:rPr>
          <w:fldChar w:fldCharType="separate"/>
        </w:r>
        <w:r>
          <w:rPr>
            <w:noProof/>
            <w:webHidden/>
          </w:rPr>
          <w:t>74</w:t>
        </w:r>
        <w:r>
          <w:rPr>
            <w:noProof/>
            <w:webHidden/>
          </w:rPr>
          <w:fldChar w:fldCharType="end"/>
        </w:r>
      </w:hyperlink>
    </w:p>
    <w:p w:rsidR="007E58AB" w:rsidRDefault="007E58AB">
      <w:pPr>
        <w:pStyle w:val="TOC3"/>
        <w:tabs>
          <w:tab w:val="right" w:leader="dot" w:pos="9628"/>
        </w:tabs>
        <w:rPr>
          <w:noProof/>
          <w:lang w:eastAsia="it-IT"/>
        </w:rPr>
      </w:pPr>
      <w:hyperlink w:anchor="_Toc30926616" w:history="1">
        <w:r w:rsidRPr="00AE0BEA">
          <w:rPr>
            <w:rStyle w:val="Hyperlink"/>
            <w:noProof/>
          </w:rPr>
          <w:t>Procedimenti disciplinari</w:t>
        </w:r>
        <w:r>
          <w:rPr>
            <w:noProof/>
            <w:webHidden/>
          </w:rPr>
          <w:tab/>
        </w:r>
        <w:r>
          <w:rPr>
            <w:noProof/>
            <w:webHidden/>
          </w:rPr>
          <w:fldChar w:fldCharType="begin"/>
        </w:r>
        <w:r>
          <w:rPr>
            <w:noProof/>
            <w:webHidden/>
          </w:rPr>
          <w:instrText xml:space="preserve"> PAGEREF _Toc30926616 \h </w:instrText>
        </w:r>
        <w:r>
          <w:rPr>
            <w:noProof/>
            <w:webHidden/>
          </w:rPr>
        </w:r>
        <w:r>
          <w:rPr>
            <w:noProof/>
            <w:webHidden/>
          </w:rPr>
          <w:fldChar w:fldCharType="separate"/>
        </w:r>
        <w:r>
          <w:rPr>
            <w:noProof/>
            <w:webHidden/>
          </w:rPr>
          <w:t>75</w:t>
        </w:r>
        <w:r>
          <w:rPr>
            <w:noProof/>
            <w:webHidden/>
          </w:rPr>
          <w:fldChar w:fldCharType="end"/>
        </w:r>
      </w:hyperlink>
    </w:p>
    <w:p w:rsidR="007E58AB" w:rsidRDefault="007E58AB">
      <w:pPr>
        <w:pStyle w:val="TOC3"/>
        <w:tabs>
          <w:tab w:val="right" w:leader="dot" w:pos="9628"/>
        </w:tabs>
        <w:rPr>
          <w:noProof/>
          <w:lang w:eastAsia="it-IT"/>
        </w:rPr>
      </w:pPr>
      <w:hyperlink w:anchor="_Toc30926617" w:history="1">
        <w:r w:rsidRPr="00AE0BEA">
          <w:rPr>
            <w:rStyle w:val="Hyperlink"/>
            <w:noProof/>
          </w:rPr>
          <w:t>Infortuni sul lavoro</w:t>
        </w:r>
        <w:r>
          <w:rPr>
            <w:noProof/>
            <w:webHidden/>
          </w:rPr>
          <w:tab/>
        </w:r>
        <w:r>
          <w:rPr>
            <w:noProof/>
            <w:webHidden/>
          </w:rPr>
          <w:fldChar w:fldCharType="begin"/>
        </w:r>
        <w:r>
          <w:rPr>
            <w:noProof/>
            <w:webHidden/>
          </w:rPr>
          <w:instrText xml:space="preserve"> PAGEREF _Toc30926617 \h </w:instrText>
        </w:r>
        <w:r>
          <w:rPr>
            <w:noProof/>
            <w:webHidden/>
          </w:rPr>
        </w:r>
        <w:r>
          <w:rPr>
            <w:noProof/>
            <w:webHidden/>
          </w:rPr>
          <w:fldChar w:fldCharType="separate"/>
        </w:r>
        <w:r>
          <w:rPr>
            <w:noProof/>
            <w:webHidden/>
          </w:rPr>
          <w:t>76</w:t>
        </w:r>
        <w:r>
          <w:rPr>
            <w:noProof/>
            <w:webHidden/>
          </w:rPr>
          <w:fldChar w:fldCharType="end"/>
        </w:r>
      </w:hyperlink>
    </w:p>
    <w:p w:rsidR="007E58AB" w:rsidRDefault="007E58AB">
      <w:pPr>
        <w:pStyle w:val="TOC2"/>
        <w:tabs>
          <w:tab w:val="right" w:leader="dot" w:pos="9628"/>
        </w:tabs>
        <w:rPr>
          <w:noProof/>
          <w:lang w:eastAsia="it-IT"/>
        </w:rPr>
      </w:pPr>
      <w:hyperlink w:anchor="_Toc30926618" w:history="1">
        <w:r w:rsidRPr="00AE0BEA">
          <w:rPr>
            <w:rStyle w:val="Hyperlink"/>
            <w:noProof/>
          </w:rPr>
          <w:t>Gli studenti in UniTo</w:t>
        </w:r>
        <w:r>
          <w:rPr>
            <w:noProof/>
            <w:webHidden/>
          </w:rPr>
          <w:tab/>
        </w:r>
        <w:r>
          <w:rPr>
            <w:noProof/>
            <w:webHidden/>
          </w:rPr>
          <w:fldChar w:fldCharType="begin"/>
        </w:r>
        <w:r>
          <w:rPr>
            <w:noProof/>
            <w:webHidden/>
          </w:rPr>
          <w:instrText xml:space="preserve"> PAGEREF _Toc30926618 \h </w:instrText>
        </w:r>
        <w:r>
          <w:rPr>
            <w:noProof/>
            <w:webHidden/>
          </w:rPr>
        </w:r>
        <w:r>
          <w:rPr>
            <w:noProof/>
            <w:webHidden/>
          </w:rPr>
          <w:fldChar w:fldCharType="separate"/>
        </w:r>
        <w:r>
          <w:rPr>
            <w:noProof/>
            <w:webHidden/>
          </w:rPr>
          <w:t>77</w:t>
        </w:r>
        <w:r>
          <w:rPr>
            <w:noProof/>
            <w:webHidden/>
          </w:rPr>
          <w:fldChar w:fldCharType="end"/>
        </w:r>
      </w:hyperlink>
    </w:p>
    <w:p w:rsidR="007E58AB" w:rsidRDefault="007E58AB">
      <w:pPr>
        <w:pStyle w:val="TOC3"/>
        <w:tabs>
          <w:tab w:val="right" w:leader="dot" w:pos="9628"/>
        </w:tabs>
        <w:rPr>
          <w:noProof/>
          <w:lang w:eastAsia="it-IT"/>
        </w:rPr>
      </w:pPr>
      <w:hyperlink w:anchor="_Toc30926619" w:history="1">
        <w:r w:rsidRPr="00AE0BEA">
          <w:rPr>
            <w:rStyle w:val="Hyperlink"/>
            <w:noProof/>
          </w:rPr>
          <w:t>Dati di sintesi sulla popolazione studentesca</w:t>
        </w:r>
        <w:r>
          <w:rPr>
            <w:noProof/>
            <w:webHidden/>
          </w:rPr>
          <w:tab/>
        </w:r>
        <w:r>
          <w:rPr>
            <w:noProof/>
            <w:webHidden/>
          </w:rPr>
          <w:fldChar w:fldCharType="begin"/>
        </w:r>
        <w:r>
          <w:rPr>
            <w:noProof/>
            <w:webHidden/>
          </w:rPr>
          <w:instrText xml:space="preserve"> PAGEREF _Toc30926619 \h </w:instrText>
        </w:r>
        <w:r>
          <w:rPr>
            <w:noProof/>
            <w:webHidden/>
          </w:rPr>
        </w:r>
        <w:r>
          <w:rPr>
            <w:noProof/>
            <w:webHidden/>
          </w:rPr>
          <w:fldChar w:fldCharType="separate"/>
        </w:r>
        <w:r>
          <w:rPr>
            <w:noProof/>
            <w:webHidden/>
          </w:rPr>
          <w:t>78</w:t>
        </w:r>
        <w:r>
          <w:rPr>
            <w:noProof/>
            <w:webHidden/>
          </w:rPr>
          <w:fldChar w:fldCharType="end"/>
        </w:r>
      </w:hyperlink>
    </w:p>
    <w:p w:rsidR="007E58AB" w:rsidRDefault="007E58AB">
      <w:pPr>
        <w:pStyle w:val="TOC3"/>
        <w:tabs>
          <w:tab w:val="right" w:leader="dot" w:pos="9628"/>
        </w:tabs>
        <w:rPr>
          <w:noProof/>
          <w:lang w:eastAsia="it-IT"/>
        </w:rPr>
      </w:pPr>
      <w:hyperlink w:anchor="_Toc30926620" w:history="1">
        <w:r w:rsidRPr="00AE0BEA">
          <w:rPr>
            <w:rStyle w:val="Hyperlink"/>
            <w:noProof/>
          </w:rPr>
          <w:t>Distribuzione iscritti per fasce d'età</w:t>
        </w:r>
        <w:r>
          <w:rPr>
            <w:noProof/>
            <w:webHidden/>
          </w:rPr>
          <w:tab/>
        </w:r>
        <w:r>
          <w:rPr>
            <w:noProof/>
            <w:webHidden/>
          </w:rPr>
          <w:fldChar w:fldCharType="begin"/>
        </w:r>
        <w:r>
          <w:rPr>
            <w:noProof/>
            <w:webHidden/>
          </w:rPr>
          <w:instrText xml:space="preserve"> PAGEREF _Toc30926620 \h </w:instrText>
        </w:r>
        <w:r>
          <w:rPr>
            <w:noProof/>
            <w:webHidden/>
          </w:rPr>
        </w:r>
        <w:r>
          <w:rPr>
            <w:noProof/>
            <w:webHidden/>
          </w:rPr>
          <w:fldChar w:fldCharType="separate"/>
        </w:r>
        <w:r>
          <w:rPr>
            <w:noProof/>
            <w:webHidden/>
          </w:rPr>
          <w:t>78</w:t>
        </w:r>
        <w:r>
          <w:rPr>
            <w:noProof/>
            <w:webHidden/>
          </w:rPr>
          <w:fldChar w:fldCharType="end"/>
        </w:r>
      </w:hyperlink>
    </w:p>
    <w:p w:rsidR="007E58AB" w:rsidRDefault="007E58AB">
      <w:pPr>
        <w:pStyle w:val="TOC3"/>
        <w:tabs>
          <w:tab w:val="right" w:leader="dot" w:pos="9628"/>
        </w:tabs>
        <w:rPr>
          <w:noProof/>
          <w:lang w:eastAsia="it-IT"/>
        </w:rPr>
      </w:pPr>
      <w:hyperlink w:anchor="_Toc30926621" w:history="1">
        <w:r w:rsidRPr="00AE0BEA">
          <w:rPr>
            <w:rStyle w:val="Hyperlink"/>
            <w:noProof/>
          </w:rPr>
          <w:t>Numero di studenti immatricolati</w:t>
        </w:r>
        <w:r>
          <w:rPr>
            <w:noProof/>
            <w:webHidden/>
          </w:rPr>
          <w:tab/>
        </w:r>
        <w:r>
          <w:rPr>
            <w:noProof/>
            <w:webHidden/>
          </w:rPr>
          <w:fldChar w:fldCharType="begin"/>
        </w:r>
        <w:r>
          <w:rPr>
            <w:noProof/>
            <w:webHidden/>
          </w:rPr>
          <w:instrText xml:space="preserve"> PAGEREF _Toc30926621 \h </w:instrText>
        </w:r>
        <w:r>
          <w:rPr>
            <w:noProof/>
            <w:webHidden/>
          </w:rPr>
        </w:r>
        <w:r>
          <w:rPr>
            <w:noProof/>
            <w:webHidden/>
          </w:rPr>
          <w:fldChar w:fldCharType="separate"/>
        </w:r>
        <w:r>
          <w:rPr>
            <w:noProof/>
            <w:webHidden/>
          </w:rPr>
          <w:t>78</w:t>
        </w:r>
        <w:r>
          <w:rPr>
            <w:noProof/>
            <w:webHidden/>
          </w:rPr>
          <w:fldChar w:fldCharType="end"/>
        </w:r>
      </w:hyperlink>
    </w:p>
    <w:p w:rsidR="007E58AB" w:rsidRDefault="007E58AB">
      <w:pPr>
        <w:pStyle w:val="TOC3"/>
        <w:tabs>
          <w:tab w:val="right" w:leader="dot" w:pos="9628"/>
        </w:tabs>
        <w:rPr>
          <w:noProof/>
          <w:lang w:eastAsia="it-IT"/>
        </w:rPr>
      </w:pPr>
      <w:hyperlink w:anchor="_Toc30926622" w:history="1">
        <w:r w:rsidRPr="00AE0BEA">
          <w:rPr>
            <w:rStyle w:val="Hyperlink"/>
            <w:noProof/>
          </w:rPr>
          <w:t>Provenienza matricole</w:t>
        </w:r>
        <w:r>
          <w:rPr>
            <w:noProof/>
            <w:webHidden/>
          </w:rPr>
          <w:tab/>
        </w:r>
        <w:r>
          <w:rPr>
            <w:noProof/>
            <w:webHidden/>
          </w:rPr>
          <w:fldChar w:fldCharType="begin"/>
        </w:r>
        <w:r>
          <w:rPr>
            <w:noProof/>
            <w:webHidden/>
          </w:rPr>
          <w:instrText xml:space="preserve"> PAGEREF _Toc30926622 \h </w:instrText>
        </w:r>
        <w:r>
          <w:rPr>
            <w:noProof/>
            <w:webHidden/>
          </w:rPr>
        </w:r>
        <w:r>
          <w:rPr>
            <w:noProof/>
            <w:webHidden/>
          </w:rPr>
          <w:fldChar w:fldCharType="separate"/>
        </w:r>
        <w:r>
          <w:rPr>
            <w:noProof/>
            <w:webHidden/>
          </w:rPr>
          <w:t>79</w:t>
        </w:r>
        <w:r>
          <w:rPr>
            <w:noProof/>
            <w:webHidden/>
          </w:rPr>
          <w:fldChar w:fldCharType="end"/>
        </w:r>
      </w:hyperlink>
    </w:p>
    <w:p w:rsidR="007E58AB" w:rsidRDefault="007E58AB">
      <w:pPr>
        <w:pStyle w:val="TOC3"/>
        <w:tabs>
          <w:tab w:val="right" w:leader="dot" w:pos="9628"/>
        </w:tabs>
        <w:rPr>
          <w:noProof/>
          <w:lang w:eastAsia="it-IT"/>
        </w:rPr>
      </w:pPr>
      <w:hyperlink w:anchor="_Toc30926623" w:history="1">
        <w:r w:rsidRPr="00AE0BEA">
          <w:rPr>
            <w:rStyle w:val="Hyperlink"/>
            <w:noProof/>
          </w:rPr>
          <w:t>I laureati</w:t>
        </w:r>
        <w:r>
          <w:rPr>
            <w:noProof/>
            <w:webHidden/>
          </w:rPr>
          <w:tab/>
        </w:r>
        <w:r>
          <w:rPr>
            <w:noProof/>
            <w:webHidden/>
          </w:rPr>
          <w:fldChar w:fldCharType="begin"/>
        </w:r>
        <w:r>
          <w:rPr>
            <w:noProof/>
            <w:webHidden/>
          </w:rPr>
          <w:instrText xml:space="preserve"> PAGEREF _Toc30926623 \h </w:instrText>
        </w:r>
        <w:r>
          <w:rPr>
            <w:noProof/>
            <w:webHidden/>
          </w:rPr>
        </w:r>
        <w:r>
          <w:rPr>
            <w:noProof/>
            <w:webHidden/>
          </w:rPr>
          <w:fldChar w:fldCharType="separate"/>
        </w:r>
        <w:r>
          <w:rPr>
            <w:noProof/>
            <w:webHidden/>
          </w:rPr>
          <w:t>79</w:t>
        </w:r>
        <w:r>
          <w:rPr>
            <w:noProof/>
            <w:webHidden/>
          </w:rPr>
          <w:fldChar w:fldCharType="end"/>
        </w:r>
      </w:hyperlink>
    </w:p>
    <w:p w:rsidR="007E58AB" w:rsidRDefault="007E58AB">
      <w:pPr>
        <w:pStyle w:val="TOC3"/>
        <w:tabs>
          <w:tab w:val="right" w:leader="dot" w:pos="9628"/>
        </w:tabs>
        <w:rPr>
          <w:noProof/>
          <w:lang w:eastAsia="it-IT"/>
        </w:rPr>
      </w:pPr>
      <w:hyperlink w:anchor="_Toc30926624" w:history="1">
        <w:r w:rsidRPr="00AE0BEA">
          <w:rPr>
            <w:rStyle w:val="Hyperlink"/>
            <w:noProof/>
          </w:rPr>
          <w:t>I nostri studenti stranieri</w:t>
        </w:r>
        <w:r>
          <w:rPr>
            <w:noProof/>
            <w:webHidden/>
          </w:rPr>
          <w:tab/>
        </w:r>
        <w:r>
          <w:rPr>
            <w:noProof/>
            <w:webHidden/>
          </w:rPr>
          <w:fldChar w:fldCharType="begin"/>
        </w:r>
        <w:r>
          <w:rPr>
            <w:noProof/>
            <w:webHidden/>
          </w:rPr>
          <w:instrText xml:space="preserve"> PAGEREF _Toc30926624 \h </w:instrText>
        </w:r>
        <w:r>
          <w:rPr>
            <w:noProof/>
            <w:webHidden/>
          </w:rPr>
        </w:r>
        <w:r>
          <w:rPr>
            <w:noProof/>
            <w:webHidden/>
          </w:rPr>
          <w:fldChar w:fldCharType="separate"/>
        </w:r>
        <w:r>
          <w:rPr>
            <w:noProof/>
            <w:webHidden/>
          </w:rPr>
          <w:t>80</w:t>
        </w:r>
        <w:r>
          <w:rPr>
            <w:noProof/>
            <w:webHidden/>
          </w:rPr>
          <w:fldChar w:fldCharType="end"/>
        </w:r>
      </w:hyperlink>
    </w:p>
    <w:p w:rsidR="007E58AB" w:rsidRDefault="007E58AB">
      <w:pPr>
        <w:pStyle w:val="TOC3"/>
        <w:tabs>
          <w:tab w:val="right" w:leader="dot" w:pos="9628"/>
        </w:tabs>
        <w:rPr>
          <w:noProof/>
          <w:lang w:eastAsia="it-IT"/>
        </w:rPr>
      </w:pPr>
      <w:hyperlink w:anchor="_Toc30926625" w:history="1">
        <w:r w:rsidRPr="00AE0BEA">
          <w:rPr>
            <w:rStyle w:val="Hyperlink"/>
            <w:noProof/>
          </w:rPr>
          <w:t>Gli studenti disabili</w:t>
        </w:r>
        <w:r>
          <w:rPr>
            <w:noProof/>
            <w:webHidden/>
          </w:rPr>
          <w:tab/>
        </w:r>
        <w:r>
          <w:rPr>
            <w:noProof/>
            <w:webHidden/>
          </w:rPr>
          <w:fldChar w:fldCharType="begin"/>
        </w:r>
        <w:r>
          <w:rPr>
            <w:noProof/>
            <w:webHidden/>
          </w:rPr>
          <w:instrText xml:space="preserve"> PAGEREF _Toc30926625 \h </w:instrText>
        </w:r>
        <w:r>
          <w:rPr>
            <w:noProof/>
            <w:webHidden/>
          </w:rPr>
        </w:r>
        <w:r>
          <w:rPr>
            <w:noProof/>
            <w:webHidden/>
          </w:rPr>
          <w:fldChar w:fldCharType="separate"/>
        </w:r>
        <w:r>
          <w:rPr>
            <w:noProof/>
            <w:webHidden/>
          </w:rPr>
          <w:t>80</w:t>
        </w:r>
        <w:r>
          <w:rPr>
            <w:noProof/>
            <w:webHidden/>
          </w:rPr>
          <w:fldChar w:fldCharType="end"/>
        </w:r>
      </w:hyperlink>
    </w:p>
    <w:p w:rsidR="007E58AB" w:rsidRDefault="007E58AB">
      <w:pPr>
        <w:pStyle w:val="TOC3"/>
        <w:tabs>
          <w:tab w:val="right" w:leader="dot" w:pos="9628"/>
        </w:tabs>
        <w:rPr>
          <w:noProof/>
          <w:lang w:eastAsia="it-IT"/>
        </w:rPr>
      </w:pPr>
      <w:hyperlink w:anchor="_Toc30926626" w:history="1">
        <w:r w:rsidRPr="00AE0BEA">
          <w:rPr>
            <w:rStyle w:val="Hyperlink"/>
            <w:noProof/>
          </w:rPr>
          <w:t>La contribuzione studentesca</w:t>
        </w:r>
        <w:r>
          <w:rPr>
            <w:noProof/>
            <w:webHidden/>
          </w:rPr>
          <w:tab/>
        </w:r>
        <w:r>
          <w:rPr>
            <w:noProof/>
            <w:webHidden/>
          </w:rPr>
          <w:fldChar w:fldCharType="begin"/>
        </w:r>
        <w:r>
          <w:rPr>
            <w:noProof/>
            <w:webHidden/>
          </w:rPr>
          <w:instrText xml:space="preserve"> PAGEREF _Toc30926626 \h </w:instrText>
        </w:r>
        <w:r>
          <w:rPr>
            <w:noProof/>
            <w:webHidden/>
          </w:rPr>
        </w:r>
        <w:r>
          <w:rPr>
            <w:noProof/>
            <w:webHidden/>
          </w:rPr>
          <w:fldChar w:fldCharType="separate"/>
        </w:r>
        <w:r>
          <w:rPr>
            <w:noProof/>
            <w:webHidden/>
          </w:rPr>
          <w:t>80</w:t>
        </w:r>
        <w:r>
          <w:rPr>
            <w:noProof/>
            <w:webHidden/>
          </w:rPr>
          <w:fldChar w:fldCharType="end"/>
        </w:r>
      </w:hyperlink>
    </w:p>
    <w:p w:rsidR="007E58AB" w:rsidRDefault="007E58AB">
      <w:pPr>
        <w:pStyle w:val="TOC3"/>
        <w:tabs>
          <w:tab w:val="right" w:leader="dot" w:pos="9628"/>
        </w:tabs>
        <w:rPr>
          <w:noProof/>
          <w:lang w:eastAsia="it-IT"/>
        </w:rPr>
      </w:pPr>
      <w:hyperlink w:anchor="_Toc30926627" w:history="1">
        <w:r w:rsidRPr="00AE0BEA">
          <w:rPr>
            <w:rStyle w:val="Hyperlink"/>
            <w:noProof/>
          </w:rPr>
          <w:t>Borse di studio e assistenza agli studenti tramite EDISU</w:t>
        </w:r>
        <w:r>
          <w:rPr>
            <w:noProof/>
            <w:webHidden/>
          </w:rPr>
          <w:tab/>
        </w:r>
        <w:r>
          <w:rPr>
            <w:noProof/>
            <w:webHidden/>
          </w:rPr>
          <w:fldChar w:fldCharType="begin"/>
        </w:r>
        <w:r>
          <w:rPr>
            <w:noProof/>
            <w:webHidden/>
          </w:rPr>
          <w:instrText xml:space="preserve"> PAGEREF _Toc30926627 \h </w:instrText>
        </w:r>
        <w:r>
          <w:rPr>
            <w:noProof/>
            <w:webHidden/>
          </w:rPr>
        </w:r>
        <w:r>
          <w:rPr>
            <w:noProof/>
            <w:webHidden/>
          </w:rPr>
          <w:fldChar w:fldCharType="separate"/>
        </w:r>
        <w:r>
          <w:rPr>
            <w:noProof/>
            <w:webHidden/>
          </w:rPr>
          <w:t>81</w:t>
        </w:r>
        <w:r>
          <w:rPr>
            <w:noProof/>
            <w:webHidden/>
          </w:rPr>
          <w:fldChar w:fldCharType="end"/>
        </w:r>
      </w:hyperlink>
    </w:p>
    <w:p w:rsidR="007E58AB" w:rsidRDefault="007E58AB">
      <w:pPr>
        <w:pStyle w:val="TOC3"/>
        <w:tabs>
          <w:tab w:val="right" w:leader="dot" w:pos="9628"/>
        </w:tabs>
        <w:rPr>
          <w:noProof/>
          <w:lang w:eastAsia="it-IT"/>
        </w:rPr>
      </w:pPr>
      <w:hyperlink w:anchor="_Toc30926628" w:history="1">
        <w:r w:rsidRPr="00AE0BEA">
          <w:rPr>
            <w:rStyle w:val="Hyperlink"/>
            <w:noProof/>
          </w:rPr>
          <w:t>Altre iniziative a sostegno degli studenti e per una maggiore inclusività</w:t>
        </w:r>
        <w:r>
          <w:rPr>
            <w:noProof/>
            <w:webHidden/>
          </w:rPr>
          <w:tab/>
        </w:r>
        <w:r>
          <w:rPr>
            <w:noProof/>
            <w:webHidden/>
          </w:rPr>
          <w:fldChar w:fldCharType="begin"/>
        </w:r>
        <w:r>
          <w:rPr>
            <w:noProof/>
            <w:webHidden/>
          </w:rPr>
          <w:instrText xml:space="preserve"> PAGEREF _Toc30926628 \h </w:instrText>
        </w:r>
        <w:r>
          <w:rPr>
            <w:noProof/>
            <w:webHidden/>
          </w:rPr>
        </w:r>
        <w:r>
          <w:rPr>
            <w:noProof/>
            <w:webHidden/>
          </w:rPr>
          <w:fldChar w:fldCharType="separate"/>
        </w:r>
        <w:r>
          <w:rPr>
            <w:noProof/>
            <w:webHidden/>
          </w:rPr>
          <w:t>81</w:t>
        </w:r>
        <w:r>
          <w:rPr>
            <w:noProof/>
            <w:webHidden/>
          </w:rPr>
          <w:fldChar w:fldCharType="end"/>
        </w:r>
      </w:hyperlink>
    </w:p>
    <w:p w:rsidR="007E58AB" w:rsidRDefault="007E58AB">
      <w:pPr>
        <w:pStyle w:val="TOC3"/>
        <w:tabs>
          <w:tab w:val="right" w:leader="dot" w:pos="9628"/>
        </w:tabs>
        <w:rPr>
          <w:noProof/>
          <w:lang w:eastAsia="it-IT"/>
        </w:rPr>
      </w:pPr>
      <w:hyperlink w:anchor="_Toc30926629" w:history="1">
        <w:r w:rsidRPr="00AE0BEA">
          <w:rPr>
            <w:rStyle w:val="Hyperlink"/>
            <w:noProof/>
          </w:rPr>
          <w:t>Tutorato</w:t>
        </w:r>
        <w:r>
          <w:rPr>
            <w:noProof/>
            <w:webHidden/>
          </w:rPr>
          <w:tab/>
        </w:r>
        <w:r>
          <w:rPr>
            <w:noProof/>
            <w:webHidden/>
          </w:rPr>
          <w:fldChar w:fldCharType="begin"/>
        </w:r>
        <w:r>
          <w:rPr>
            <w:noProof/>
            <w:webHidden/>
          </w:rPr>
          <w:instrText xml:space="preserve"> PAGEREF _Toc30926629 \h </w:instrText>
        </w:r>
        <w:r>
          <w:rPr>
            <w:noProof/>
            <w:webHidden/>
          </w:rPr>
        </w:r>
        <w:r>
          <w:rPr>
            <w:noProof/>
            <w:webHidden/>
          </w:rPr>
          <w:fldChar w:fldCharType="separate"/>
        </w:r>
        <w:r>
          <w:rPr>
            <w:noProof/>
            <w:webHidden/>
          </w:rPr>
          <w:t>82</w:t>
        </w:r>
        <w:r>
          <w:rPr>
            <w:noProof/>
            <w:webHidden/>
          </w:rPr>
          <w:fldChar w:fldCharType="end"/>
        </w:r>
      </w:hyperlink>
    </w:p>
    <w:p w:rsidR="007E58AB" w:rsidRDefault="007E58AB">
      <w:pPr>
        <w:pStyle w:val="TOC3"/>
        <w:tabs>
          <w:tab w:val="right" w:leader="dot" w:pos="9628"/>
        </w:tabs>
        <w:rPr>
          <w:noProof/>
          <w:lang w:eastAsia="it-IT"/>
        </w:rPr>
      </w:pPr>
      <w:hyperlink w:anchor="_Toc30926630" w:history="1">
        <w:r w:rsidRPr="00AE0BEA">
          <w:rPr>
            <w:rStyle w:val="Hyperlink"/>
            <w:noProof/>
          </w:rPr>
          <w:t>Tirocini e stage</w:t>
        </w:r>
        <w:r>
          <w:rPr>
            <w:noProof/>
            <w:webHidden/>
          </w:rPr>
          <w:tab/>
        </w:r>
        <w:r>
          <w:rPr>
            <w:noProof/>
            <w:webHidden/>
          </w:rPr>
          <w:fldChar w:fldCharType="begin"/>
        </w:r>
        <w:r>
          <w:rPr>
            <w:noProof/>
            <w:webHidden/>
          </w:rPr>
          <w:instrText xml:space="preserve"> PAGEREF _Toc30926630 \h </w:instrText>
        </w:r>
        <w:r>
          <w:rPr>
            <w:noProof/>
            <w:webHidden/>
          </w:rPr>
        </w:r>
        <w:r>
          <w:rPr>
            <w:noProof/>
            <w:webHidden/>
          </w:rPr>
          <w:fldChar w:fldCharType="separate"/>
        </w:r>
        <w:r>
          <w:rPr>
            <w:noProof/>
            <w:webHidden/>
          </w:rPr>
          <w:t>83</w:t>
        </w:r>
        <w:r>
          <w:rPr>
            <w:noProof/>
            <w:webHidden/>
          </w:rPr>
          <w:fldChar w:fldCharType="end"/>
        </w:r>
      </w:hyperlink>
    </w:p>
    <w:p w:rsidR="007E58AB" w:rsidRDefault="007E58AB">
      <w:pPr>
        <w:pStyle w:val="TOC3"/>
        <w:tabs>
          <w:tab w:val="right" w:leader="dot" w:pos="9628"/>
        </w:tabs>
        <w:rPr>
          <w:noProof/>
          <w:lang w:eastAsia="it-IT"/>
        </w:rPr>
      </w:pPr>
      <w:hyperlink w:anchor="_Toc30926631" w:history="1">
        <w:r w:rsidRPr="00AE0BEA">
          <w:rPr>
            <w:rStyle w:val="Hyperlink"/>
            <w:noProof/>
          </w:rPr>
          <w:t>La soddisfazione degli studenti</w:t>
        </w:r>
        <w:r>
          <w:rPr>
            <w:noProof/>
            <w:webHidden/>
          </w:rPr>
          <w:tab/>
        </w:r>
        <w:r>
          <w:rPr>
            <w:noProof/>
            <w:webHidden/>
          </w:rPr>
          <w:fldChar w:fldCharType="begin"/>
        </w:r>
        <w:r>
          <w:rPr>
            <w:noProof/>
            <w:webHidden/>
          </w:rPr>
          <w:instrText xml:space="preserve"> PAGEREF _Toc30926631 \h </w:instrText>
        </w:r>
        <w:r>
          <w:rPr>
            <w:noProof/>
            <w:webHidden/>
          </w:rPr>
        </w:r>
        <w:r>
          <w:rPr>
            <w:noProof/>
            <w:webHidden/>
          </w:rPr>
          <w:fldChar w:fldCharType="separate"/>
        </w:r>
        <w:r>
          <w:rPr>
            <w:noProof/>
            <w:webHidden/>
          </w:rPr>
          <w:t>83</w:t>
        </w:r>
        <w:r>
          <w:rPr>
            <w:noProof/>
            <w:webHidden/>
          </w:rPr>
          <w:fldChar w:fldCharType="end"/>
        </w:r>
      </w:hyperlink>
    </w:p>
    <w:p w:rsidR="007E58AB" w:rsidRDefault="007E58AB">
      <w:pPr>
        <w:pStyle w:val="TOC3"/>
        <w:tabs>
          <w:tab w:val="right" w:leader="dot" w:pos="9628"/>
        </w:tabs>
        <w:rPr>
          <w:noProof/>
          <w:lang w:eastAsia="it-IT"/>
        </w:rPr>
      </w:pPr>
      <w:hyperlink w:anchor="_Toc30926632" w:history="1">
        <w:r w:rsidRPr="00AE0BEA">
          <w:rPr>
            <w:rStyle w:val="Hyperlink"/>
            <w:noProof/>
          </w:rPr>
          <w:t>Almalaurea e UniTo Focus 2</w:t>
        </w:r>
        <w:r>
          <w:rPr>
            <w:noProof/>
            <w:webHidden/>
          </w:rPr>
          <w:tab/>
        </w:r>
        <w:r>
          <w:rPr>
            <w:noProof/>
            <w:webHidden/>
          </w:rPr>
          <w:fldChar w:fldCharType="begin"/>
        </w:r>
        <w:r>
          <w:rPr>
            <w:noProof/>
            <w:webHidden/>
          </w:rPr>
          <w:instrText xml:space="preserve"> PAGEREF _Toc30926632 \h </w:instrText>
        </w:r>
        <w:r>
          <w:rPr>
            <w:noProof/>
            <w:webHidden/>
          </w:rPr>
        </w:r>
        <w:r>
          <w:rPr>
            <w:noProof/>
            <w:webHidden/>
          </w:rPr>
          <w:fldChar w:fldCharType="separate"/>
        </w:r>
        <w:r>
          <w:rPr>
            <w:noProof/>
            <w:webHidden/>
          </w:rPr>
          <w:t>83</w:t>
        </w:r>
        <w:r>
          <w:rPr>
            <w:noProof/>
            <w:webHidden/>
          </w:rPr>
          <w:fldChar w:fldCharType="end"/>
        </w:r>
      </w:hyperlink>
    </w:p>
    <w:p w:rsidR="007E58AB" w:rsidRDefault="007E58AB">
      <w:pPr>
        <w:pStyle w:val="TOC1"/>
        <w:tabs>
          <w:tab w:val="right" w:leader="dot" w:pos="9628"/>
        </w:tabs>
        <w:rPr>
          <w:noProof/>
          <w:lang w:eastAsia="it-IT"/>
        </w:rPr>
      </w:pPr>
      <w:hyperlink w:anchor="_Toc30926633" w:history="1">
        <w:r w:rsidRPr="00AE0BEA">
          <w:rPr>
            <w:rStyle w:val="Hyperlink"/>
            <w:noProof/>
          </w:rPr>
          <w:t>SOSTENIBILITA’ AMBIENTALE</w:t>
        </w:r>
        <w:r>
          <w:rPr>
            <w:noProof/>
            <w:webHidden/>
          </w:rPr>
          <w:tab/>
        </w:r>
        <w:r>
          <w:rPr>
            <w:noProof/>
            <w:webHidden/>
          </w:rPr>
          <w:fldChar w:fldCharType="begin"/>
        </w:r>
        <w:r>
          <w:rPr>
            <w:noProof/>
            <w:webHidden/>
          </w:rPr>
          <w:instrText xml:space="preserve"> PAGEREF _Toc30926633 \h </w:instrText>
        </w:r>
        <w:r>
          <w:rPr>
            <w:noProof/>
            <w:webHidden/>
          </w:rPr>
        </w:r>
        <w:r>
          <w:rPr>
            <w:noProof/>
            <w:webHidden/>
          </w:rPr>
          <w:fldChar w:fldCharType="separate"/>
        </w:r>
        <w:r>
          <w:rPr>
            <w:noProof/>
            <w:webHidden/>
          </w:rPr>
          <w:t>85</w:t>
        </w:r>
        <w:r>
          <w:rPr>
            <w:noProof/>
            <w:webHidden/>
          </w:rPr>
          <w:fldChar w:fldCharType="end"/>
        </w:r>
      </w:hyperlink>
    </w:p>
    <w:p w:rsidR="007E58AB" w:rsidRDefault="007E58AB">
      <w:pPr>
        <w:pStyle w:val="TOC2"/>
        <w:tabs>
          <w:tab w:val="right" w:leader="dot" w:pos="9628"/>
        </w:tabs>
        <w:rPr>
          <w:noProof/>
          <w:lang w:eastAsia="it-IT"/>
        </w:rPr>
      </w:pPr>
      <w:hyperlink w:anchor="_Toc30926634" w:history="1">
        <w:r w:rsidRPr="00AE0BEA">
          <w:rPr>
            <w:rStyle w:val="Hyperlink"/>
            <w:noProof/>
          </w:rPr>
          <w:t>UniTo Green Office (UniToGO)</w:t>
        </w:r>
        <w:r>
          <w:rPr>
            <w:noProof/>
            <w:webHidden/>
          </w:rPr>
          <w:tab/>
        </w:r>
        <w:r>
          <w:rPr>
            <w:noProof/>
            <w:webHidden/>
          </w:rPr>
          <w:fldChar w:fldCharType="begin"/>
        </w:r>
        <w:r>
          <w:rPr>
            <w:noProof/>
            <w:webHidden/>
          </w:rPr>
          <w:instrText xml:space="preserve"> PAGEREF _Toc30926634 \h </w:instrText>
        </w:r>
        <w:r>
          <w:rPr>
            <w:noProof/>
            <w:webHidden/>
          </w:rPr>
        </w:r>
        <w:r>
          <w:rPr>
            <w:noProof/>
            <w:webHidden/>
          </w:rPr>
          <w:fldChar w:fldCharType="separate"/>
        </w:r>
        <w:r>
          <w:rPr>
            <w:noProof/>
            <w:webHidden/>
          </w:rPr>
          <w:t>86</w:t>
        </w:r>
        <w:r>
          <w:rPr>
            <w:noProof/>
            <w:webHidden/>
          </w:rPr>
          <w:fldChar w:fldCharType="end"/>
        </w:r>
      </w:hyperlink>
    </w:p>
    <w:p w:rsidR="007E58AB" w:rsidRDefault="007E58AB">
      <w:pPr>
        <w:pStyle w:val="TOC3"/>
        <w:tabs>
          <w:tab w:val="right" w:leader="dot" w:pos="9628"/>
        </w:tabs>
        <w:rPr>
          <w:noProof/>
          <w:lang w:eastAsia="it-IT"/>
        </w:rPr>
      </w:pPr>
      <w:hyperlink w:anchor="_Toc30926635" w:history="1">
        <w:r w:rsidRPr="00AE0BEA">
          <w:rPr>
            <w:rStyle w:val="Hyperlink"/>
            <w:noProof/>
          </w:rPr>
          <w:t>UniTo in RUS e ruolo CRUI</w:t>
        </w:r>
        <w:r>
          <w:rPr>
            <w:noProof/>
            <w:webHidden/>
          </w:rPr>
          <w:tab/>
        </w:r>
        <w:r>
          <w:rPr>
            <w:noProof/>
            <w:webHidden/>
          </w:rPr>
          <w:fldChar w:fldCharType="begin"/>
        </w:r>
        <w:r>
          <w:rPr>
            <w:noProof/>
            <w:webHidden/>
          </w:rPr>
          <w:instrText xml:space="preserve"> PAGEREF _Toc30926635 \h </w:instrText>
        </w:r>
        <w:r>
          <w:rPr>
            <w:noProof/>
            <w:webHidden/>
          </w:rPr>
        </w:r>
        <w:r>
          <w:rPr>
            <w:noProof/>
            <w:webHidden/>
          </w:rPr>
          <w:fldChar w:fldCharType="separate"/>
        </w:r>
        <w:r>
          <w:rPr>
            <w:noProof/>
            <w:webHidden/>
          </w:rPr>
          <w:t>86</w:t>
        </w:r>
        <w:r>
          <w:rPr>
            <w:noProof/>
            <w:webHidden/>
          </w:rPr>
          <w:fldChar w:fldCharType="end"/>
        </w:r>
      </w:hyperlink>
    </w:p>
    <w:p w:rsidR="007E58AB" w:rsidRDefault="007E58AB">
      <w:pPr>
        <w:pStyle w:val="TOC3"/>
        <w:tabs>
          <w:tab w:val="right" w:leader="dot" w:pos="9628"/>
        </w:tabs>
        <w:rPr>
          <w:noProof/>
          <w:lang w:eastAsia="it-IT"/>
        </w:rPr>
      </w:pPr>
      <w:hyperlink w:anchor="_Toc30926636" w:history="1">
        <w:r w:rsidRPr="00AE0BEA">
          <w:rPr>
            <w:rStyle w:val="Hyperlink"/>
            <w:noProof/>
          </w:rPr>
          <w:t>Premi e riconoscimenti</w:t>
        </w:r>
        <w:r>
          <w:rPr>
            <w:noProof/>
            <w:webHidden/>
          </w:rPr>
          <w:tab/>
        </w:r>
        <w:r>
          <w:rPr>
            <w:noProof/>
            <w:webHidden/>
          </w:rPr>
          <w:fldChar w:fldCharType="begin"/>
        </w:r>
        <w:r>
          <w:rPr>
            <w:noProof/>
            <w:webHidden/>
          </w:rPr>
          <w:instrText xml:space="preserve"> PAGEREF _Toc30926636 \h </w:instrText>
        </w:r>
        <w:r>
          <w:rPr>
            <w:noProof/>
            <w:webHidden/>
          </w:rPr>
        </w:r>
        <w:r>
          <w:rPr>
            <w:noProof/>
            <w:webHidden/>
          </w:rPr>
          <w:fldChar w:fldCharType="separate"/>
        </w:r>
        <w:r>
          <w:rPr>
            <w:noProof/>
            <w:webHidden/>
          </w:rPr>
          <w:t>86</w:t>
        </w:r>
        <w:r>
          <w:rPr>
            <w:noProof/>
            <w:webHidden/>
          </w:rPr>
          <w:fldChar w:fldCharType="end"/>
        </w:r>
      </w:hyperlink>
    </w:p>
    <w:p w:rsidR="007E58AB" w:rsidRDefault="007E58AB">
      <w:pPr>
        <w:pStyle w:val="TOC3"/>
        <w:tabs>
          <w:tab w:val="right" w:leader="dot" w:pos="9628"/>
        </w:tabs>
        <w:rPr>
          <w:noProof/>
          <w:lang w:eastAsia="it-IT"/>
        </w:rPr>
      </w:pPr>
      <w:hyperlink w:anchor="_Toc30926637" w:history="1">
        <w:r w:rsidRPr="00AE0BEA">
          <w:rPr>
            <w:rStyle w:val="Hyperlink"/>
            <w:noProof/>
          </w:rPr>
          <w:t>Azioni per conoscere</w:t>
        </w:r>
        <w:r>
          <w:rPr>
            <w:noProof/>
            <w:webHidden/>
          </w:rPr>
          <w:tab/>
        </w:r>
        <w:r>
          <w:rPr>
            <w:noProof/>
            <w:webHidden/>
          </w:rPr>
          <w:fldChar w:fldCharType="begin"/>
        </w:r>
        <w:r>
          <w:rPr>
            <w:noProof/>
            <w:webHidden/>
          </w:rPr>
          <w:instrText xml:space="preserve"> PAGEREF _Toc30926637 \h </w:instrText>
        </w:r>
        <w:r>
          <w:rPr>
            <w:noProof/>
            <w:webHidden/>
          </w:rPr>
        </w:r>
        <w:r>
          <w:rPr>
            <w:noProof/>
            <w:webHidden/>
          </w:rPr>
          <w:fldChar w:fldCharType="separate"/>
        </w:r>
        <w:r>
          <w:rPr>
            <w:noProof/>
            <w:webHidden/>
          </w:rPr>
          <w:t>87</w:t>
        </w:r>
        <w:r>
          <w:rPr>
            <w:noProof/>
            <w:webHidden/>
          </w:rPr>
          <w:fldChar w:fldCharType="end"/>
        </w:r>
      </w:hyperlink>
    </w:p>
    <w:p w:rsidR="007E58AB" w:rsidRDefault="007E58AB">
      <w:pPr>
        <w:pStyle w:val="TOC3"/>
        <w:tabs>
          <w:tab w:val="right" w:leader="dot" w:pos="9628"/>
        </w:tabs>
        <w:rPr>
          <w:noProof/>
          <w:lang w:eastAsia="it-IT"/>
        </w:rPr>
      </w:pPr>
      <w:hyperlink w:anchor="_Toc30926638" w:history="1">
        <w:r w:rsidRPr="00AE0BEA">
          <w:rPr>
            <w:rStyle w:val="Hyperlink"/>
            <w:noProof/>
          </w:rPr>
          <w:t>Altre azioni per conoscere</w:t>
        </w:r>
        <w:r>
          <w:rPr>
            <w:noProof/>
            <w:webHidden/>
          </w:rPr>
          <w:tab/>
        </w:r>
        <w:r>
          <w:rPr>
            <w:noProof/>
            <w:webHidden/>
          </w:rPr>
          <w:fldChar w:fldCharType="begin"/>
        </w:r>
        <w:r>
          <w:rPr>
            <w:noProof/>
            <w:webHidden/>
          </w:rPr>
          <w:instrText xml:space="preserve"> PAGEREF _Toc30926638 \h </w:instrText>
        </w:r>
        <w:r>
          <w:rPr>
            <w:noProof/>
            <w:webHidden/>
          </w:rPr>
        </w:r>
        <w:r>
          <w:rPr>
            <w:noProof/>
            <w:webHidden/>
          </w:rPr>
          <w:fldChar w:fldCharType="separate"/>
        </w:r>
        <w:r>
          <w:rPr>
            <w:noProof/>
            <w:webHidden/>
          </w:rPr>
          <w:t>87</w:t>
        </w:r>
        <w:r>
          <w:rPr>
            <w:noProof/>
            <w:webHidden/>
          </w:rPr>
          <w:fldChar w:fldCharType="end"/>
        </w:r>
      </w:hyperlink>
    </w:p>
    <w:p w:rsidR="007E58AB" w:rsidRDefault="007E58AB">
      <w:pPr>
        <w:pStyle w:val="TOC3"/>
        <w:tabs>
          <w:tab w:val="right" w:leader="dot" w:pos="9628"/>
        </w:tabs>
        <w:rPr>
          <w:noProof/>
          <w:lang w:eastAsia="it-IT"/>
        </w:rPr>
      </w:pPr>
      <w:hyperlink w:anchor="_Toc30926639" w:history="1">
        <w:r w:rsidRPr="00AE0BEA">
          <w:rPr>
            <w:rStyle w:val="Hyperlink"/>
            <w:noProof/>
          </w:rPr>
          <w:t>Azioni per cambiare</w:t>
        </w:r>
        <w:r>
          <w:rPr>
            <w:noProof/>
            <w:webHidden/>
          </w:rPr>
          <w:tab/>
        </w:r>
        <w:r>
          <w:rPr>
            <w:noProof/>
            <w:webHidden/>
          </w:rPr>
          <w:fldChar w:fldCharType="begin"/>
        </w:r>
        <w:r>
          <w:rPr>
            <w:noProof/>
            <w:webHidden/>
          </w:rPr>
          <w:instrText xml:space="preserve"> PAGEREF _Toc30926639 \h </w:instrText>
        </w:r>
        <w:r>
          <w:rPr>
            <w:noProof/>
            <w:webHidden/>
          </w:rPr>
        </w:r>
        <w:r>
          <w:rPr>
            <w:noProof/>
            <w:webHidden/>
          </w:rPr>
          <w:fldChar w:fldCharType="separate"/>
        </w:r>
        <w:r>
          <w:rPr>
            <w:noProof/>
            <w:webHidden/>
          </w:rPr>
          <w:t>87</w:t>
        </w:r>
        <w:r>
          <w:rPr>
            <w:noProof/>
            <w:webHidden/>
          </w:rPr>
          <w:fldChar w:fldCharType="end"/>
        </w:r>
      </w:hyperlink>
    </w:p>
    <w:p w:rsidR="007E58AB" w:rsidRDefault="007E58AB">
      <w:pPr>
        <w:pStyle w:val="TOC3"/>
        <w:tabs>
          <w:tab w:val="right" w:leader="dot" w:pos="9628"/>
        </w:tabs>
        <w:rPr>
          <w:noProof/>
          <w:lang w:eastAsia="it-IT"/>
        </w:rPr>
      </w:pPr>
      <w:hyperlink w:anchor="_Toc30926640" w:history="1">
        <w:r w:rsidRPr="00AE0BEA">
          <w:rPr>
            <w:rStyle w:val="Hyperlink"/>
            <w:noProof/>
          </w:rPr>
          <w:t>Altre azioni per cambiare</w:t>
        </w:r>
        <w:r>
          <w:rPr>
            <w:noProof/>
            <w:webHidden/>
          </w:rPr>
          <w:tab/>
        </w:r>
        <w:r>
          <w:rPr>
            <w:noProof/>
            <w:webHidden/>
          </w:rPr>
          <w:fldChar w:fldCharType="begin"/>
        </w:r>
        <w:r>
          <w:rPr>
            <w:noProof/>
            <w:webHidden/>
          </w:rPr>
          <w:instrText xml:space="preserve"> PAGEREF _Toc30926640 \h </w:instrText>
        </w:r>
        <w:r>
          <w:rPr>
            <w:noProof/>
            <w:webHidden/>
          </w:rPr>
        </w:r>
        <w:r>
          <w:rPr>
            <w:noProof/>
            <w:webHidden/>
          </w:rPr>
          <w:fldChar w:fldCharType="separate"/>
        </w:r>
        <w:r>
          <w:rPr>
            <w:noProof/>
            <w:webHidden/>
          </w:rPr>
          <w:t>88</w:t>
        </w:r>
        <w:r>
          <w:rPr>
            <w:noProof/>
            <w:webHidden/>
          </w:rPr>
          <w:fldChar w:fldCharType="end"/>
        </w:r>
      </w:hyperlink>
    </w:p>
    <w:p w:rsidR="007E58AB" w:rsidRDefault="007E58AB">
      <w:pPr>
        <w:pStyle w:val="TOC3"/>
        <w:tabs>
          <w:tab w:val="right" w:leader="dot" w:pos="9628"/>
        </w:tabs>
        <w:rPr>
          <w:noProof/>
          <w:lang w:eastAsia="it-IT"/>
        </w:rPr>
      </w:pPr>
      <w:hyperlink w:anchor="_Toc30926641" w:history="1">
        <w:r w:rsidRPr="00AE0BEA">
          <w:rPr>
            <w:rStyle w:val="Hyperlink"/>
            <w:noProof/>
          </w:rPr>
          <w:t>Waste Mob 2019</w:t>
        </w:r>
        <w:r>
          <w:rPr>
            <w:noProof/>
            <w:webHidden/>
          </w:rPr>
          <w:tab/>
        </w:r>
        <w:r>
          <w:rPr>
            <w:noProof/>
            <w:webHidden/>
          </w:rPr>
          <w:fldChar w:fldCharType="begin"/>
        </w:r>
        <w:r>
          <w:rPr>
            <w:noProof/>
            <w:webHidden/>
          </w:rPr>
          <w:instrText xml:space="preserve"> PAGEREF _Toc30926641 \h </w:instrText>
        </w:r>
        <w:r>
          <w:rPr>
            <w:noProof/>
            <w:webHidden/>
          </w:rPr>
        </w:r>
        <w:r>
          <w:rPr>
            <w:noProof/>
            <w:webHidden/>
          </w:rPr>
          <w:fldChar w:fldCharType="separate"/>
        </w:r>
        <w:r>
          <w:rPr>
            <w:noProof/>
            <w:webHidden/>
          </w:rPr>
          <w:t>88</w:t>
        </w:r>
        <w:r>
          <w:rPr>
            <w:noProof/>
            <w:webHidden/>
          </w:rPr>
          <w:fldChar w:fldCharType="end"/>
        </w:r>
      </w:hyperlink>
    </w:p>
    <w:p w:rsidR="007E58AB" w:rsidRDefault="007E58AB">
      <w:pPr>
        <w:pStyle w:val="TOC3"/>
        <w:tabs>
          <w:tab w:val="right" w:leader="dot" w:pos="9628"/>
        </w:tabs>
        <w:rPr>
          <w:noProof/>
          <w:lang w:eastAsia="it-IT"/>
        </w:rPr>
      </w:pPr>
      <w:hyperlink w:anchor="_Toc30926642" w:history="1">
        <w:r w:rsidRPr="00AE0BEA">
          <w:rPr>
            <w:rStyle w:val="Hyperlink"/>
            <w:noProof/>
          </w:rPr>
          <w:t>DifferenziamoLo Strano 2018</w:t>
        </w:r>
        <w:r>
          <w:rPr>
            <w:noProof/>
            <w:webHidden/>
          </w:rPr>
          <w:tab/>
        </w:r>
        <w:r>
          <w:rPr>
            <w:noProof/>
            <w:webHidden/>
          </w:rPr>
          <w:fldChar w:fldCharType="begin"/>
        </w:r>
        <w:r>
          <w:rPr>
            <w:noProof/>
            <w:webHidden/>
          </w:rPr>
          <w:instrText xml:space="preserve"> PAGEREF _Toc30926642 \h </w:instrText>
        </w:r>
        <w:r>
          <w:rPr>
            <w:noProof/>
            <w:webHidden/>
          </w:rPr>
        </w:r>
        <w:r>
          <w:rPr>
            <w:noProof/>
            <w:webHidden/>
          </w:rPr>
          <w:fldChar w:fldCharType="separate"/>
        </w:r>
        <w:r>
          <w:rPr>
            <w:noProof/>
            <w:webHidden/>
          </w:rPr>
          <w:t>89</w:t>
        </w:r>
        <w:r>
          <w:rPr>
            <w:noProof/>
            <w:webHidden/>
          </w:rPr>
          <w:fldChar w:fldCharType="end"/>
        </w:r>
      </w:hyperlink>
    </w:p>
    <w:p w:rsidR="007E58AB" w:rsidRDefault="007E58AB">
      <w:pPr>
        <w:pStyle w:val="TOC3"/>
        <w:tabs>
          <w:tab w:val="right" w:leader="dot" w:pos="9628"/>
        </w:tabs>
        <w:rPr>
          <w:noProof/>
          <w:lang w:eastAsia="it-IT"/>
        </w:rPr>
      </w:pPr>
      <w:hyperlink w:anchor="_Toc30926643" w:history="1">
        <w:r w:rsidRPr="00AE0BEA">
          <w:rPr>
            <w:rStyle w:val="Hyperlink"/>
            <w:noProof/>
          </w:rPr>
          <w:t>Performance ambientale</w:t>
        </w:r>
        <w:r>
          <w:rPr>
            <w:noProof/>
            <w:webHidden/>
          </w:rPr>
          <w:tab/>
        </w:r>
        <w:r>
          <w:rPr>
            <w:noProof/>
            <w:webHidden/>
          </w:rPr>
          <w:fldChar w:fldCharType="begin"/>
        </w:r>
        <w:r>
          <w:rPr>
            <w:noProof/>
            <w:webHidden/>
          </w:rPr>
          <w:instrText xml:space="preserve"> PAGEREF _Toc30926643 \h </w:instrText>
        </w:r>
        <w:r>
          <w:rPr>
            <w:noProof/>
            <w:webHidden/>
          </w:rPr>
        </w:r>
        <w:r>
          <w:rPr>
            <w:noProof/>
            <w:webHidden/>
          </w:rPr>
          <w:fldChar w:fldCharType="separate"/>
        </w:r>
        <w:r>
          <w:rPr>
            <w:noProof/>
            <w:webHidden/>
          </w:rPr>
          <w:t>89</w:t>
        </w:r>
        <w:r>
          <w:rPr>
            <w:noProof/>
            <w:webHidden/>
          </w:rPr>
          <w:fldChar w:fldCharType="end"/>
        </w:r>
      </w:hyperlink>
    </w:p>
    <w:p w:rsidR="007E58AB" w:rsidRDefault="007E58AB">
      <w:pPr>
        <w:pStyle w:val="TOC3"/>
        <w:tabs>
          <w:tab w:val="right" w:leader="dot" w:pos="9628"/>
        </w:tabs>
        <w:rPr>
          <w:noProof/>
          <w:lang w:eastAsia="it-IT"/>
        </w:rPr>
      </w:pPr>
      <w:hyperlink w:anchor="_Toc30926644" w:history="1">
        <w:r w:rsidRPr="00AE0BEA">
          <w:rPr>
            <w:rStyle w:val="Hyperlink"/>
            <w:noProof/>
          </w:rPr>
          <w:t>Produzione di rifiuti speciali e tossici</w:t>
        </w:r>
        <w:r>
          <w:rPr>
            <w:noProof/>
            <w:webHidden/>
          </w:rPr>
          <w:tab/>
        </w:r>
        <w:r>
          <w:rPr>
            <w:noProof/>
            <w:webHidden/>
          </w:rPr>
          <w:fldChar w:fldCharType="begin"/>
        </w:r>
        <w:r>
          <w:rPr>
            <w:noProof/>
            <w:webHidden/>
          </w:rPr>
          <w:instrText xml:space="preserve"> PAGEREF _Toc30926644 \h </w:instrText>
        </w:r>
        <w:r>
          <w:rPr>
            <w:noProof/>
            <w:webHidden/>
          </w:rPr>
        </w:r>
        <w:r>
          <w:rPr>
            <w:noProof/>
            <w:webHidden/>
          </w:rPr>
          <w:fldChar w:fldCharType="separate"/>
        </w:r>
        <w:r>
          <w:rPr>
            <w:noProof/>
            <w:webHidden/>
          </w:rPr>
          <w:t>90</w:t>
        </w:r>
        <w:r>
          <w:rPr>
            <w:noProof/>
            <w:webHidden/>
          </w:rPr>
          <w:fldChar w:fldCharType="end"/>
        </w:r>
      </w:hyperlink>
    </w:p>
    <w:p w:rsidR="007E58AB" w:rsidRDefault="007E58AB">
      <w:pPr>
        <w:pStyle w:val="TOC3"/>
        <w:tabs>
          <w:tab w:val="right" w:leader="dot" w:pos="9628"/>
        </w:tabs>
        <w:rPr>
          <w:noProof/>
          <w:lang w:eastAsia="it-IT"/>
        </w:rPr>
      </w:pPr>
      <w:hyperlink w:anchor="_Toc30926645" w:history="1">
        <w:r w:rsidRPr="00AE0BEA">
          <w:rPr>
            <w:rStyle w:val="Hyperlink"/>
            <w:noProof/>
          </w:rPr>
          <w:t>Green Public Procurement</w:t>
        </w:r>
        <w:r>
          <w:rPr>
            <w:noProof/>
            <w:webHidden/>
          </w:rPr>
          <w:tab/>
        </w:r>
        <w:r>
          <w:rPr>
            <w:noProof/>
            <w:webHidden/>
          </w:rPr>
          <w:fldChar w:fldCharType="begin"/>
        </w:r>
        <w:r>
          <w:rPr>
            <w:noProof/>
            <w:webHidden/>
          </w:rPr>
          <w:instrText xml:space="preserve"> PAGEREF _Toc30926645 \h </w:instrText>
        </w:r>
        <w:r>
          <w:rPr>
            <w:noProof/>
            <w:webHidden/>
          </w:rPr>
        </w:r>
        <w:r>
          <w:rPr>
            <w:noProof/>
            <w:webHidden/>
          </w:rPr>
          <w:fldChar w:fldCharType="separate"/>
        </w:r>
        <w:r>
          <w:rPr>
            <w:noProof/>
            <w:webHidden/>
          </w:rPr>
          <w:t>92</w:t>
        </w:r>
        <w:r>
          <w:rPr>
            <w:noProof/>
            <w:webHidden/>
          </w:rPr>
          <w:fldChar w:fldCharType="end"/>
        </w:r>
      </w:hyperlink>
    </w:p>
    <w:p w:rsidR="007E58AB" w:rsidRDefault="007E58AB">
      <w:pPr>
        <w:pStyle w:val="TOC1"/>
        <w:tabs>
          <w:tab w:val="right" w:leader="dot" w:pos="9628"/>
        </w:tabs>
        <w:rPr>
          <w:noProof/>
          <w:lang w:eastAsia="it-IT"/>
        </w:rPr>
      </w:pPr>
      <w:hyperlink w:anchor="_Toc30926646" w:history="1">
        <w:r w:rsidRPr="00AE0BEA">
          <w:rPr>
            <w:rStyle w:val="Hyperlink"/>
            <w:noProof/>
          </w:rPr>
          <w:t>GRI Standards</w:t>
        </w:r>
        <w:r>
          <w:rPr>
            <w:noProof/>
            <w:webHidden/>
          </w:rPr>
          <w:tab/>
        </w:r>
        <w:r>
          <w:rPr>
            <w:noProof/>
            <w:webHidden/>
          </w:rPr>
          <w:fldChar w:fldCharType="begin"/>
        </w:r>
        <w:r>
          <w:rPr>
            <w:noProof/>
            <w:webHidden/>
          </w:rPr>
          <w:instrText xml:space="preserve"> PAGEREF _Toc30926646 \h </w:instrText>
        </w:r>
        <w:r>
          <w:rPr>
            <w:noProof/>
            <w:webHidden/>
          </w:rPr>
        </w:r>
        <w:r>
          <w:rPr>
            <w:noProof/>
            <w:webHidden/>
          </w:rPr>
          <w:fldChar w:fldCharType="separate"/>
        </w:r>
        <w:r>
          <w:rPr>
            <w:noProof/>
            <w:webHidden/>
          </w:rPr>
          <w:t>94</w:t>
        </w:r>
        <w:r>
          <w:rPr>
            <w:noProof/>
            <w:webHidden/>
          </w:rPr>
          <w:fldChar w:fldCharType="end"/>
        </w:r>
      </w:hyperlink>
    </w:p>
    <w:p w:rsidR="007E58AB" w:rsidRDefault="007E58AB">
      <w:pPr>
        <w:pStyle w:val="TOC1"/>
        <w:tabs>
          <w:tab w:val="right" w:leader="dot" w:pos="9628"/>
        </w:tabs>
        <w:rPr>
          <w:noProof/>
          <w:lang w:eastAsia="it-IT"/>
        </w:rPr>
      </w:pPr>
      <w:hyperlink w:anchor="_Toc30926647" w:history="1">
        <w:r w:rsidRPr="00AE0BEA">
          <w:rPr>
            <w:rStyle w:val="Hyperlink"/>
            <w:noProof/>
          </w:rPr>
          <w:t>Linking the SDGs and GRI</w:t>
        </w:r>
        <w:r>
          <w:rPr>
            <w:noProof/>
            <w:webHidden/>
          </w:rPr>
          <w:tab/>
        </w:r>
        <w:r>
          <w:rPr>
            <w:noProof/>
            <w:webHidden/>
          </w:rPr>
          <w:fldChar w:fldCharType="begin"/>
        </w:r>
        <w:r>
          <w:rPr>
            <w:noProof/>
            <w:webHidden/>
          </w:rPr>
          <w:instrText xml:space="preserve"> PAGEREF _Toc30926647 \h </w:instrText>
        </w:r>
        <w:r>
          <w:rPr>
            <w:noProof/>
            <w:webHidden/>
          </w:rPr>
        </w:r>
        <w:r>
          <w:rPr>
            <w:noProof/>
            <w:webHidden/>
          </w:rPr>
          <w:fldChar w:fldCharType="separate"/>
        </w:r>
        <w:r>
          <w:rPr>
            <w:noProof/>
            <w:webHidden/>
          </w:rPr>
          <w:t>95</w:t>
        </w:r>
        <w:r>
          <w:rPr>
            <w:noProof/>
            <w:webHidden/>
          </w:rPr>
          <w:fldChar w:fldCharType="end"/>
        </w:r>
      </w:hyperlink>
    </w:p>
    <w:p w:rsidR="007E58AB" w:rsidRDefault="007E58AB">
      <w:r>
        <w:rPr>
          <w:b/>
          <w:bCs/>
          <w:lang w:val="es-ES"/>
        </w:rPr>
        <w:fldChar w:fldCharType="end"/>
      </w:r>
    </w:p>
    <w:p w:rsidR="007E58AB" w:rsidRPr="00D0003E" w:rsidRDefault="007E58AB">
      <w:pPr>
        <w:rPr>
          <w:rFonts w:ascii="Franklin Gothic Demi" w:hAnsi="Franklin Gothic Demi"/>
          <w:b/>
          <w:color w:val="002060"/>
          <w:sz w:val="40"/>
        </w:rPr>
        <w:sectPr w:rsidR="007E58AB" w:rsidRPr="00D0003E">
          <w:pgSz w:w="11906" w:h="16838"/>
          <w:pgMar w:top="1417" w:right="1134" w:bottom="1134" w:left="1134" w:header="708" w:footer="708" w:gutter="0"/>
          <w:cols w:space="708"/>
          <w:docGrid w:linePitch="360"/>
        </w:sectPr>
      </w:pPr>
    </w:p>
    <w:p w:rsidR="007E58AB" w:rsidRPr="00D0003E" w:rsidRDefault="007E58AB" w:rsidP="0086426A">
      <w:pPr>
        <w:pStyle w:val="Heading2"/>
      </w:pPr>
      <w:bookmarkStart w:id="2" w:name="_Toc30926543"/>
      <w:r w:rsidRPr="00D0003E">
        <w:t>Lettera del Rettore</w:t>
      </w:r>
      <w:bookmarkEnd w:id="2"/>
    </w:p>
    <w:p w:rsidR="007E58AB" w:rsidRPr="00D0003E" w:rsidRDefault="007E58AB" w:rsidP="0086426A">
      <w:pPr>
        <w:pStyle w:val="Heading2"/>
      </w:pPr>
      <w:r w:rsidRPr="00D0003E">
        <w:br w:type="page"/>
      </w:r>
      <w:bookmarkStart w:id="3" w:name="_Toc30926544"/>
      <w:r w:rsidRPr="00D0003E">
        <w:t xml:space="preserve">Lettera del </w:t>
      </w:r>
      <w:bookmarkEnd w:id="3"/>
      <w:r w:rsidRPr="007E58CC">
        <w:t>Vice</w:t>
      </w:r>
      <w:r>
        <w:t>rettore</w:t>
      </w:r>
    </w:p>
    <w:p w:rsidR="007E58AB" w:rsidRDefault="007E58AB">
      <w:pPr>
        <w:rPr>
          <w:rFonts w:ascii="Franklin Gothic Demi" w:hAnsi="Franklin Gothic Demi"/>
          <w:b/>
          <w:color w:val="002060"/>
          <w:sz w:val="72"/>
        </w:rPr>
      </w:pPr>
      <w:r>
        <w:rPr>
          <w:rFonts w:ascii="Franklin Gothic Demi" w:hAnsi="Franklin Gothic Demi"/>
          <w:b/>
          <w:color w:val="002060"/>
          <w:sz w:val="72"/>
        </w:rPr>
        <w:br w:type="page"/>
      </w:r>
    </w:p>
    <w:p w:rsidR="007E58AB" w:rsidRPr="00D0003E" w:rsidRDefault="007E58AB" w:rsidP="0086426A">
      <w:pPr>
        <w:pStyle w:val="Heading2"/>
      </w:pPr>
      <w:bookmarkStart w:id="4" w:name="_Toc30926545"/>
      <w:r w:rsidRPr="00D0003E">
        <w:t xml:space="preserve">Nota </w:t>
      </w:r>
      <w:r w:rsidRPr="007E58CC">
        <w:t>metodologica</w:t>
      </w:r>
      <w:bookmarkEnd w:id="4"/>
      <w:r w:rsidRPr="00D0003E">
        <w:t xml:space="preserve"> </w:t>
      </w:r>
    </w:p>
    <w:p w:rsidR="007E58AB" w:rsidRPr="00D0003E" w:rsidRDefault="007E58AB" w:rsidP="00D0003E">
      <w:pPr>
        <w:jc w:val="both"/>
        <w:rPr>
          <w:rFonts w:ascii="Garamond" w:hAnsi="Garamond"/>
          <w:color w:val="000000"/>
          <w:sz w:val="24"/>
          <w:szCs w:val="24"/>
        </w:rPr>
      </w:pPr>
      <w:r w:rsidRPr="00D0003E">
        <w:rPr>
          <w:rFonts w:ascii="Garamond" w:hAnsi="Garamond"/>
          <w:color w:val="000000"/>
          <w:sz w:val="24"/>
          <w:szCs w:val="24"/>
        </w:rPr>
        <w:t xml:space="preserve">Il Rapporto di Sostenibilità </w:t>
      </w:r>
      <w:r>
        <w:rPr>
          <w:rFonts w:ascii="Garamond" w:hAnsi="Garamond"/>
          <w:color w:val="000000"/>
          <w:sz w:val="24"/>
          <w:szCs w:val="24"/>
        </w:rPr>
        <w:t>2018/2019, giunto alla sua sesta edizione,</w:t>
      </w:r>
      <w:r w:rsidRPr="00D0003E">
        <w:rPr>
          <w:rFonts w:ascii="Garamond" w:hAnsi="Garamond"/>
          <w:color w:val="000000"/>
          <w:sz w:val="24"/>
          <w:szCs w:val="24"/>
        </w:rPr>
        <w:t xml:space="preserve"> è stato redatto applicando gli Standard GRI (Global Reporting Initiative)</w:t>
      </w:r>
      <w:r>
        <w:rPr>
          <w:rFonts w:ascii="Garamond" w:hAnsi="Garamond"/>
          <w:color w:val="000000"/>
          <w:sz w:val="24"/>
          <w:szCs w:val="24"/>
        </w:rPr>
        <w:t>. Il contenuto del Rapporto è</w:t>
      </w:r>
      <w:r w:rsidRPr="00D0003E">
        <w:rPr>
          <w:rFonts w:ascii="Garamond" w:hAnsi="Garamond"/>
          <w:color w:val="000000"/>
          <w:sz w:val="24"/>
          <w:szCs w:val="24"/>
        </w:rPr>
        <w:t xml:space="preserve"> </w:t>
      </w:r>
      <w:r>
        <w:rPr>
          <w:rFonts w:ascii="Garamond" w:hAnsi="Garamond"/>
          <w:color w:val="000000"/>
          <w:sz w:val="24"/>
          <w:szCs w:val="24"/>
        </w:rPr>
        <w:t>aggiornato annualmente e le informazioni ivi contenute sono, di norma, riferite</w:t>
      </w:r>
      <w:r w:rsidRPr="00D0003E">
        <w:rPr>
          <w:rFonts w:ascii="Garamond" w:hAnsi="Garamond"/>
          <w:color w:val="000000"/>
          <w:sz w:val="24"/>
          <w:szCs w:val="24"/>
        </w:rPr>
        <w:t xml:space="preserve"> all’anno solare 201</w:t>
      </w:r>
      <w:r>
        <w:rPr>
          <w:rFonts w:ascii="Garamond" w:hAnsi="Garamond"/>
          <w:color w:val="000000"/>
          <w:sz w:val="24"/>
          <w:szCs w:val="24"/>
        </w:rPr>
        <w:t>8</w:t>
      </w:r>
      <w:r w:rsidRPr="00D0003E">
        <w:rPr>
          <w:rFonts w:ascii="Garamond" w:hAnsi="Garamond"/>
          <w:color w:val="000000"/>
          <w:sz w:val="24"/>
          <w:szCs w:val="24"/>
        </w:rPr>
        <w:t xml:space="preserve">. </w:t>
      </w:r>
      <w:r>
        <w:rPr>
          <w:rFonts w:ascii="Garamond" w:hAnsi="Garamond"/>
          <w:color w:val="000000"/>
          <w:sz w:val="24"/>
          <w:szCs w:val="24"/>
        </w:rPr>
        <w:t xml:space="preserve">Talvolta alcuni indicatori risultano essere maggiormente significativi solo se espressi utilizzando termini temporali diversi; in quei casi dove è necessario effettuare questo cambiamento, il lettore può trovare un’opportuna indicazione, come ad esempio nei casi in cui i dati sono espressi facendo riferimento all’anno accademico. </w:t>
      </w:r>
      <w:r w:rsidRPr="00D0003E">
        <w:rPr>
          <w:rFonts w:ascii="Garamond" w:hAnsi="Garamond"/>
          <w:color w:val="000000"/>
          <w:sz w:val="24"/>
          <w:szCs w:val="24"/>
        </w:rPr>
        <w:t xml:space="preserve">Il documento </w:t>
      </w:r>
      <w:r>
        <w:rPr>
          <w:rFonts w:ascii="Garamond" w:hAnsi="Garamond"/>
          <w:color w:val="000000"/>
          <w:sz w:val="24"/>
          <w:szCs w:val="24"/>
        </w:rPr>
        <w:t>è redatto in conformità con</w:t>
      </w:r>
      <w:r w:rsidRPr="00D0003E">
        <w:rPr>
          <w:rFonts w:ascii="Garamond" w:hAnsi="Garamond"/>
          <w:color w:val="000000"/>
          <w:sz w:val="24"/>
          <w:szCs w:val="24"/>
        </w:rPr>
        <w:t xml:space="preserve"> lo Standard GRI in modalità Core option e si uniforma ai principi di redazione del contenuto e della qualità, previsti dallo Standard (GRI 101 Foundation). </w:t>
      </w:r>
    </w:p>
    <w:p w:rsidR="007E58AB" w:rsidRPr="00D0003E" w:rsidRDefault="007E58AB" w:rsidP="00D0003E">
      <w:pPr>
        <w:jc w:val="both"/>
        <w:rPr>
          <w:rFonts w:ascii="Garamond" w:hAnsi="Garamond"/>
          <w:color w:val="000000"/>
          <w:sz w:val="24"/>
          <w:szCs w:val="24"/>
        </w:rPr>
      </w:pPr>
      <w:r w:rsidRPr="00D0003E">
        <w:rPr>
          <w:rFonts w:ascii="Garamond" w:hAnsi="Garamond"/>
          <w:color w:val="000000"/>
          <w:sz w:val="24"/>
          <w:szCs w:val="24"/>
        </w:rPr>
        <w:t xml:space="preserve">Il perimetro di rendicontazione comprende tutte le strutture facenti capo all’Ateneo ed è lo stesso dell’edizione precedente. Non si segnalano cambiamenti significativi di contenuto nelle variabili prese in considerazione all’interno del precedente Rapporto di Sostenibilità </w:t>
      </w:r>
      <w:r>
        <w:rPr>
          <w:rFonts w:ascii="Garamond" w:hAnsi="Garamond"/>
          <w:color w:val="000000"/>
          <w:sz w:val="24"/>
          <w:szCs w:val="24"/>
        </w:rPr>
        <w:t xml:space="preserve">(anno accademico </w:t>
      </w:r>
      <w:r w:rsidRPr="00D0003E">
        <w:rPr>
          <w:rFonts w:ascii="Garamond" w:hAnsi="Garamond"/>
          <w:color w:val="000000"/>
          <w:sz w:val="24"/>
          <w:szCs w:val="24"/>
        </w:rPr>
        <w:t>201</w:t>
      </w:r>
      <w:r>
        <w:rPr>
          <w:rFonts w:ascii="Garamond" w:hAnsi="Garamond"/>
          <w:color w:val="000000"/>
          <w:sz w:val="24"/>
          <w:szCs w:val="24"/>
        </w:rPr>
        <w:t>7</w:t>
      </w:r>
      <w:r w:rsidRPr="00D0003E">
        <w:rPr>
          <w:rFonts w:ascii="Garamond" w:hAnsi="Garamond"/>
          <w:color w:val="000000"/>
          <w:sz w:val="24"/>
          <w:szCs w:val="24"/>
        </w:rPr>
        <w:t>/201</w:t>
      </w:r>
      <w:r>
        <w:rPr>
          <w:rFonts w:ascii="Garamond" w:hAnsi="Garamond"/>
          <w:color w:val="000000"/>
          <w:sz w:val="24"/>
          <w:szCs w:val="24"/>
        </w:rPr>
        <w:t>8)</w:t>
      </w:r>
      <w:r w:rsidRPr="00D0003E">
        <w:rPr>
          <w:rFonts w:ascii="Garamond" w:hAnsi="Garamond"/>
          <w:color w:val="000000"/>
          <w:sz w:val="24"/>
          <w:szCs w:val="24"/>
        </w:rPr>
        <w:t>. Le modalità di calcolo e le unità di misura rispettano gli standard internazionali di misurazione</w:t>
      </w:r>
      <w:r>
        <w:rPr>
          <w:rFonts w:ascii="Garamond" w:hAnsi="Garamond"/>
          <w:color w:val="000000"/>
          <w:sz w:val="24"/>
          <w:szCs w:val="24"/>
        </w:rPr>
        <w:t>. Qualora fossero presenti cambiamenti nella metodologia di calcolo di alcuni impatti</w:t>
      </w:r>
      <w:r w:rsidRPr="00B3554B">
        <w:rPr>
          <w:rFonts w:ascii="Garamond" w:hAnsi="Garamond"/>
          <w:color w:val="000000"/>
          <w:sz w:val="24"/>
          <w:szCs w:val="24"/>
        </w:rPr>
        <w:t xml:space="preserve"> </w:t>
      </w:r>
      <w:r>
        <w:rPr>
          <w:rFonts w:ascii="Garamond" w:hAnsi="Garamond"/>
          <w:color w:val="000000"/>
          <w:sz w:val="24"/>
          <w:szCs w:val="24"/>
        </w:rPr>
        <w:t>tale indicazione verrà riportata. Poiché UniTo aderisce a diversi gruppi di lavoro della Rete delle Università per lo Sviluppo Sostenibile (RUS) potrebbe accadere che si convenga ad opportune modifiche delle modalità di calcolo di alcuni indicatori, qualora all’interno di tali gruppi di lavoro si concordassero metodologie diverse</w:t>
      </w:r>
      <w:r w:rsidRPr="00D0003E">
        <w:rPr>
          <w:rFonts w:ascii="Garamond" w:hAnsi="Garamond"/>
          <w:color w:val="000000"/>
          <w:sz w:val="24"/>
          <w:szCs w:val="24"/>
        </w:rPr>
        <w:t xml:space="preserve">. Il Rapporto </w:t>
      </w:r>
      <w:r>
        <w:rPr>
          <w:rFonts w:ascii="Garamond" w:hAnsi="Garamond"/>
          <w:color w:val="000000"/>
          <w:sz w:val="24"/>
          <w:szCs w:val="24"/>
        </w:rPr>
        <w:t>garantisce il principio di comparazione temporale</w:t>
      </w:r>
      <w:r w:rsidRPr="00D0003E">
        <w:rPr>
          <w:rFonts w:ascii="Garamond" w:hAnsi="Garamond"/>
          <w:color w:val="000000"/>
          <w:sz w:val="24"/>
          <w:szCs w:val="24"/>
        </w:rPr>
        <w:t xml:space="preserve"> dell</w:t>
      </w:r>
      <w:r>
        <w:rPr>
          <w:rFonts w:ascii="Garamond" w:hAnsi="Garamond"/>
          <w:color w:val="000000"/>
          <w:sz w:val="24"/>
          <w:szCs w:val="24"/>
        </w:rPr>
        <w:t>e</w:t>
      </w:r>
      <w:r w:rsidRPr="00D0003E">
        <w:rPr>
          <w:rFonts w:ascii="Garamond" w:hAnsi="Garamond"/>
          <w:color w:val="000000"/>
          <w:sz w:val="24"/>
          <w:szCs w:val="24"/>
        </w:rPr>
        <w:t xml:space="preserve"> performance, eventuali omissioni o variazioni </w:t>
      </w:r>
      <w:r>
        <w:rPr>
          <w:rFonts w:ascii="Garamond" w:hAnsi="Garamond"/>
          <w:color w:val="000000"/>
          <w:sz w:val="24"/>
          <w:szCs w:val="24"/>
        </w:rPr>
        <w:t>saranno</w:t>
      </w:r>
      <w:r w:rsidRPr="00D0003E">
        <w:rPr>
          <w:rFonts w:ascii="Garamond" w:hAnsi="Garamond"/>
          <w:color w:val="000000"/>
          <w:sz w:val="24"/>
          <w:szCs w:val="24"/>
        </w:rPr>
        <w:t xml:space="preserve"> inserite in nota</w:t>
      </w:r>
      <w:r>
        <w:rPr>
          <w:rFonts w:ascii="Garamond" w:hAnsi="Garamond"/>
          <w:color w:val="000000"/>
          <w:sz w:val="24"/>
          <w:szCs w:val="24"/>
        </w:rPr>
        <w:t xml:space="preserve"> qualora presenti</w:t>
      </w:r>
      <w:r w:rsidRPr="00D0003E">
        <w:rPr>
          <w:rFonts w:ascii="Garamond" w:hAnsi="Garamond"/>
          <w:color w:val="000000"/>
          <w:sz w:val="24"/>
          <w:szCs w:val="24"/>
        </w:rPr>
        <w:t xml:space="preserve"> e saranno oggetto </w:t>
      </w:r>
      <w:r>
        <w:rPr>
          <w:rFonts w:ascii="Garamond" w:hAnsi="Garamond"/>
          <w:color w:val="000000"/>
          <w:sz w:val="24"/>
          <w:szCs w:val="24"/>
        </w:rPr>
        <w:t>di approfondimenti specifici</w:t>
      </w:r>
      <w:r w:rsidRPr="00D0003E">
        <w:rPr>
          <w:rFonts w:ascii="Garamond" w:hAnsi="Garamond"/>
          <w:color w:val="000000"/>
          <w:sz w:val="24"/>
          <w:szCs w:val="24"/>
        </w:rPr>
        <w:t>.</w:t>
      </w:r>
    </w:p>
    <w:p w:rsidR="007E58AB" w:rsidRPr="00D0003E" w:rsidRDefault="007E58AB" w:rsidP="00D0003E">
      <w:pPr>
        <w:jc w:val="both"/>
        <w:rPr>
          <w:rFonts w:ascii="Garamond" w:hAnsi="Garamond"/>
          <w:color w:val="000000"/>
          <w:sz w:val="24"/>
          <w:szCs w:val="24"/>
        </w:rPr>
      </w:pPr>
      <w:r w:rsidRPr="00D0003E">
        <w:rPr>
          <w:rFonts w:ascii="Garamond" w:hAnsi="Garamond"/>
          <w:color w:val="000000"/>
          <w:sz w:val="24"/>
          <w:szCs w:val="24"/>
        </w:rPr>
        <w:t xml:space="preserve">Il processo di redazione del Rapporto di Sostenibilità è un’attività coordinata da </w:t>
      </w:r>
      <w:r>
        <w:rPr>
          <w:rFonts w:ascii="Garamond" w:hAnsi="Garamond"/>
          <w:color w:val="000000"/>
          <w:sz w:val="24"/>
          <w:szCs w:val="24"/>
        </w:rPr>
        <w:t>Cristopher Cepernich</w:t>
      </w:r>
      <w:r w:rsidRPr="00D0003E">
        <w:rPr>
          <w:rFonts w:ascii="Garamond" w:hAnsi="Garamond"/>
          <w:color w:val="000000"/>
          <w:sz w:val="24"/>
          <w:szCs w:val="24"/>
        </w:rPr>
        <w:t xml:space="preserve"> (Vicerettore Delegato alla Comunicazione)</w:t>
      </w:r>
      <w:r>
        <w:rPr>
          <w:rFonts w:ascii="Garamond" w:hAnsi="Garamond"/>
          <w:color w:val="000000"/>
          <w:sz w:val="24"/>
          <w:szCs w:val="24"/>
        </w:rPr>
        <w:t xml:space="preserve"> e con il supporto scientifico di Sergio Scamuzzi (Dipartimento di Culture, Politica e Società).</w:t>
      </w:r>
      <w:r w:rsidRPr="00D0003E">
        <w:rPr>
          <w:rFonts w:ascii="Garamond" w:hAnsi="Garamond"/>
          <w:color w:val="000000"/>
          <w:sz w:val="24"/>
          <w:szCs w:val="24"/>
        </w:rPr>
        <w:t xml:space="preserve"> L’impostazione e la redazione del Rapporto, l’applicazione degli Standard, il confronto tra linee guida e la selezione dei contenuti è a cura di Laura Corazza</w:t>
      </w:r>
      <w:r>
        <w:rPr>
          <w:rFonts w:ascii="Garamond" w:hAnsi="Garamond"/>
          <w:color w:val="000000"/>
          <w:sz w:val="24"/>
          <w:szCs w:val="24"/>
        </w:rPr>
        <w:t xml:space="preserve"> (Dipartimento di Management). L</w:t>
      </w:r>
      <w:r w:rsidRPr="00D0003E">
        <w:rPr>
          <w:rFonts w:ascii="Garamond" w:hAnsi="Garamond"/>
          <w:color w:val="000000"/>
          <w:sz w:val="24"/>
          <w:szCs w:val="24"/>
        </w:rPr>
        <w:t xml:space="preserve">a raccolta dei dati è condotta dalla Direzione Bilancio e Contratti </w:t>
      </w:r>
      <w:r>
        <w:rPr>
          <w:rFonts w:ascii="Garamond" w:hAnsi="Garamond"/>
          <w:color w:val="000000"/>
          <w:sz w:val="24"/>
          <w:szCs w:val="24"/>
        </w:rPr>
        <w:t xml:space="preserve">grazie a </w:t>
      </w:r>
      <w:r w:rsidRPr="00D0003E">
        <w:rPr>
          <w:rFonts w:ascii="Garamond" w:hAnsi="Garamond"/>
          <w:color w:val="000000"/>
          <w:sz w:val="24"/>
          <w:szCs w:val="24"/>
        </w:rPr>
        <w:t>Catia Malatesta</w:t>
      </w:r>
      <w:r>
        <w:rPr>
          <w:rFonts w:ascii="Garamond" w:hAnsi="Garamond"/>
          <w:color w:val="000000"/>
          <w:sz w:val="24"/>
          <w:szCs w:val="24"/>
        </w:rPr>
        <w:t xml:space="preserve">, Silvia Gallina e </w:t>
      </w:r>
      <w:r w:rsidRPr="00D0003E">
        <w:rPr>
          <w:rFonts w:ascii="Garamond" w:hAnsi="Garamond"/>
          <w:color w:val="000000"/>
          <w:sz w:val="24"/>
          <w:szCs w:val="24"/>
        </w:rPr>
        <w:t xml:space="preserve">Marina De Pari. Le informazioni ivi contenute sono frutto di un’elaborazione dei dati forniti in collaborazione con le diverse Direzioni e Dipartimenti. Desideriamo ringraziare </w:t>
      </w:r>
      <w:r>
        <w:rPr>
          <w:rFonts w:ascii="Garamond" w:hAnsi="Garamond"/>
          <w:color w:val="000000"/>
          <w:sz w:val="24"/>
          <w:szCs w:val="24"/>
        </w:rPr>
        <w:t>tutti coloro che collaborano attivamente al reperimento delle informazioni</w:t>
      </w:r>
      <w:r w:rsidRPr="00D0003E">
        <w:rPr>
          <w:rFonts w:ascii="Garamond" w:hAnsi="Garamond"/>
          <w:color w:val="000000"/>
          <w:sz w:val="24"/>
          <w:szCs w:val="24"/>
        </w:rPr>
        <w:t xml:space="preserve">. </w:t>
      </w:r>
      <w:r>
        <w:rPr>
          <w:rFonts w:ascii="Garamond" w:hAnsi="Garamond"/>
          <w:color w:val="000000"/>
          <w:sz w:val="24"/>
          <w:szCs w:val="24"/>
        </w:rPr>
        <w:t xml:space="preserve">Si desidera ringraziare qui anche Dario Cottafava per il supporto alla redazione del contenuto. Si ringrazia </w:t>
      </w:r>
      <w:r w:rsidRPr="002F23C7">
        <w:rPr>
          <w:rFonts w:ascii="Garamond" w:hAnsi="Garamond"/>
          <w:color w:val="000000"/>
          <w:sz w:val="24"/>
          <w:szCs w:val="24"/>
        </w:rPr>
        <w:t xml:space="preserve">Stefania Stecca </w:t>
      </w:r>
      <w:r>
        <w:rPr>
          <w:rFonts w:ascii="Garamond" w:hAnsi="Garamond"/>
          <w:color w:val="000000"/>
          <w:sz w:val="24"/>
          <w:szCs w:val="24"/>
        </w:rPr>
        <w:t xml:space="preserve">e il suo eccellente gruppo di lavoro </w:t>
      </w:r>
      <w:r w:rsidRPr="002F23C7">
        <w:rPr>
          <w:rFonts w:ascii="Garamond" w:hAnsi="Garamond"/>
          <w:color w:val="000000"/>
          <w:sz w:val="24"/>
          <w:szCs w:val="24"/>
        </w:rPr>
        <w:t>per l</w:t>
      </w:r>
      <w:r>
        <w:rPr>
          <w:rFonts w:ascii="Garamond" w:hAnsi="Garamond"/>
          <w:color w:val="000000"/>
          <w:sz w:val="24"/>
          <w:szCs w:val="24"/>
        </w:rPr>
        <w:t>’</w:t>
      </w:r>
      <w:r w:rsidRPr="002F23C7">
        <w:rPr>
          <w:rFonts w:ascii="Garamond" w:hAnsi="Garamond"/>
          <w:color w:val="000000"/>
          <w:sz w:val="24"/>
          <w:szCs w:val="24"/>
        </w:rPr>
        <w:t>editing cartaceo e on</w:t>
      </w:r>
      <w:r>
        <w:rPr>
          <w:rFonts w:ascii="Garamond" w:hAnsi="Garamond"/>
          <w:color w:val="000000"/>
          <w:sz w:val="24"/>
          <w:szCs w:val="24"/>
        </w:rPr>
        <w:t>-</w:t>
      </w:r>
      <w:r w:rsidRPr="002F23C7">
        <w:rPr>
          <w:rFonts w:ascii="Garamond" w:hAnsi="Garamond"/>
          <w:color w:val="000000"/>
          <w:sz w:val="24"/>
          <w:szCs w:val="24"/>
        </w:rPr>
        <w:t xml:space="preserve">line </w:t>
      </w:r>
      <w:r>
        <w:rPr>
          <w:rFonts w:ascii="Garamond" w:hAnsi="Garamond"/>
          <w:color w:val="000000"/>
          <w:sz w:val="24"/>
          <w:szCs w:val="24"/>
        </w:rPr>
        <w:t xml:space="preserve">nonché per il </w:t>
      </w:r>
      <w:r w:rsidRPr="002F23C7">
        <w:rPr>
          <w:rFonts w:ascii="Garamond" w:hAnsi="Garamond"/>
          <w:color w:val="000000"/>
          <w:sz w:val="24"/>
          <w:szCs w:val="24"/>
        </w:rPr>
        <w:t>c</w:t>
      </w:r>
      <w:r>
        <w:rPr>
          <w:rFonts w:ascii="Garamond" w:hAnsi="Garamond"/>
          <w:color w:val="000000"/>
          <w:sz w:val="24"/>
          <w:szCs w:val="24"/>
        </w:rPr>
        <w:t>o</w:t>
      </w:r>
      <w:r w:rsidRPr="002F23C7">
        <w:rPr>
          <w:rFonts w:ascii="Garamond" w:hAnsi="Garamond"/>
          <w:color w:val="000000"/>
          <w:sz w:val="24"/>
          <w:szCs w:val="24"/>
        </w:rPr>
        <w:t xml:space="preserve">ordinamento con la comunicazione istituzionale di </w:t>
      </w:r>
      <w:r>
        <w:rPr>
          <w:rFonts w:ascii="Garamond" w:hAnsi="Garamond"/>
          <w:color w:val="000000"/>
          <w:sz w:val="24"/>
          <w:szCs w:val="24"/>
        </w:rPr>
        <w:t>A</w:t>
      </w:r>
      <w:r w:rsidRPr="002F23C7">
        <w:rPr>
          <w:rFonts w:ascii="Garamond" w:hAnsi="Garamond"/>
          <w:color w:val="000000"/>
          <w:sz w:val="24"/>
          <w:szCs w:val="24"/>
        </w:rPr>
        <w:t>teneo</w:t>
      </w:r>
      <w:r>
        <w:rPr>
          <w:rFonts w:ascii="Garamond" w:hAnsi="Garamond"/>
          <w:color w:val="000000"/>
          <w:sz w:val="24"/>
          <w:szCs w:val="24"/>
        </w:rPr>
        <w:t>.</w:t>
      </w:r>
    </w:p>
    <w:p w:rsidR="007E58AB" w:rsidRPr="00D0003E" w:rsidRDefault="007E58AB" w:rsidP="00D0003E">
      <w:pPr>
        <w:jc w:val="both"/>
        <w:rPr>
          <w:rFonts w:ascii="Garamond" w:hAnsi="Garamond"/>
          <w:color w:val="000000"/>
          <w:sz w:val="24"/>
          <w:szCs w:val="24"/>
        </w:rPr>
      </w:pPr>
      <w:r w:rsidRPr="00D0003E">
        <w:rPr>
          <w:rFonts w:ascii="Garamond" w:hAnsi="Garamond"/>
          <w:color w:val="000000"/>
          <w:sz w:val="24"/>
          <w:szCs w:val="24"/>
        </w:rPr>
        <w:t>Il Rapporto di Sostenibilità 201</w:t>
      </w:r>
      <w:r>
        <w:rPr>
          <w:rFonts w:ascii="Garamond" w:hAnsi="Garamond"/>
          <w:color w:val="000000"/>
          <w:sz w:val="24"/>
          <w:szCs w:val="24"/>
        </w:rPr>
        <w:t>8</w:t>
      </w:r>
      <w:r w:rsidRPr="00D0003E">
        <w:rPr>
          <w:rFonts w:ascii="Garamond" w:hAnsi="Garamond"/>
          <w:color w:val="000000"/>
          <w:sz w:val="24"/>
          <w:szCs w:val="24"/>
        </w:rPr>
        <w:t>/201</w:t>
      </w:r>
      <w:r>
        <w:rPr>
          <w:rFonts w:ascii="Garamond" w:hAnsi="Garamond"/>
          <w:color w:val="000000"/>
          <w:sz w:val="24"/>
          <w:szCs w:val="24"/>
        </w:rPr>
        <w:t>9</w:t>
      </w:r>
      <w:r w:rsidRPr="00D0003E">
        <w:rPr>
          <w:rFonts w:ascii="Garamond" w:hAnsi="Garamond"/>
          <w:color w:val="000000"/>
          <w:sz w:val="24"/>
          <w:szCs w:val="24"/>
        </w:rPr>
        <w:t xml:space="preserve"> è presente anche online sul sito di Ateneo e sul database ufficiale GRI disponibile al link:</w:t>
      </w:r>
    </w:p>
    <w:p w:rsidR="007E58AB" w:rsidRDefault="007E58AB" w:rsidP="00D0003E">
      <w:pPr>
        <w:jc w:val="both"/>
        <w:rPr>
          <w:rFonts w:ascii="Garamond" w:hAnsi="Garamond"/>
          <w:color w:val="000000"/>
          <w:sz w:val="24"/>
          <w:szCs w:val="24"/>
        </w:rPr>
      </w:pPr>
      <w:hyperlink r:id="rId9" w:history="1">
        <w:r w:rsidRPr="00482130">
          <w:rPr>
            <w:rStyle w:val="Hyperlink"/>
            <w:rFonts w:ascii="Garamond" w:hAnsi="Garamond"/>
            <w:sz w:val="24"/>
            <w:szCs w:val="24"/>
          </w:rPr>
          <w:t>http://database.globalreporting.org/organizations/10128/</w:t>
        </w:r>
      </w:hyperlink>
    </w:p>
    <w:p w:rsidR="007E58AB" w:rsidRDefault="007E58AB" w:rsidP="0074755A">
      <w:pPr>
        <w:jc w:val="center"/>
        <w:rPr>
          <w:rFonts w:ascii="Garamond" w:hAnsi="Garamond"/>
          <w:color w:val="000000"/>
          <w:sz w:val="24"/>
          <w:szCs w:val="24"/>
        </w:rPr>
      </w:pPr>
      <w:r>
        <w:rPr>
          <w:noProof/>
          <w:lang w:eastAsia="it-IT"/>
        </w:rPr>
        <w:pict>
          <v:shape id="Immagine 5" o:spid="_x0000_i1025" type="#_x0000_t75" style="width:80pt;height:80pt;visibility:visible">
            <v:imagedata r:id="rId10" o:title=""/>
          </v:shape>
        </w:pict>
      </w:r>
    </w:p>
    <w:p w:rsidR="007E58AB" w:rsidRDefault="007E58AB" w:rsidP="00A03624">
      <w:pPr>
        <w:jc w:val="both"/>
        <w:rPr>
          <w:rFonts w:ascii="Garamond" w:hAnsi="Garamond"/>
          <w:b/>
          <w:i/>
          <w:color w:val="000000"/>
          <w:szCs w:val="24"/>
        </w:rPr>
      </w:pPr>
      <w:r w:rsidRPr="00D0003E">
        <w:rPr>
          <w:rFonts w:ascii="Garamond" w:hAnsi="Garamond"/>
          <w:b/>
          <w:i/>
          <w:color w:val="000000"/>
          <w:szCs w:val="24"/>
        </w:rPr>
        <w:t xml:space="preserve">Sebbene questo documento rivesta una indubbia </w:t>
      </w:r>
      <w:r>
        <w:rPr>
          <w:rFonts w:ascii="Garamond" w:hAnsi="Garamond"/>
          <w:b/>
          <w:i/>
          <w:color w:val="000000"/>
          <w:szCs w:val="24"/>
        </w:rPr>
        <w:t>funzione</w:t>
      </w:r>
      <w:r w:rsidRPr="00D0003E">
        <w:rPr>
          <w:rFonts w:ascii="Garamond" w:hAnsi="Garamond"/>
          <w:b/>
          <w:i/>
          <w:color w:val="000000"/>
          <w:szCs w:val="24"/>
        </w:rPr>
        <w:t xml:space="preserve"> istituzionale, chiunque avesse una domanda, un approfondimento, una richiesta relativa al contenuto del presente documento può richiedere informazioni o un incontro con noi. Siamo a disposizione di tutti i nostri lettori interessati a rendere UniTo sempre più sostenibile. Scriveteci a: sostenibilita@unito.it </w:t>
      </w:r>
      <w:r>
        <w:rPr>
          <w:rFonts w:ascii="Garamond" w:hAnsi="Garamond"/>
          <w:b/>
          <w:i/>
          <w:color w:val="000000"/>
          <w:szCs w:val="24"/>
        </w:rPr>
        <w:br w:type="page"/>
      </w:r>
    </w:p>
    <w:p w:rsidR="007E58AB" w:rsidRPr="007E58CC" w:rsidRDefault="007E58AB" w:rsidP="0086426A">
      <w:pPr>
        <w:pStyle w:val="Heading2"/>
      </w:pPr>
      <w:bookmarkStart w:id="5" w:name="_Toc30926546"/>
      <w:r w:rsidRPr="007E58CC">
        <w:t>La definizione e la scelta degli argomenti materiali</w:t>
      </w:r>
      <w:bookmarkEnd w:id="5"/>
    </w:p>
    <w:p w:rsidR="007E58AB" w:rsidRDefault="007E58AB" w:rsidP="00754340">
      <w:pPr>
        <w:jc w:val="both"/>
        <w:rPr>
          <w:rFonts w:ascii="Garamond" w:hAnsi="Garamond"/>
          <w:color w:val="000000"/>
          <w:sz w:val="24"/>
          <w:szCs w:val="24"/>
        </w:rPr>
      </w:pPr>
      <w:r>
        <w:rPr>
          <w:rFonts w:ascii="Garamond" w:hAnsi="Garamond"/>
          <w:color w:val="000000"/>
          <w:sz w:val="24"/>
          <w:szCs w:val="24"/>
        </w:rPr>
        <w:t xml:space="preserve">Nel rispetto del principio di materialità, gli argomenti contenuti nel Rapporto si basano su un’analisi di diverse fonti documentali interne ed esterne ad UniTo, tra cui si conta come per gli anni precedenti un’analisi della comunicazione alla stampa.  Durante l’articolazione delle fasi di redazione si contano riunioni periodiche con organi di governo e con i vari soggetti che contribuiscono attraverso la scrittura di alcuni testi, confronto con report pubblicati da altre università e altri soggetti pubblici/privati, nonché si menziona l’adesione al nascente gruppo di ricerca in seno alla RUS e GBS sul Reporting di Sostenibilità delle Università. Tale occasione è momento di spunto e di scambio di buone pratiche al fine di redigere uno standard comune a tutte le università italiane di contenuto e di processo che possa essere compatibile con il GRI. </w:t>
      </w:r>
    </w:p>
    <w:p w:rsidR="007E58AB" w:rsidRDefault="007E58AB" w:rsidP="00754340">
      <w:pPr>
        <w:jc w:val="both"/>
        <w:rPr>
          <w:rFonts w:ascii="Garamond" w:hAnsi="Garamond"/>
          <w:color w:val="000000"/>
          <w:sz w:val="24"/>
          <w:szCs w:val="24"/>
        </w:rPr>
      </w:pPr>
      <w:r>
        <w:rPr>
          <w:rFonts w:ascii="Garamond" w:hAnsi="Garamond"/>
          <w:color w:val="000000"/>
          <w:sz w:val="24"/>
          <w:szCs w:val="24"/>
        </w:rPr>
        <w:t>In continuità con gli anni precedenti, l’analisi della comunicazione alla stampa e il tema dell’inaugurazione dell’Anno Accademico di UniTo vengono considerati</w:t>
      </w:r>
      <w:r w:rsidRPr="0067596B">
        <w:rPr>
          <w:rFonts w:ascii="Garamond" w:hAnsi="Garamond"/>
          <w:color w:val="000000"/>
          <w:sz w:val="24"/>
          <w:szCs w:val="24"/>
        </w:rPr>
        <w:t xml:space="preserve"> </w:t>
      </w:r>
      <w:r>
        <w:rPr>
          <w:rFonts w:ascii="Garamond" w:hAnsi="Garamond"/>
          <w:color w:val="000000"/>
          <w:sz w:val="24"/>
          <w:szCs w:val="24"/>
        </w:rPr>
        <w:t xml:space="preserve">al fine di elaborare la matrice di materialità. </w:t>
      </w:r>
    </w:p>
    <w:p w:rsidR="007E58AB" w:rsidRDefault="007E58AB" w:rsidP="0067596B">
      <w:pPr>
        <w:pStyle w:val="Heading3"/>
      </w:pPr>
      <w:bookmarkStart w:id="6" w:name="_Toc30926547"/>
      <w:r>
        <w:t>Comunicazione stampa</w:t>
      </w:r>
      <w:bookmarkEnd w:id="6"/>
    </w:p>
    <w:p w:rsidR="007E58AB" w:rsidRDefault="007E58AB" w:rsidP="0067596B">
      <w:pPr>
        <w:jc w:val="both"/>
        <w:rPr>
          <w:rFonts w:ascii="Garamond" w:hAnsi="Garamond"/>
          <w:color w:val="000000"/>
          <w:sz w:val="24"/>
          <w:szCs w:val="24"/>
        </w:rPr>
      </w:pPr>
      <w:r w:rsidRPr="0086426A">
        <w:rPr>
          <w:rFonts w:ascii="Garamond" w:hAnsi="Garamond"/>
          <w:color w:val="000000"/>
          <w:sz w:val="24"/>
          <w:szCs w:val="24"/>
        </w:rPr>
        <w:t>La seguente word</w:t>
      </w:r>
      <w:r>
        <w:rPr>
          <w:rFonts w:ascii="Garamond" w:hAnsi="Garamond"/>
          <w:color w:val="000000"/>
          <w:sz w:val="24"/>
          <w:szCs w:val="24"/>
        </w:rPr>
        <w:t>-</w:t>
      </w:r>
      <w:r w:rsidRPr="0086426A">
        <w:rPr>
          <w:rFonts w:ascii="Garamond" w:hAnsi="Garamond"/>
          <w:color w:val="000000"/>
          <w:sz w:val="24"/>
          <w:szCs w:val="24"/>
        </w:rPr>
        <w:t>cloud rappresenta l’analisi delle principal</w:t>
      </w:r>
      <w:r>
        <w:rPr>
          <w:rFonts w:ascii="Garamond" w:hAnsi="Garamond"/>
          <w:color w:val="000000"/>
          <w:sz w:val="24"/>
          <w:szCs w:val="24"/>
        </w:rPr>
        <w:t>i</w:t>
      </w:r>
      <w:r w:rsidRPr="0086426A">
        <w:rPr>
          <w:rFonts w:ascii="Garamond" w:hAnsi="Garamond"/>
          <w:color w:val="000000"/>
          <w:sz w:val="24"/>
          <w:szCs w:val="24"/>
        </w:rPr>
        <w:t xml:space="preserve"> tematiche affrontate all’interno della comunicazione stampa di UniTo nel corso del</w:t>
      </w:r>
      <w:r>
        <w:rPr>
          <w:rFonts w:ascii="Garamond" w:hAnsi="Garamond"/>
          <w:color w:val="000000"/>
          <w:sz w:val="24"/>
          <w:szCs w:val="24"/>
        </w:rPr>
        <w:t>l’anno accademico 2018/2019</w:t>
      </w:r>
      <w:r w:rsidRPr="0086426A">
        <w:rPr>
          <w:rFonts w:ascii="Garamond" w:hAnsi="Garamond"/>
          <w:color w:val="000000"/>
          <w:sz w:val="24"/>
          <w:szCs w:val="24"/>
        </w:rPr>
        <w:t>.</w:t>
      </w:r>
    </w:p>
    <w:p w:rsidR="007E58AB" w:rsidRDefault="007E58AB" w:rsidP="0067596B">
      <w:pPr>
        <w:jc w:val="both"/>
        <w:rPr>
          <w:rFonts w:ascii="Garamond" w:hAnsi="Garamond"/>
          <w:color w:val="000000"/>
          <w:sz w:val="24"/>
          <w:szCs w:val="24"/>
        </w:rPr>
      </w:pPr>
    </w:p>
    <w:p w:rsidR="007E58AB" w:rsidRDefault="007E58AB" w:rsidP="0067596B">
      <w:pPr>
        <w:jc w:val="both"/>
        <w:rPr>
          <w:rFonts w:ascii="Garamond" w:hAnsi="Garamond"/>
          <w:color w:val="000000"/>
          <w:sz w:val="24"/>
          <w:szCs w:val="24"/>
        </w:rPr>
      </w:pPr>
      <w:r>
        <w:rPr>
          <w:noProof/>
          <w:lang w:eastAsia="it-IT"/>
        </w:rPr>
        <w:pict>
          <v:shape id="Immagine 109577" o:spid="_x0000_i1026" type="#_x0000_t75" style="width:233pt;height:1in;visibility:visible">
            <v:imagedata r:id="rId11" o:title=""/>
          </v:shape>
        </w:pict>
      </w:r>
    </w:p>
    <w:p w:rsidR="007E58AB" w:rsidRPr="0086426A" w:rsidRDefault="007E58AB">
      <w:pPr>
        <w:jc w:val="both"/>
        <w:rPr>
          <w:rFonts w:ascii="Garamond" w:hAnsi="Garamond"/>
          <w:color w:val="000000"/>
          <w:sz w:val="24"/>
          <w:szCs w:val="24"/>
        </w:rPr>
      </w:pPr>
    </w:p>
    <w:p w:rsidR="007E58AB" w:rsidRDefault="007E58AB">
      <w:pPr>
        <w:rPr>
          <w:rFonts w:ascii="Garamond" w:hAnsi="Garamond"/>
          <w:b/>
          <w:i/>
          <w:color w:val="000000"/>
          <w:szCs w:val="24"/>
        </w:rPr>
      </w:pPr>
      <w:r w:rsidRPr="00D374B9">
        <w:rPr>
          <w:rFonts w:ascii="Garamond" w:hAnsi="Garamond"/>
          <w:noProof/>
          <w:color w:val="000000"/>
          <w:sz w:val="24"/>
          <w:szCs w:val="24"/>
          <w:lang w:eastAsia="it-IT"/>
        </w:rPr>
        <w:pict>
          <v:shape id="Immagine 109576" o:spid="_x0000_i1027" type="#_x0000_t75" style="width:477pt;height:227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r>
        <w:rPr>
          <w:rFonts w:ascii="Garamond" w:hAnsi="Garamond"/>
          <w:b/>
          <w:i/>
          <w:color w:val="000000"/>
          <w:szCs w:val="24"/>
        </w:rPr>
        <w:br w:type="page"/>
      </w:r>
    </w:p>
    <w:p w:rsidR="007E58AB" w:rsidRDefault="007E58AB" w:rsidP="00754340">
      <w:pPr>
        <w:jc w:val="both"/>
        <w:rPr>
          <w:rFonts w:ascii="Garamond" w:hAnsi="Garamond"/>
          <w:b/>
          <w:i/>
          <w:color w:val="000000"/>
          <w:szCs w:val="24"/>
        </w:rPr>
      </w:pPr>
    </w:p>
    <w:p w:rsidR="007E58AB" w:rsidRDefault="007E58AB" w:rsidP="00754340">
      <w:pPr>
        <w:jc w:val="both"/>
        <w:rPr>
          <w:rFonts w:ascii="Garamond" w:hAnsi="Garamond"/>
          <w:b/>
          <w:i/>
          <w:color w:val="000000"/>
          <w:szCs w:val="24"/>
        </w:rPr>
      </w:pPr>
      <w:r w:rsidRPr="00D374B9">
        <w:rPr>
          <w:rFonts w:ascii="Garamond" w:hAnsi="Garamond"/>
          <w:b/>
          <w:i/>
          <w:noProof/>
          <w:color w:val="000000"/>
          <w:szCs w:val="24"/>
          <w:lang w:eastAsia="it-IT"/>
        </w:rPr>
        <w:pict>
          <v:shape id="Immagine 109579" o:spid="_x0000_i1028" type="#_x0000_t75" style="width:478pt;height:216.5pt;visibility:visible">
            <v:imagedata r:id="rId13" o:title=""/>
          </v:shape>
        </w:pict>
      </w:r>
    </w:p>
    <w:p w:rsidR="007E58AB" w:rsidRDefault="007E58AB">
      <w:pPr>
        <w:rPr>
          <w:rFonts w:ascii="Franklin Gothic Demi" w:hAnsi="Franklin Gothic Demi"/>
          <w:b/>
          <w:color w:val="002060"/>
          <w:sz w:val="72"/>
        </w:rPr>
      </w:pPr>
      <w:r>
        <w:rPr>
          <w:rFonts w:ascii="Franklin Gothic Demi" w:hAnsi="Franklin Gothic Demi"/>
          <w:b/>
          <w:color w:val="002060"/>
          <w:sz w:val="72"/>
        </w:rPr>
        <w:br w:type="page"/>
      </w:r>
    </w:p>
    <w:p w:rsidR="007E58AB" w:rsidRDefault="007E58AB" w:rsidP="0086426A">
      <w:pPr>
        <w:pStyle w:val="Heading2"/>
      </w:pPr>
      <w:bookmarkStart w:id="7" w:name="_Toc30926548"/>
      <w:r>
        <w:t xml:space="preserve">Gli argomenti materiali e i </w:t>
      </w:r>
      <w:r w:rsidRPr="00781D15">
        <w:t>Sustainable</w:t>
      </w:r>
      <w:r>
        <w:t xml:space="preserve"> Development Goals</w:t>
      </w:r>
      <w:bookmarkEnd w:id="7"/>
    </w:p>
    <w:p w:rsidR="007E58AB" w:rsidRPr="001B0002" w:rsidRDefault="007E58AB" w:rsidP="001B0002">
      <w:pPr>
        <w:jc w:val="both"/>
        <w:rPr>
          <w:rFonts w:ascii="Garamond" w:hAnsi="Garamond"/>
          <w:color w:val="000000"/>
          <w:sz w:val="24"/>
          <w:szCs w:val="24"/>
        </w:rPr>
      </w:pPr>
      <w:r w:rsidRPr="001B0002">
        <w:rPr>
          <w:rFonts w:ascii="Garamond" w:hAnsi="Garamond"/>
          <w:color w:val="000000"/>
          <w:sz w:val="24"/>
          <w:szCs w:val="24"/>
        </w:rPr>
        <w:t>Il collegamento tra gli argomenti materiali trattati in questo Rapporto e i Sustainable Development Goals</w:t>
      </w:r>
      <w:r>
        <w:rPr>
          <w:rFonts w:ascii="Garamond" w:hAnsi="Garamond"/>
          <w:color w:val="000000"/>
          <w:sz w:val="24"/>
          <w:szCs w:val="24"/>
        </w:rPr>
        <w:t xml:space="preserve"> (SDGs) elaborati dalle Nazioni Unite,</w:t>
      </w:r>
      <w:r w:rsidRPr="001B0002">
        <w:rPr>
          <w:rFonts w:ascii="Garamond" w:hAnsi="Garamond"/>
          <w:color w:val="000000"/>
          <w:sz w:val="24"/>
          <w:szCs w:val="24"/>
        </w:rPr>
        <w:t xml:space="preserve"> nasce con </w:t>
      </w:r>
      <w:r>
        <w:rPr>
          <w:rFonts w:ascii="Garamond" w:hAnsi="Garamond"/>
          <w:color w:val="000000"/>
          <w:sz w:val="24"/>
          <w:szCs w:val="24"/>
        </w:rPr>
        <w:t>l’obiettivo di far comprendere al lettore l’importanza dell’orientamento strategico dell’Ateneo verso lo sviluppo sostenibile. Alcuni argomenti per loro natura sono maggiormente connessi ad un SDG specifico, altri invece risultano essere trasversali, ma ciò è ampiamente dimostrato anche da studi scientifici sull’interconnessione esistente tra SDGs.</w:t>
      </w:r>
    </w:p>
    <w:p w:rsidR="007E58AB" w:rsidRDefault="007E58AB">
      <w:pPr>
        <w:rPr>
          <w:rFonts w:ascii="Franklin Gothic Demi" w:hAnsi="Franklin Gothic Demi"/>
          <w:b/>
          <w:color w:val="002060"/>
          <w:sz w:val="72"/>
        </w:rPr>
      </w:pPr>
      <w:r w:rsidRPr="00D374B9">
        <w:rPr>
          <w:rFonts w:ascii="Franklin Gothic Demi" w:hAnsi="Franklin Gothic Demi"/>
          <w:b/>
          <w:noProof/>
          <w:color w:val="002060"/>
          <w:sz w:val="72"/>
          <w:lang w:eastAsia="it-IT"/>
        </w:rPr>
        <w:pict>
          <v:shape id="Immagine 109581" o:spid="_x0000_i1029" type="#_x0000_t75" style="width:478.5pt;height:313pt;visibility:visible">
            <v:imagedata r:id="rId14" o:title=""/>
          </v:shape>
        </w:pict>
      </w:r>
      <w:r>
        <w:rPr>
          <w:rFonts w:ascii="Franklin Gothic Demi" w:hAnsi="Franklin Gothic Demi"/>
          <w:b/>
          <w:color w:val="002060"/>
          <w:sz w:val="72"/>
        </w:rPr>
        <w:br w:type="page"/>
      </w:r>
    </w:p>
    <w:p w:rsidR="007E58AB" w:rsidRPr="0086426A" w:rsidRDefault="007E58AB" w:rsidP="0086426A">
      <w:pPr>
        <w:pStyle w:val="Heading1"/>
        <w:rPr>
          <w:b w:val="0"/>
        </w:rPr>
      </w:pPr>
      <w:bookmarkStart w:id="8" w:name="_Toc30926549"/>
      <w:r w:rsidRPr="007E58CC">
        <w:t>UNITO IN BREVE</w:t>
      </w:r>
      <w:r>
        <w:br/>
      </w:r>
      <w:bookmarkStart w:id="9" w:name="_Toc24999424"/>
      <w:r w:rsidRPr="007E58CC">
        <w:t>2018/2019</w:t>
      </w:r>
      <w:bookmarkEnd w:id="9"/>
      <w:bookmarkEnd w:id="8"/>
    </w:p>
    <w:p w:rsidR="007E58AB" w:rsidRPr="00D0003E" w:rsidRDefault="007E58AB" w:rsidP="00D0003E">
      <w:pPr>
        <w:jc w:val="both"/>
        <w:rPr>
          <w:rFonts w:ascii="Garamond" w:hAnsi="Garamond"/>
          <w:color w:val="000000"/>
          <w:sz w:val="24"/>
          <w:szCs w:val="24"/>
        </w:rPr>
      </w:pPr>
    </w:p>
    <w:p w:rsidR="007E58AB" w:rsidRPr="00D0003E" w:rsidRDefault="007E58AB" w:rsidP="00D0003E">
      <w:pPr>
        <w:jc w:val="both"/>
        <w:rPr>
          <w:rFonts w:ascii="Garamond" w:hAnsi="Garamond"/>
          <w:color w:val="000000"/>
          <w:sz w:val="24"/>
          <w:szCs w:val="24"/>
        </w:rPr>
      </w:pPr>
      <w:r>
        <w:rPr>
          <w:noProof/>
          <w:lang w:eastAsia="it-IT"/>
        </w:rPr>
        <w:pict>
          <v:shape id="Immagine 6" o:spid="_x0000_s1027" type="#_x0000_t75" style="position:absolute;left:0;text-align:left;margin-left:115.85pt;margin-top:4.65pt;width:255.65pt;height:334.15pt;z-index:-251669504;visibility:visible">
            <v:imagedata r:id="rId7" o:title=""/>
          </v:shape>
        </w:pict>
      </w:r>
    </w:p>
    <w:p w:rsidR="007E58AB" w:rsidRDefault="007E58AB" w:rsidP="00D0003E">
      <w:pPr>
        <w:rPr>
          <w:rFonts w:ascii="Franklin Gothic Demi" w:hAnsi="Franklin Gothic Demi"/>
          <w:b/>
          <w:color w:val="002060"/>
          <w:sz w:val="72"/>
        </w:rPr>
      </w:pPr>
    </w:p>
    <w:p w:rsidR="007E58AB" w:rsidRPr="009D2B61" w:rsidRDefault="007E58AB" w:rsidP="009D2B61">
      <w:pPr>
        <w:rPr>
          <w:rFonts w:ascii="Franklin Gothic Demi" w:hAnsi="Franklin Gothic Demi"/>
          <w:sz w:val="72"/>
        </w:rPr>
      </w:pPr>
    </w:p>
    <w:p w:rsidR="007E58AB" w:rsidRPr="009D2B61" w:rsidRDefault="007E58AB" w:rsidP="009D2B61">
      <w:pPr>
        <w:rPr>
          <w:rFonts w:ascii="Franklin Gothic Demi" w:hAnsi="Franklin Gothic Demi"/>
          <w:sz w:val="72"/>
        </w:rPr>
      </w:pPr>
    </w:p>
    <w:p w:rsidR="007E58AB" w:rsidRPr="009D2B61" w:rsidRDefault="007E58AB" w:rsidP="009D2B61">
      <w:pPr>
        <w:rPr>
          <w:rFonts w:ascii="Franklin Gothic Demi" w:hAnsi="Franklin Gothic Demi"/>
          <w:sz w:val="72"/>
        </w:rPr>
      </w:pPr>
    </w:p>
    <w:p w:rsidR="007E58AB" w:rsidRPr="009D2B61" w:rsidRDefault="007E58AB" w:rsidP="009D2B61">
      <w:pPr>
        <w:rPr>
          <w:rFonts w:ascii="Franklin Gothic Demi" w:hAnsi="Franklin Gothic Demi"/>
          <w:sz w:val="72"/>
        </w:rPr>
      </w:pPr>
    </w:p>
    <w:p w:rsidR="007E58AB" w:rsidRPr="009D2B61" w:rsidRDefault="007E58AB" w:rsidP="009D2B61">
      <w:pPr>
        <w:rPr>
          <w:rFonts w:ascii="Franklin Gothic Demi" w:hAnsi="Franklin Gothic Demi"/>
          <w:sz w:val="72"/>
        </w:rPr>
      </w:pPr>
    </w:p>
    <w:p w:rsidR="007E58AB" w:rsidRPr="009D2B61" w:rsidRDefault="007E58AB" w:rsidP="009D2B61">
      <w:pPr>
        <w:rPr>
          <w:rFonts w:ascii="Franklin Gothic Demi" w:hAnsi="Franklin Gothic Demi"/>
          <w:sz w:val="72"/>
        </w:rPr>
      </w:pPr>
    </w:p>
    <w:p w:rsidR="007E58AB" w:rsidRDefault="007E58AB" w:rsidP="009D2B61">
      <w:pPr>
        <w:rPr>
          <w:rFonts w:ascii="Franklin Gothic Demi" w:hAnsi="Franklin Gothic Demi"/>
          <w:sz w:val="72"/>
        </w:rPr>
      </w:pPr>
    </w:p>
    <w:p w:rsidR="007E58AB" w:rsidRDefault="007E58AB" w:rsidP="009D2B61">
      <w:pPr>
        <w:rPr>
          <w:rFonts w:ascii="Franklin Gothic Demi" w:hAnsi="Franklin Gothic Demi"/>
          <w:sz w:val="72"/>
        </w:rPr>
      </w:pPr>
    </w:p>
    <w:p w:rsidR="007E58AB" w:rsidRDefault="007E58AB">
      <w:pPr>
        <w:rPr>
          <w:rFonts w:ascii="Franklin Gothic Demi" w:hAnsi="Franklin Gothic Demi"/>
          <w:sz w:val="72"/>
        </w:rPr>
      </w:pPr>
      <w:r>
        <w:rPr>
          <w:rFonts w:ascii="Franklin Gothic Demi" w:hAnsi="Franklin Gothic Demi"/>
          <w:sz w:val="72"/>
        </w:rPr>
        <w:br w:type="page"/>
      </w:r>
    </w:p>
    <w:p w:rsidR="007E58AB" w:rsidRDefault="007E58AB" w:rsidP="0086426A">
      <w:pPr>
        <w:pStyle w:val="Heading2"/>
      </w:pPr>
      <w:bookmarkStart w:id="10" w:name="_Toc30926550"/>
      <w:r w:rsidRPr="00AA436A">
        <w:t>Università degli Studi di Torino</w:t>
      </w:r>
      <w:bookmarkEnd w:id="10"/>
    </w:p>
    <w:p w:rsidR="007E58AB" w:rsidRDefault="007E58AB" w:rsidP="008156F4">
      <w:pPr>
        <w:jc w:val="both"/>
        <w:rPr>
          <w:rFonts w:ascii="Garamond" w:hAnsi="Garamond"/>
          <w:color w:val="000000"/>
          <w:sz w:val="24"/>
          <w:szCs w:val="24"/>
        </w:rPr>
      </w:pPr>
      <w:r w:rsidRPr="008156F4">
        <w:rPr>
          <w:rFonts w:ascii="Garamond" w:hAnsi="Garamond"/>
          <w:color w:val="000000"/>
          <w:sz w:val="24"/>
          <w:szCs w:val="24"/>
        </w:rPr>
        <w:t>Fondata nel 1404, l’Università degli Studi di Torino (UniTo) è un’istituzione pubblica di alta cultura</w:t>
      </w:r>
      <w:r>
        <w:rPr>
          <w:rFonts w:ascii="Garamond" w:hAnsi="Garamond"/>
          <w:color w:val="000000"/>
          <w:sz w:val="24"/>
          <w:szCs w:val="24"/>
        </w:rPr>
        <w:t xml:space="preserve"> che </w:t>
      </w:r>
      <w:r w:rsidRPr="00E46450">
        <w:rPr>
          <w:rFonts w:ascii="Garamond" w:hAnsi="Garamond"/>
          <w:color w:val="000000"/>
          <w:sz w:val="24"/>
          <w:szCs w:val="24"/>
        </w:rPr>
        <w:t>in attuazione dell’art. 33 della Costituzione</w:t>
      </w:r>
      <w:r>
        <w:rPr>
          <w:rFonts w:ascii="Garamond" w:hAnsi="Garamond"/>
          <w:color w:val="000000"/>
          <w:sz w:val="24"/>
          <w:szCs w:val="24"/>
        </w:rPr>
        <w:t xml:space="preserve"> persegue</w:t>
      </w:r>
      <w:r w:rsidRPr="00E46450">
        <w:rPr>
          <w:rFonts w:ascii="Garamond" w:hAnsi="Garamond"/>
          <w:color w:val="000000"/>
          <w:sz w:val="24"/>
          <w:szCs w:val="24"/>
        </w:rPr>
        <w:t xml:space="preserve"> finalità di istruzione superiore e di ricerca</w:t>
      </w:r>
      <w:r>
        <w:rPr>
          <w:rFonts w:ascii="Garamond" w:hAnsi="Garamond"/>
          <w:color w:val="000000"/>
          <w:sz w:val="24"/>
          <w:szCs w:val="24"/>
        </w:rPr>
        <w:t xml:space="preserve">. </w:t>
      </w:r>
    </w:p>
    <w:p w:rsidR="007E58AB" w:rsidRDefault="007E58AB" w:rsidP="008156F4">
      <w:pPr>
        <w:jc w:val="both"/>
        <w:rPr>
          <w:rFonts w:ascii="Garamond" w:hAnsi="Garamond"/>
          <w:color w:val="000000"/>
          <w:sz w:val="24"/>
          <w:szCs w:val="24"/>
        </w:rPr>
      </w:pPr>
      <w:r>
        <w:rPr>
          <w:rFonts w:ascii="Garamond" w:hAnsi="Garamond"/>
          <w:color w:val="000000"/>
          <w:sz w:val="24"/>
          <w:szCs w:val="24"/>
        </w:rPr>
        <w:t xml:space="preserve">Il suo </w:t>
      </w:r>
      <w:r w:rsidRPr="008156F4">
        <w:rPr>
          <w:rFonts w:ascii="Garamond" w:hAnsi="Garamond"/>
          <w:color w:val="000000"/>
          <w:sz w:val="24"/>
          <w:szCs w:val="24"/>
        </w:rPr>
        <w:t xml:space="preserve">ecosistema è composto da sette grandi Poli, chiaramente distinguibili sul territorio, oltre che dalla presenza al suo interno delle strutture ospedaliere </w:t>
      </w:r>
      <w:r>
        <w:rPr>
          <w:rFonts w:ascii="Garamond" w:hAnsi="Garamond"/>
          <w:color w:val="000000"/>
          <w:sz w:val="24"/>
          <w:szCs w:val="24"/>
        </w:rPr>
        <w:t xml:space="preserve">gestite </w:t>
      </w:r>
      <w:r w:rsidRPr="008156F4">
        <w:rPr>
          <w:rFonts w:ascii="Garamond" w:hAnsi="Garamond"/>
          <w:color w:val="000000"/>
          <w:sz w:val="24"/>
          <w:szCs w:val="24"/>
        </w:rPr>
        <w:t>dei dipartimenti universitari, del sistema bibliotecario di Ateneo, degli archivi, del sistema museale e dell’orto botanico.</w:t>
      </w:r>
    </w:p>
    <w:p w:rsidR="007E58AB" w:rsidRPr="00153C26" w:rsidRDefault="007E58AB" w:rsidP="00153C26">
      <w:pPr>
        <w:jc w:val="both"/>
        <w:rPr>
          <w:rFonts w:ascii="Garamond" w:hAnsi="Garamond"/>
          <w:b/>
          <w:color w:val="000000"/>
          <w:sz w:val="24"/>
          <w:szCs w:val="24"/>
        </w:rPr>
      </w:pPr>
      <w:r w:rsidRPr="00153C26">
        <w:rPr>
          <w:rFonts w:ascii="Garamond" w:hAnsi="Garamond"/>
          <w:b/>
          <w:color w:val="000000"/>
          <w:sz w:val="24"/>
          <w:szCs w:val="24"/>
        </w:rPr>
        <w:t>Il progetto strategico</w:t>
      </w:r>
    </w:p>
    <w:p w:rsidR="007E58AB" w:rsidRPr="00153C26" w:rsidRDefault="007E58AB" w:rsidP="00153C26">
      <w:pPr>
        <w:jc w:val="both"/>
        <w:rPr>
          <w:rFonts w:ascii="Garamond" w:hAnsi="Garamond"/>
          <w:color w:val="000000"/>
          <w:sz w:val="24"/>
          <w:szCs w:val="24"/>
        </w:rPr>
      </w:pPr>
      <w:r>
        <w:rPr>
          <w:rFonts w:ascii="Garamond" w:hAnsi="Garamond"/>
          <w:color w:val="000000"/>
          <w:sz w:val="24"/>
          <w:szCs w:val="24"/>
        </w:rPr>
        <w:t xml:space="preserve">La principale strategia di UniTo è di </w:t>
      </w:r>
      <w:r w:rsidRPr="00153C26">
        <w:rPr>
          <w:rFonts w:ascii="Garamond" w:hAnsi="Garamond"/>
          <w:color w:val="000000"/>
          <w:sz w:val="24"/>
          <w:szCs w:val="24"/>
        </w:rPr>
        <w:t>essere istituzione di riferimento in cui innovazione, creatività e responsabilità sociale concorrono alla competitività.</w:t>
      </w:r>
    </w:p>
    <w:p w:rsidR="007E58AB" w:rsidRDefault="007E58AB" w:rsidP="00153C26">
      <w:pPr>
        <w:jc w:val="both"/>
        <w:rPr>
          <w:rFonts w:ascii="Garamond" w:hAnsi="Garamond"/>
          <w:b/>
          <w:color w:val="000000"/>
          <w:sz w:val="24"/>
          <w:szCs w:val="24"/>
        </w:rPr>
      </w:pPr>
      <w:r w:rsidRPr="00153C26">
        <w:rPr>
          <w:rFonts w:ascii="Garamond" w:hAnsi="Garamond"/>
          <w:b/>
          <w:color w:val="000000"/>
          <w:sz w:val="24"/>
          <w:szCs w:val="24"/>
        </w:rPr>
        <w:t>Finalità e obiettivi strategici 2016-2020</w:t>
      </w:r>
    </w:p>
    <w:p w:rsidR="007E58AB" w:rsidRDefault="007E58AB" w:rsidP="00153C26">
      <w:pPr>
        <w:jc w:val="both"/>
        <w:rPr>
          <w:rFonts w:ascii="Garamond" w:hAnsi="Garamond"/>
          <w:color w:val="000000"/>
          <w:sz w:val="24"/>
          <w:szCs w:val="24"/>
        </w:rPr>
      </w:pPr>
      <w:r w:rsidRPr="00124CCE">
        <w:rPr>
          <w:rFonts w:ascii="Garamond" w:hAnsi="Garamond"/>
          <w:color w:val="000000"/>
          <w:sz w:val="24"/>
          <w:szCs w:val="24"/>
        </w:rPr>
        <w:t xml:space="preserve">In UniTo, la sostenibilità è inserita come obiettivo e finalità strategica, a questo sono connessi opportuni indicatori di riferimento, nonché la struttura organizzativa della </w:t>
      </w:r>
      <w:r w:rsidRPr="00124CCE">
        <w:rPr>
          <w:rFonts w:ascii="Garamond" w:hAnsi="Garamond"/>
          <w:b/>
          <w:color w:val="000000"/>
          <w:sz w:val="24"/>
          <w:szCs w:val="24"/>
        </w:rPr>
        <w:t>funzione Amministrazione e Sostenibilità</w:t>
      </w:r>
      <w:r w:rsidRPr="00124CCE">
        <w:rPr>
          <w:rFonts w:ascii="Garamond" w:hAnsi="Garamond"/>
          <w:color w:val="000000"/>
          <w:sz w:val="24"/>
          <w:szCs w:val="24"/>
        </w:rPr>
        <w:t>.</w:t>
      </w:r>
    </w:p>
    <w:p w:rsidR="007E58AB" w:rsidRPr="00124CCE" w:rsidRDefault="007E58AB" w:rsidP="00153C26">
      <w:pPr>
        <w:jc w:val="both"/>
        <w:rPr>
          <w:rFonts w:ascii="Garamond" w:hAnsi="Garamond"/>
          <w:color w:val="000000"/>
          <w:sz w:val="24"/>
          <w:szCs w:val="24"/>
        </w:rPr>
      </w:pPr>
      <w:r>
        <w:rPr>
          <w:rFonts w:ascii="Garamond" w:hAnsi="Garamond"/>
          <w:color w:val="000000"/>
          <w:sz w:val="24"/>
          <w:szCs w:val="24"/>
        </w:rPr>
        <w:t>Le finalità strategiche sono:</w:t>
      </w:r>
    </w:p>
    <w:p w:rsidR="007E58AB" w:rsidRPr="00153C26" w:rsidRDefault="007E58AB" w:rsidP="00153C26">
      <w:pPr>
        <w:jc w:val="both"/>
        <w:rPr>
          <w:rFonts w:ascii="Garamond" w:hAnsi="Garamond"/>
          <w:color w:val="000000"/>
          <w:sz w:val="24"/>
          <w:szCs w:val="24"/>
        </w:rPr>
      </w:pPr>
      <w:r w:rsidRPr="00153C26">
        <w:rPr>
          <w:rFonts w:ascii="Garamond" w:hAnsi="Garamond"/>
          <w:color w:val="000000"/>
          <w:sz w:val="24"/>
          <w:szCs w:val="24"/>
        </w:rPr>
        <w:t>1.</w:t>
      </w:r>
      <w:r w:rsidRPr="00153C26">
        <w:rPr>
          <w:rFonts w:ascii="Garamond" w:hAnsi="Garamond"/>
          <w:color w:val="000000"/>
          <w:sz w:val="24"/>
          <w:szCs w:val="24"/>
        </w:rPr>
        <w:tab/>
        <w:t>Riconoscere la Responsabilità Sociale dell’Ateneo</w:t>
      </w:r>
    </w:p>
    <w:p w:rsidR="007E58AB" w:rsidRPr="00153C26" w:rsidRDefault="007E58AB" w:rsidP="00153C26">
      <w:pPr>
        <w:jc w:val="both"/>
        <w:rPr>
          <w:rFonts w:ascii="Garamond" w:hAnsi="Garamond"/>
          <w:color w:val="000000"/>
          <w:sz w:val="24"/>
          <w:szCs w:val="24"/>
        </w:rPr>
      </w:pPr>
      <w:r w:rsidRPr="00153C26">
        <w:rPr>
          <w:rFonts w:ascii="Garamond" w:hAnsi="Garamond"/>
          <w:color w:val="000000"/>
          <w:sz w:val="24"/>
          <w:szCs w:val="24"/>
        </w:rPr>
        <w:t>2.</w:t>
      </w:r>
      <w:r w:rsidRPr="00153C26">
        <w:rPr>
          <w:rFonts w:ascii="Garamond" w:hAnsi="Garamond"/>
          <w:color w:val="000000"/>
          <w:sz w:val="24"/>
          <w:szCs w:val="24"/>
        </w:rPr>
        <w:tab/>
        <w:t>Sviluppare la qualità della Ricerca e la sua dimensione internazionale</w:t>
      </w:r>
    </w:p>
    <w:p w:rsidR="007E58AB" w:rsidRPr="00153C26" w:rsidRDefault="007E58AB" w:rsidP="00153C26">
      <w:pPr>
        <w:jc w:val="both"/>
        <w:rPr>
          <w:rFonts w:ascii="Garamond" w:hAnsi="Garamond"/>
          <w:color w:val="000000"/>
          <w:sz w:val="24"/>
          <w:szCs w:val="24"/>
        </w:rPr>
      </w:pPr>
      <w:r w:rsidRPr="00153C26">
        <w:rPr>
          <w:rFonts w:ascii="Garamond" w:hAnsi="Garamond"/>
          <w:color w:val="000000"/>
          <w:sz w:val="24"/>
          <w:szCs w:val="24"/>
        </w:rPr>
        <w:t>3.</w:t>
      </w:r>
      <w:r w:rsidRPr="00153C26">
        <w:rPr>
          <w:rFonts w:ascii="Garamond" w:hAnsi="Garamond"/>
          <w:color w:val="000000"/>
          <w:sz w:val="24"/>
          <w:szCs w:val="24"/>
        </w:rPr>
        <w:tab/>
        <w:t>Aumentare la qualità e l’efficacia della Didattica e la sua dimensione internazionale</w:t>
      </w:r>
    </w:p>
    <w:p w:rsidR="007E58AB" w:rsidRDefault="007E58AB" w:rsidP="008156F4">
      <w:pPr>
        <w:jc w:val="both"/>
        <w:rPr>
          <w:rFonts w:ascii="Garamond" w:hAnsi="Garamond"/>
          <w:color w:val="000000"/>
          <w:sz w:val="24"/>
          <w:szCs w:val="24"/>
        </w:rPr>
      </w:pPr>
      <w:r>
        <w:rPr>
          <w:rFonts w:ascii="Garamond" w:hAnsi="Garamond"/>
          <w:color w:val="000000"/>
          <w:sz w:val="24"/>
          <w:szCs w:val="24"/>
        </w:rPr>
        <w:t xml:space="preserve">4. </w:t>
      </w:r>
      <w:r>
        <w:rPr>
          <w:rFonts w:ascii="Garamond" w:hAnsi="Garamond"/>
          <w:color w:val="000000"/>
          <w:sz w:val="24"/>
          <w:szCs w:val="24"/>
        </w:rPr>
        <w:tab/>
        <w:t>A</w:t>
      </w:r>
      <w:r w:rsidRPr="00153C26">
        <w:rPr>
          <w:rFonts w:ascii="Garamond" w:hAnsi="Garamond"/>
          <w:color w:val="000000"/>
          <w:sz w:val="24"/>
          <w:szCs w:val="24"/>
        </w:rPr>
        <w:t>ssicurare la Qualità, l’Innovazione, la Semplificazione e la Sostenibilità</w:t>
      </w:r>
      <w:r>
        <w:rPr>
          <w:rFonts w:ascii="Garamond" w:hAnsi="Garamond"/>
          <w:color w:val="000000"/>
          <w:sz w:val="24"/>
          <w:szCs w:val="24"/>
        </w:rPr>
        <w:t xml:space="preserve"> (asse trasversale)</w:t>
      </w:r>
    </w:p>
    <w:p w:rsidR="007E58AB" w:rsidRDefault="007E58AB" w:rsidP="008156F4">
      <w:pPr>
        <w:jc w:val="both"/>
        <w:rPr>
          <w:rFonts w:ascii="Garamond" w:hAnsi="Garamond"/>
          <w:color w:val="000000"/>
          <w:sz w:val="24"/>
          <w:szCs w:val="24"/>
        </w:rPr>
      </w:pPr>
    </w:p>
    <w:p w:rsidR="007E58AB" w:rsidRDefault="007E58AB" w:rsidP="008156F4">
      <w:pPr>
        <w:jc w:val="both"/>
        <w:rPr>
          <w:rFonts w:ascii="Garamond" w:hAnsi="Garamond"/>
          <w:color w:val="000000"/>
          <w:sz w:val="24"/>
          <w:szCs w:val="24"/>
        </w:rPr>
      </w:pPr>
      <w:r>
        <w:rPr>
          <w:rFonts w:ascii="Garamond" w:hAnsi="Garamond"/>
          <w:color w:val="000000"/>
          <w:sz w:val="24"/>
          <w:szCs w:val="24"/>
        </w:rPr>
        <w:t xml:space="preserve">In particolare, la sostenibilità ambientale è inserita all’interno del primo obiettivo ed è misurata in termini di </w:t>
      </w:r>
      <w:r w:rsidRPr="00486DFF">
        <w:rPr>
          <w:rFonts w:ascii="Garamond" w:hAnsi="Garamond"/>
          <w:b/>
          <w:color w:val="000000"/>
          <w:sz w:val="24"/>
          <w:szCs w:val="24"/>
        </w:rPr>
        <w:t>indicatore di consumi energetici, percentuale di acquisti green e percentuale di raccolta differenziata</w:t>
      </w:r>
      <w:r>
        <w:rPr>
          <w:rFonts w:ascii="Garamond" w:hAnsi="Garamond"/>
          <w:color w:val="000000"/>
          <w:sz w:val="24"/>
          <w:szCs w:val="24"/>
        </w:rPr>
        <w:t>.</w:t>
      </w:r>
    </w:p>
    <w:p w:rsidR="007E58AB" w:rsidRDefault="007E58AB" w:rsidP="008156F4">
      <w:pPr>
        <w:jc w:val="both"/>
        <w:rPr>
          <w:rFonts w:ascii="Garamond" w:hAnsi="Garamond"/>
          <w:color w:val="000000"/>
          <w:sz w:val="24"/>
          <w:szCs w:val="24"/>
        </w:rPr>
      </w:pPr>
    </w:p>
    <w:p w:rsidR="007E58AB" w:rsidRDefault="007E58AB" w:rsidP="008156F4">
      <w:pPr>
        <w:jc w:val="both"/>
        <w:rPr>
          <w:rFonts w:ascii="Garamond" w:hAnsi="Garamond"/>
          <w:color w:val="000000"/>
          <w:sz w:val="24"/>
          <w:szCs w:val="24"/>
        </w:rPr>
      </w:pPr>
      <w:r w:rsidRPr="00D374B9">
        <w:rPr>
          <w:rFonts w:ascii="Garamond" w:hAnsi="Garamond"/>
          <w:noProof/>
          <w:color w:val="000000"/>
          <w:sz w:val="24"/>
          <w:szCs w:val="24"/>
          <w:lang w:eastAsia="it-IT"/>
        </w:rPr>
        <w:pict>
          <v:shape id="Immagine 109582" o:spid="_x0000_i1030" type="#_x0000_t75" style="width:280pt;height:303pt;visibility:visible">
            <v:imagedata r:id="rId15" o:title=""/>
          </v:shape>
        </w:pict>
      </w:r>
    </w:p>
    <w:p w:rsidR="007E58AB" w:rsidRPr="0086426A" w:rsidRDefault="007E58AB" w:rsidP="0086426A">
      <w:pPr>
        <w:pStyle w:val="Heading2"/>
      </w:pPr>
      <w:bookmarkStart w:id="11" w:name="_Toc30926551"/>
      <w:r w:rsidRPr="0086426A">
        <w:t>Organigramma</w:t>
      </w:r>
      <w:bookmarkEnd w:id="11"/>
    </w:p>
    <w:p w:rsidR="007E58AB" w:rsidRDefault="007E58AB" w:rsidP="008156F4">
      <w:pPr>
        <w:jc w:val="both"/>
        <w:rPr>
          <w:rFonts w:ascii="Garamond" w:hAnsi="Garamond"/>
          <w:color w:val="000000"/>
          <w:sz w:val="24"/>
          <w:szCs w:val="24"/>
        </w:rPr>
      </w:pPr>
      <w:r>
        <w:rPr>
          <w:rStyle w:val="CommentReference"/>
        </w:rPr>
        <w:commentReference w:id="12"/>
      </w:r>
      <w:r w:rsidRPr="00D374B9">
        <w:rPr>
          <w:rFonts w:ascii="Garamond" w:hAnsi="Garamond"/>
          <w:noProof/>
          <w:color w:val="000000"/>
          <w:sz w:val="24"/>
          <w:szCs w:val="24"/>
          <w:lang w:eastAsia="it-IT"/>
        </w:rPr>
        <w:pict>
          <v:shape id="Immagine 109585" o:spid="_x0000_i1031" type="#_x0000_t75" style="width:478pt;height:339.5pt;visibility:visible">
            <v:imagedata r:id="rId17" o:title=""/>
          </v:shape>
        </w:pict>
      </w:r>
    </w:p>
    <w:p w:rsidR="007E58AB" w:rsidRDefault="007E58AB" w:rsidP="004A6260">
      <w:pPr>
        <w:pStyle w:val="Heading2"/>
      </w:pPr>
      <w:bookmarkStart w:id="13" w:name="_Toc30926552"/>
      <w:r w:rsidRPr="00AA436A">
        <w:t>Uni</w:t>
      </w:r>
      <w:r>
        <w:t>To n</w:t>
      </w:r>
      <w:r w:rsidRPr="00BB7989">
        <w:t>el</w:t>
      </w:r>
      <w:r>
        <w:t xml:space="preserve"> territorio</w:t>
      </w:r>
      <w:bookmarkEnd w:id="13"/>
    </w:p>
    <w:p w:rsidR="007E58AB" w:rsidRDefault="007E58AB" w:rsidP="0086426A">
      <w:pPr>
        <w:jc w:val="both"/>
      </w:pPr>
      <w:r w:rsidRPr="0086426A">
        <w:rPr>
          <w:rFonts w:ascii="Garamond" w:hAnsi="Garamond"/>
        </w:rPr>
        <w:t xml:space="preserve">Negli ultimi anni </w:t>
      </w:r>
      <w:r>
        <w:rPr>
          <w:rFonts w:ascii="Garamond" w:hAnsi="Garamond"/>
        </w:rPr>
        <w:t>UniTo</w:t>
      </w:r>
      <w:r w:rsidRPr="0086426A">
        <w:rPr>
          <w:rFonts w:ascii="Garamond" w:hAnsi="Garamond"/>
        </w:rPr>
        <w:t xml:space="preserve"> ha avviato importanti progetti di sviluppo e rinnovamento delle varie sedi didattiche e di ricerca </w:t>
      </w:r>
      <w:r>
        <w:rPr>
          <w:rFonts w:ascii="Garamond" w:hAnsi="Garamond"/>
        </w:rPr>
        <w:t>per far fronte all’</w:t>
      </w:r>
      <w:r w:rsidRPr="00592BAE">
        <w:rPr>
          <w:rFonts w:ascii="Garamond" w:hAnsi="Garamond"/>
        </w:rPr>
        <w:t xml:space="preserve">incremento delle immatricolazioni </w:t>
      </w:r>
      <w:r>
        <w:rPr>
          <w:rFonts w:ascii="Garamond" w:hAnsi="Garamond"/>
        </w:rPr>
        <w:t xml:space="preserve">pari al </w:t>
      </w:r>
      <w:r w:rsidRPr="00592BAE">
        <w:rPr>
          <w:rFonts w:ascii="Garamond" w:hAnsi="Garamond"/>
        </w:rPr>
        <w:t>22%</w:t>
      </w:r>
      <w:r>
        <w:rPr>
          <w:rFonts w:ascii="Garamond" w:hAnsi="Garamond"/>
        </w:rPr>
        <w:t xml:space="preserve"> negli ultimi cinque anni</w:t>
      </w:r>
      <w:r w:rsidRPr="00592BAE">
        <w:rPr>
          <w:rFonts w:ascii="Garamond" w:hAnsi="Garamond"/>
        </w:rPr>
        <w:t xml:space="preserve">. La costante crescita del numero degli iscritti ha portato alla luce nuove esigenze </w:t>
      </w:r>
      <w:r>
        <w:rPr>
          <w:rFonts w:ascii="Garamond" w:hAnsi="Garamond"/>
        </w:rPr>
        <w:t>espresse in termini di spazi sia per la didattica, ma anche per i centri di ricerca e le componenti</w:t>
      </w:r>
      <w:r w:rsidRPr="00592BAE">
        <w:rPr>
          <w:rFonts w:ascii="Garamond" w:hAnsi="Garamond"/>
        </w:rPr>
        <w:t xml:space="preserve"> organizzative</w:t>
      </w:r>
      <w:r>
        <w:rPr>
          <w:rFonts w:ascii="Garamond" w:hAnsi="Garamond"/>
        </w:rPr>
        <w:t xml:space="preserve">. Come riportato nelle precedenti edizioni del Rapporto di Sostenibilità, l’Ateneo ha investito ingenti risorse proprie </w:t>
      </w:r>
      <w:r w:rsidRPr="0086426A">
        <w:rPr>
          <w:rFonts w:ascii="Garamond" w:hAnsi="Garamond"/>
        </w:rPr>
        <w:t>(oltre 7 milioni di euro)</w:t>
      </w:r>
      <w:r>
        <w:rPr>
          <w:rFonts w:ascii="Garamond" w:hAnsi="Garamond"/>
        </w:rPr>
        <w:t xml:space="preserve"> per interventi di espansione degli spazi, specie quelli destinati alla didattica</w:t>
      </w:r>
      <w:r w:rsidRPr="0086426A">
        <w:rPr>
          <w:rFonts w:ascii="Garamond" w:hAnsi="Garamond"/>
        </w:rPr>
        <w:t>. Il 31/12/2018 si sono concluse le attività previste dal progetto finanziato dal MIUR e sono stati attivati interventi per 18.449 mq complessivi ad uso spazi per la didattica, ovvero +14.449 mq rispetto al target inizialmente previsto in fase progettuale.</w:t>
      </w:r>
    </w:p>
    <w:p w:rsidR="007E58AB" w:rsidRDefault="007E58AB" w:rsidP="00AE4277">
      <w:pPr>
        <w:jc w:val="both"/>
        <w:rPr>
          <w:rFonts w:ascii="Garamond" w:hAnsi="Garamond"/>
        </w:rPr>
      </w:pPr>
      <w:r w:rsidRPr="0086426A">
        <w:rPr>
          <w:rFonts w:ascii="Garamond" w:hAnsi="Garamond"/>
        </w:rPr>
        <w:t xml:space="preserve">Pertanto, i metri quadri destinati alla didattica di UniTo sono cresciuti dall’essere 76.006 mq del 2015 a 94.455 mq </w:t>
      </w:r>
      <w:r>
        <w:rPr>
          <w:rFonts w:ascii="Garamond" w:hAnsi="Garamond"/>
        </w:rPr>
        <w:t xml:space="preserve">nel </w:t>
      </w:r>
      <w:r w:rsidRPr="0086426A">
        <w:rPr>
          <w:rFonts w:ascii="Garamond" w:hAnsi="Garamond"/>
        </w:rPr>
        <w:t xml:space="preserve">2018. </w:t>
      </w:r>
    </w:p>
    <w:p w:rsidR="007E58AB" w:rsidRPr="0086426A" w:rsidRDefault="007E58AB" w:rsidP="0086426A">
      <w:pPr>
        <w:jc w:val="both"/>
        <w:rPr>
          <w:rFonts w:ascii="Garamond" w:hAnsi="Garamond"/>
        </w:rPr>
      </w:pPr>
    </w:p>
    <w:p w:rsidR="007E58AB" w:rsidRDefault="007E58AB" w:rsidP="0086426A">
      <w:pPr>
        <w:pStyle w:val="Heading3"/>
      </w:pPr>
      <w:bookmarkStart w:id="14" w:name="_Toc30926553"/>
      <w:r w:rsidRPr="00BB7989">
        <w:t>Inaugurazione Aldo Moro</w:t>
      </w:r>
      <w:bookmarkEnd w:id="14"/>
    </w:p>
    <w:p w:rsidR="007E58AB" w:rsidRDefault="007E58AB" w:rsidP="0086426A">
      <w:r>
        <w:rPr>
          <w:noProof/>
          <w:lang w:eastAsia="it-IT"/>
        </w:rPr>
        <w:pict>
          <v:shape id="Imagen 144" o:spid="_x0000_i1032" type="#_x0000_t75" alt="https://www.unito.it/sites/default/files/mura_storiche_palazzina_aldo_moro.png" style="width:278.5pt;height:185.5pt;visibility:visible">
            <v:imagedata r:id="rId18" o:title=""/>
          </v:shape>
        </w:pict>
      </w:r>
    </w:p>
    <w:p w:rsidR="007E58AB" w:rsidRPr="0086426A" w:rsidRDefault="007E58AB" w:rsidP="007C78DD">
      <w:pPr>
        <w:jc w:val="both"/>
        <w:rPr>
          <w:rFonts w:ascii="Garamond" w:hAnsi="Garamond" w:cs="Calibri"/>
          <w:b/>
        </w:rPr>
      </w:pPr>
      <w:r w:rsidRPr="0086426A">
        <w:rPr>
          <w:rFonts w:ascii="Garamond" w:hAnsi="Garamond" w:cs="Calibri"/>
        </w:rPr>
        <w:t xml:space="preserve">Il complesso Aldo Moro si colloca all’interno del </w:t>
      </w:r>
      <w:r w:rsidRPr="0086426A">
        <w:rPr>
          <w:rStyle w:val="Strong"/>
          <w:rFonts w:ascii="Garamond" w:hAnsi="Garamond" w:cs="Calibri"/>
        </w:rPr>
        <w:t>centro storico</w:t>
      </w:r>
      <w:r w:rsidRPr="0086426A">
        <w:rPr>
          <w:rFonts w:ascii="Garamond" w:hAnsi="Garamond" w:cs="Calibri"/>
        </w:rPr>
        <w:t xml:space="preserve"> della città, in una zona strategica per l’Ateneo, con l’obiettivo di creare un modello di Campus Universitario Urbano. Il progetto si sviluppa su una </w:t>
      </w:r>
      <w:r w:rsidRPr="0086426A">
        <w:rPr>
          <w:rStyle w:val="Strong"/>
          <w:rFonts w:ascii="Garamond" w:hAnsi="Garamond" w:cs="Calibri"/>
        </w:rPr>
        <w:t>superficie di 10.190 mq</w:t>
      </w:r>
      <w:r w:rsidRPr="0086426A">
        <w:rPr>
          <w:rFonts w:ascii="Garamond" w:hAnsi="Garamond" w:cs="Calibri"/>
        </w:rPr>
        <w:t xml:space="preserve"> e comprende la creazione di tre fabbricati, un cortile, aree verdi che prevedono </w:t>
      </w:r>
      <w:r w:rsidRPr="0086426A">
        <w:rPr>
          <w:rFonts w:ascii="Garamond" w:hAnsi="Garamond" w:cs="Calibri"/>
          <w:b/>
        </w:rPr>
        <w:t>r</w:t>
      </w:r>
      <w:r w:rsidRPr="0086426A">
        <w:rPr>
          <w:rStyle w:val="Strong"/>
          <w:rFonts w:ascii="Garamond" w:hAnsi="Garamond" w:cs="Calibri"/>
          <w:b w:val="0"/>
        </w:rPr>
        <w:t>esidenze universitarie, locali destinati ad uso commerciale,</w:t>
      </w:r>
      <w:r w:rsidRPr="0086426A">
        <w:rPr>
          <w:rFonts w:ascii="Garamond" w:hAnsi="Garamond" w:cs="Calibri"/>
          <w:b/>
        </w:rPr>
        <w:t xml:space="preserve"> </w:t>
      </w:r>
      <w:r w:rsidRPr="0086426A">
        <w:rPr>
          <w:rStyle w:val="Strong"/>
          <w:rFonts w:ascii="Garamond" w:hAnsi="Garamond" w:cs="Calibri"/>
          <w:b w:val="0"/>
        </w:rPr>
        <w:t xml:space="preserve">aule universitarie, uffici, spazi e servizi per gli studenti, </w:t>
      </w:r>
      <w:r w:rsidRPr="0086426A">
        <w:rPr>
          <w:rFonts w:ascii="Garamond" w:hAnsi="Garamond" w:cs="Calibri"/>
        </w:rPr>
        <w:t>spazi destinati ad</w:t>
      </w:r>
      <w:r w:rsidRPr="0086426A">
        <w:rPr>
          <w:rFonts w:ascii="Garamond" w:hAnsi="Garamond" w:cs="Calibri"/>
          <w:b/>
        </w:rPr>
        <w:t xml:space="preserve"> </w:t>
      </w:r>
      <w:r w:rsidRPr="0086426A">
        <w:rPr>
          <w:rStyle w:val="Strong"/>
          <w:rFonts w:ascii="Garamond" w:hAnsi="Garamond" w:cs="Calibri"/>
          <w:b w:val="0"/>
        </w:rPr>
        <w:t>asilo e un</w:t>
      </w:r>
      <w:r w:rsidRPr="0086426A">
        <w:rPr>
          <w:rFonts w:ascii="Garamond" w:hAnsi="Garamond" w:cs="Calibri"/>
          <w:b/>
        </w:rPr>
        <w:t> </w:t>
      </w:r>
      <w:r w:rsidRPr="0086426A">
        <w:rPr>
          <w:rStyle w:val="Strong"/>
          <w:rFonts w:ascii="Garamond" w:hAnsi="Garamond" w:cs="Calibri"/>
          <w:b w:val="0"/>
        </w:rPr>
        <w:t>parcheggio sotterraneo pluripiano</w:t>
      </w:r>
      <w:r w:rsidRPr="0086426A">
        <w:rPr>
          <w:rFonts w:ascii="Garamond" w:hAnsi="Garamond" w:cs="Calibri"/>
          <w:b/>
        </w:rPr>
        <w:t xml:space="preserve">. </w:t>
      </w:r>
    </w:p>
    <w:p w:rsidR="007E58AB" w:rsidRPr="0086426A" w:rsidRDefault="007E58AB" w:rsidP="007C78DD">
      <w:pPr>
        <w:spacing w:before="100" w:beforeAutospacing="1" w:after="100" w:afterAutospacing="1" w:line="240" w:lineRule="auto"/>
        <w:jc w:val="both"/>
        <w:rPr>
          <w:rFonts w:ascii="Garamond" w:hAnsi="Garamond" w:cs="Calibri"/>
          <w:lang w:eastAsia="it-IT"/>
        </w:rPr>
      </w:pPr>
      <w:r w:rsidRPr="0086426A">
        <w:rPr>
          <w:rFonts w:ascii="Garamond" w:hAnsi="Garamond" w:cs="Calibri"/>
          <w:lang w:eastAsia="it-IT"/>
        </w:rPr>
        <w:t xml:space="preserve">Il complesso Aldo Moro, pensato e sviluppato in un’ottica di sostenibilità ambientale e di “ancora” del territorio, prevede inoltre la </w:t>
      </w:r>
      <w:r w:rsidRPr="0086426A">
        <w:rPr>
          <w:rFonts w:ascii="Garamond" w:hAnsi="Garamond" w:cs="Calibri"/>
          <w:b/>
          <w:bCs/>
          <w:lang w:eastAsia="it-IT"/>
        </w:rPr>
        <w:t>copertura dei tetti a giardino</w:t>
      </w:r>
      <w:r w:rsidRPr="0086426A">
        <w:rPr>
          <w:rFonts w:ascii="Garamond" w:hAnsi="Garamond" w:cs="Calibri"/>
          <w:lang w:eastAsia="it-IT"/>
        </w:rPr>
        <w:t xml:space="preserve">, </w:t>
      </w:r>
      <w:r w:rsidRPr="0086426A">
        <w:rPr>
          <w:rFonts w:ascii="Garamond" w:hAnsi="Garamond" w:cs="Calibri"/>
          <w:b/>
          <w:bCs/>
          <w:lang w:eastAsia="it-IT"/>
        </w:rPr>
        <w:t>corti interne</w:t>
      </w:r>
      <w:r w:rsidRPr="0086426A">
        <w:rPr>
          <w:rFonts w:ascii="Garamond" w:hAnsi="Garamond" w:cs="Calibri"/>
          <w:lang w:eastAsia="it-IT"/>
        </w:rPr>
        <w:t xml:space="preserve"> tra gli edifici fruibili dai cittadini in occasione di possibili eventi culturali, nonché il </w:t>
      </w:r>
      <w:r w:rsidRPr="0086426A">
        <w:rPr>
          <w:rFonts w:ascii="Garamond" w:hAnsi="Garamond" w:cs="Calibri"/>
          <w:b/>
          <w:bCs/>
          <w:lang w:eastAsia="it-IT"/>
        </w:rPr>
        <w:t>collegamento al gruppo di tri generazione</w:t>
      </w:r>
      <w:r w:rsidRPr="0086426A">
        <w:rPr>
          <w:rFonts w:ascii="Garamond" w:hAnsi="Garamond" w:cs="Calibri"/>
          <w:lang w:eastAsia="it-IT"/>
        </w:rPr>
        <w:t xml:space="preserve"> installato a Palazzo Nuovo che permette di sfruttare la centrale elettrica esistente.</w:t>
      </w:r>
    </w:p>
    <w:p w:rsidR="007E58AB" w:rsidRPr="0086426A" w:rsidRDefault="007E58AB" w:rsidP="007C78DD">
      <w:pPr>
        <w:jc w:val="both"/>
        <w:rPr>
          <w:rFonts w:ascii="Garamond" w:hAnsi="Garamond" w:cs="Calibri"/>
        </w:rPr>
      </w:pPr>
      <w:r w:rsidRPr="0086426A">
        <w:rPr>
          <w:rFonts w:ascii="Garamond" w:hAnsi="Garamond" w:cs="Calibri"/>
        </w:rPr>
        <w:t xml:space="preserve">A settembre 2019 è stato inaugurato il primo edificio del complesso il quale attualmente ospita la nuova sede del Dipartimento di Lingue e Letterature Straniere e Culture Moderne e del Green Office UniToGO e varie aule per lezioni universitarie e spazi per gli studenti. </w:t>
      </w:r>
    </w:p>
    <w:p w:rsidR="007E58AB" w:rsidRDefault="007E58AB" w:rsidP="00BF1773">
      <w:pPr>
        <w:pStyle w:val="Heading3"/>
      </w:pPr>
      <w:bookmarkStart w:id="15" w:name="_Toc30926554"/>
      <w:r>
        <w:t>Inaugurazione del nuovo polo didattico alla Certosa di Collegno</w:t>
      </w:r>
      <w:bookmarkEnd w:id="15"/>
    </w:p>
    <w:p w:rsidR="007E58AB" w:rsidRPr="0086426A" w:rsidRDefault="007E58AB" w:rsidP="0086426A">
      <w:pPr>
        <w:jc w:val="both"/>
        <w:rPr>
          <w:rFonts w:ascii="Garamond" w:hAnsi="Garamond" w:cs="Calibri"/>
        </w:rPr>
      </w:pPr>
      <w:r w:rsidRPr="0086426A">
        <w:rPr>
          <w:rFonts w:ascii="Garamond" w:hAnsi="Garamond" w:cs="Calibri"/>
        </w:rPr>
        <w:t xml:space="preserve">Lunedì 15 ottobre, presso la Certosa di Collegno, è stata inaugurata la nuova sede del Dipartimento di Filosofia e Scienze dell'Educazione. </w:t>
      </w:r>
      <w:r w:rsidRPr="0010562D">
        <w:rPr>
          <w:rFonts w:ascii="Garamond" w:hAnsi="Garamond" w:cs="Calibri"/>
        </w:rPr>
        <w:t>Oltre all</w:t>
      </w:r>
      <w:r>
        <w:rPr>
          <w:rFonts w:ascii="Garamond" w:hAnsi="Garamond" w:cs="Calibri"/>
        </w:rPr>
        <w:t>’</w:t>
      </w:r>
      <w:r w:rsidRPr="0010562D">
        <w:rPr>
          <w:rFonts w:ascii="Garamond" w:hAnsi="Garamond" w:cs="Calibri"/>
        </w:rPr>
        <w:t>aula magna, l</w:t>
      </w:r>
      <w:r>
        <w:rPr>
          <w:rFonts w:ascii="Garamond" w:hAnsi="Garamond" w:cs="Calibri"/>
        </w:rPr>
        <w:t xml:space="preserve">a struttura ospita spazi per studenti, aule studio e </w:t>
      </w:r>
      <w:r w:rsidRPr="0010562D">
        <w:rPr>
          <w:rFonts w:ascii="Garamond" w:hAnsi="Garamond" w:cs="Calibri"/>
        </w:rPr>
        <w:t xml:space="preserve">lunch room. </w:t>
      </w:r>
      <w:r>
        <w:rPr>
          <w:rFonts w:ascii="Garamond" w:hAnsi="Garamond" w:cs="Calibri"/>
        </w:rPr>
        <w:t>N</w:t>
      </w:r>
      <w:r w:rsidRPr="0010562D">
        <w:rPr>
          <w:rFonts w:ascii="Garamond" w:hAnsi="Garamond" w:cs="Calibri"/>
        </w:rPr>
        <w:t xml:space="preserve">el </w:t>
      </w:r>
      <w:r>
        <w:rPr>
          <w:rFonts w:ascii="Garamond" w:hAnsi="Garamond" w:cs="Calibri"/>
        </w:rPr>
        <w:t>corso dei prossimi anni 2020-2021 il progetto prevede un’ampia riqualificazione con costruzione di una foresteria, nuove aule e laboratori ed un auditorium</w:t>
      </w:r>
      <w:r w:rsidRPr="0010562D">
        <w:rPr>
          <w:rFonts w:ascii="Garamond" w:hAnsi="Garamond" w:cs="Calibri"/>
        </w:rPr>
        <w:t xml:space="preserve">. </w:t>
      </w:r>
      <w:r>
        <w:rPr>
          <w:rFonts w:ascii="Garamond" w:hAnsi="Garamond" w:cs="Calibri"/>
        </w:rPr>
        <w:t>L’</w:t>
      </w:r>
      <w:r w:rsidRPr="0010562D">
        <w:rPr>
          <w:rFonts w:ascii="Garamond" w:hAnsi="Garamond" w:cs="Calibri"/>
        </w:rPr>
        <w:t xml:space="preserve">investimento complessivo </w:t>
      </w:r>
      <w:r>
        <w:rPr>
          <w:rFonts w:ascii="Garamond" w:hAnsi="Garamond" w:cs="Calibri"/>
        </w:rPr>
        <w:t>prevede circa</w:t>
      </w:r>
      <w:r w:rsidRPr="0010562D">
        <w:rPr>
          <w:rFonts w:ascii="Garamond" w:hAnsi="Garamond" w:cs="Calibri"/>
        </w:rPr>
        <w:t xml:space="preserve"> 4,5 milioni di euro</w:t>
      </w:r>
      <w:r>
        <w:rPr>
          <w:rFonts w:ascii="Garamond" w:hAnsi="Garamond" w:cs="Calibri"/>
        </w:rPr>
        <w:t xml:space="preserve"> di</w:t>
      </w:r>
      <w:r w:rsidRPr="0010562D">
        <w:rPr>
          <w:rFonts w:ascii="Garamond" w:hAnsi="Garamond" w:cs="Calibri"/>
        </w:rPr>
        <w:t xml:space="preserve"> </w:t>
      </w:r>
      <w:r w:rsidRPr="008928DE">
        <w:rPr>
          <w:rFonts w:ascii="Garamond" w:hAnsi="Garamond" w:cs="Calibri"/>
        </w:rPr>
        <w:t xml:space="preserve">impegno di spesa, da parte del Comune, dell’Università e del Progetto periferie, per ristrutturare </w:t>
      </w:r>
      <w:r>
        <w:rPr>
          <w:rFonts w:ascii="Garamond" w:hAnsi="Garamond" w:cs="Calibri"/>
        </w:rPr>
        <w:t>3.500</w:t>
      </w:r>
      <w:r w:rsidRPr="008928DE">
        <w:rPr>
          <w:rFonts w:ascii="Garamond" w:hAnsi="Garamond" w:cs="Calibri"/>
        </w:rPr>
        <w:t xml:space="preserve"> metri quadrati</w:t>
      </w:r>
      <w:r>
        <w:rPr>
          <w:rFonts w:ascii="Garamond" w:hAnsi="Garamond" w:cs="Calibri"/>
        </w:rPr>
        <w:t xml:space="preserve"> di superficie totale.</w:t>
      </w:r>
    </w:p>
    <w:p w:rsidR="007E58AB" w:rsidRPr="00BB7989" w:rsidRDefault="007E58AB" w:rsidP="0086426A">
      <w:pPr>
        <w:pStyle w:val="Heading3"/>
      </w:pPr>
      <w:bookmarkStart w:id="16" w:name="_Toc30926555"/>
      <w:r w:rsidRPr="00BB7989">
        <w:t>Ristrutturazione Palazzo Nuovo</w:t>
      </w:r>
      <w:bookmarkEnd w:id="16"/>
    </w:p>
    <w:p w:rsidR="007E58AB" w:rsidRPr="0086426A" w:rsidRDefault="007E58AB" w:rsidP="0086426A">
      <w:pPr>
        <w:jc w:val="both"/>
        <w:rPr>
          <w:rFonts w:ascii="Garamond" w:hAnsi="Garamond" w:cs="Calibri"/>
        </w:rPr>
      </w:pPr>
      <w:r w:rsidRPr="0086426A">
        <w:rPr>
          <w:rFonts w:ascii="Garamond" w:hAnsi="Garamond" w:cs="Calibri"/>
        </w:rPr>
        <w:t xml:space="preserve">L’anno 2019 è stato l’anno determinante per la rimessa in funzione di Palazzo Nuovo e per i lavori di bonifica. Nei primi sei mesi del 2019 si sono conclusi i lavori di bonifica dell’amianto e sono stati avviati i lavori di rifunzionalizzazione del 1° lotto, piani 3° e 4°, porzioni lato via S. Ottavio e Via Verdi. Nei sei mesi successivi sono stati completati anche i lavori di ristrutturazione del 3° e 4° piano ultimando le opere di finitura e decorazioni dei locali e della scala interna, i servizi igienici, il montaggio dei parapetti esterni e gli impianti, mentre la fornitura degli arredi è prevista </w:t>
      </w:r>
      <w:r>
        <w:rPr>
          <w:rFonts w:ascii="Garamond" w:hAnsi="Garamond" w:cs="Calibri"/>
        </w:rPr>
        <w:t xml:space="preserve">per la fine del </w:t>
      </w:r>
      <w:r w:rsidRPr="0086426A">
        <w:rPr>
          <w:rFonts w:ascii="Garamond" w:hAnsi="Garamond" w:cs="Calibri"/>
        </w:rPr>
        <w:t>mese di dicembre</w:t>
      </w:r>
      <w:r>
        <w:rPr>
          <w:rFonts w:ascii="Garamond" w:hAnsi="Garamond" w:cs="Calibri"/>
        </w:rPr>
        <w:t xml:space="preserve"> 2019</w:t>
      </w:r>
      <w:r w:rsidRPr="0086426A">
        <w:rPr>
          <w:rFonts w:ascii="Garamond" w:hAnsi="Garamond" w:cs="Calibri"/>
        </w:rPr>
        <w:t>. Infine, nel mese di dicembre</w:t>
      </w:r>
      <w:r>
        <w:rPr>
          <w:rFonts w:ascii="Garamond" w:hAnsi="Garamond" w:cs="Calibri"/>
        </w:rPr>
        <w:t xml:space="preserve"> 2019</w:t>
      </w:r>
      <w:r w:rsidRPr="0086426A">
        <w:rPr>
          <w:rFonts w:ascii="Garamond" w:hAnsi="Garamond" w:cs="Calibri"/>
        </w:rPr>
        <w:t xml:space="preserve"> verranno definiti i lavori di rifunzionalizzazione del 2° lotto, piano 5°, porzione lato Via S. Ottavio, Via Verdi, che prevedono una durata di 162 giorni dalla data di inizio lavori.</w:t>
      </w:r>
    </w:p>
    <w:p w:rsidR="007E58AB" w:rsidRDefault="007E58AB" w:rsidP="0086426A">
      <w:pPr>
        <w:pStyle w:val="Heading3"/>
      </w:pPr>
      <w:bookmarkStart w:id="17" w:name="_Toc30926556"/>
      <w:r w:rsidRPr="00BB7989">
        <w:t xml:space="preserve">Città delle </w:t>
      </w:r>
      <w:r>
        <w:t>S</w:t>
      </w:r>
      <w:r w:rsidRPr="00BB7989">
        <w:t>cienze</w:t>
      </w:r>
      <w:bookmarkEnd w:id="17"/>
    </w:p>
    <w:p w:rsidR="007E58AB" w:rsidRDefault="007E58AB" w:rsidP="00D33A77">
      <w:pPr>
        <w:pStyle w:val="NormalWeb"/>
        <w:jc w:val="both"/>
        <w:rPr>
          <w:rFonts w:ascii="Calibri" w:hAnsi="Calibri" w:cs="Calibri"/>
        </w:rPr>
      </w:pPr>
      <w:r>
        <w:rPr>
          <w:noProof/>
        </w:rPr>
        <w:pict>
          <v:shape id="Imagen 143" o:spid="_x0000_i1033" type="#_x0000_t75" alt="http://politichediateneounito.it/wp-content/uploads/2017/03/pologrugliasco11.png" style="width:482pt;height:144.5pt;visibility:visible">
            <v:imagedata r:id="rId19" o:title=""/>
          </v:shape>
        </w:pict>
      </w:r>
    </w:p>
    <w:p w:rsidR="007E58AB" w:rsidRPr="0086426A" w:rsidRDefault="007E58AB" w:rsidP="0086426A">
      <w:pPr>
        <w:jc w:val="both"/>
        <w:rPr>
          <w:rFonts w:ascii="Garamond" w:hAnsi="Garamond"/>
        </w:rPr>
      </w:pPr>
      <w:r w:rsidRPr="0086426A">
        <w:rPr>
          <w:rFonts w:ascii="Garamond" w:hAnsi="Garamond" w:cs="Calibri"/>
        </w:rPr>
        <w:t>La Città delle Scienze è il progetto del nuovo Campus Universitario Metropolitano (circa 121.000 mq) che prevede la realizzazione di un complesso di edifici NZEB (Near Zero Energy Building - ad energia quasi zero) integrati nell’ambiente e nel verde presso l’attuale Campus di Grugliasco aumentando la popolazione studentesca dalle attuali 5.000 unità fino ad oltre 10.000 studenti. La Città delle Scienze</w:t>
      </w:r>
      <w:r w:rsidRPr="0086426A">
        <w:rPr>
          <w:rFonts w:ascii="Garamond" w:hAnsi="Garamond"/>
        </w:rPr>
        <w:t xml:space="preserve"> </w:t>
      </w:r>
      <w:r w:rsidRPr="0086426A">
        <w:rPr>
          <w:rFonts w:ascii="Garamond" w:hAnsi="Garamond" w:cs="Calibri"/>
        </w:rPr>
        <w:t xml:space="preserve">ospiterà i </w:t>
      </w:r>
      <w:hyperlink r:id="rId20" w:tgtFrame="_blank" w:history="1">
        <w:r w:rsidRPr="0086426A">
          <w:rPr>
            <w:rFonts w:ascii="Garamond" w:hAnsi="Garamond" w:cs="Calibri"/>
          </w:rPr>
          <w:t>Dipartimenti di Chimica</w:t>
        </w:r>
      </w:hyperlink>
      <w:r w:rsidRPr="0086426A">
        <w:rPr>
          <w:rFonts w:ascii="Garamond" w:hAnsi="Garamond" w:cs="Calibri"/>
        </w:rPr>
        <w:t xml:space="preserve">, </w:t>
      </w:r>
      <w:hyperlink r:id="rId21" w:tgtFrame="_blank" w:history="1">
        <w:r w:rsidRPr="0086426A">
          <w:rPr>
            <w:rFonts w:ascii="Garamond" w:hAnsi="Garamond" w:cs="Calibri"/>
          </w:rPr>
          <w:t>Scienze della Vita e Biologia dei Sistemi</w:t>
        </w:r>
      </w:hyperlink>
      <w:r w:rsidRPr="0086426A">
        <w:rPr>
          <w:rFonts w:ascii="Garamond" w:hAnsi="Garamond" w:cs="Calibri"/>
        </w:rPr>
        <w:t xml:space="preserve"> e </w:t>
      </w:r>
      <w:hyperlink r:id="rId22" w:tgtFrame="_blank" w:history="1">
        <w:r w:rsidRPr="0086426A">
          <w:rPr>
            <w:rFonts w:ascii="Garamond" w:hAnsi="Garamond" w:cs="Calibri"/>
          </w:rPr>
          <w:t>Scienze della Terra</w:t>
        </w:r>
      </w:hyperlink>
      <w:r w:rsidRPr="0086426A">
        <w:rPr>
          <w:rFonts w:ascii="Garamond" w:hAnsi="Garamond" w:cs="Calibri"/>
        </w:rPr>
        <w:t xml:space="preserve"> accanto al già esistente complesso edilizio dei </w:t>
      </w:r>
      <w:hyperlink r:id="rId23" w:tgtFrame="_blank" w:history="1">
        <w:r w:rsidRPr="0086426A">
          <w:rPr>
            <w:rFonts w:ascii="Garamond" w:hAnsi="Garamond" w:cs="Calibri"/>
          </w:rPr>
          <w:t>Dipartimenti di Scienze Agrarie, Forestali e Alimentari</w:t>
        </w:r>
      </w:hyperlink>
      <w:r w:rsidRPr="0086426A">
        <w:rPr>
          <w:rFonts w:ascii="Garamond" w:hAnsi="Garamond" w:cs="Calibri"/>
        </w:rPr>
        <w:t xml:space="preserve"> e di </w:t>
      </w:r>
      <w:hyperlink r:id="rId24" w:tgtFrame="_blank" w:history="1">
        <w:r w:rsidRPr="0086426A">
          <w:rPr>
            <w:rFonts w:ascii="Garamond" w:hAnsi="Garamond" w:cs="Calibri"/>
          </w:rPr>
          <w:t>Scienze Veterinarie</w:t>
        </w:r>
      </w:hyperlink>
      <w:r w:rsidRPr="0086426A">
        <w:rPr>
          <w:rFonts w:ascii="Garamond" w:hAnsi="Garamond" w:cs="Calibri"/>
        </w:rPr>
        <w:t xml:space="preserve"> per affrontare le seguenti </w:t>
      </w:r>
      <w:r w:rsidRPr="0086426A">
        <w:rPr>
          <w:rFonts w:ascii="Garamond" w:hAnsi="Garamond"/>
        </w:rPr>
        <w:t>sfide sociali</w:t>
      </w:r>
      <w:r w:rsidRPr="0086426A">
        <w:rPr>
          <w:rFonts w:ascii="Garamond" w:hAnsi="Garamond" w:cs="Calibri"/>
        </w:rPr>
        <w:t xml:space="preserve">: </w:t>
      </w:r>
      <w:r w:rsidRPr="0086426A">
        <w:rPr>
          <w:rFonts w:ascii="Garamond" w:hAnsi="Garamond"/>
        </w:rPr>
        <w:t>1.</w:t>
      </w:r>
      <w:r w:rsidRPr="0086426A">
        <w:rPr>
          <w:rFonts w:ascii="Garamond" w:hAnsi="Garamond" w:cs="Calibri"/>
        </w:rPr>
        <w:t xml:space="preserve"> Salute, cambiamento demografico e benessere </w:t>
      </w:r>
      <w:r w:rsidRPr="0086426A">
        <w:rPr>
          <w:rFonts w:ascii="Garamond" w:hAnsi="Garamond"/>
        </w:rPr>
        <w:t>2.</w:t>
      </w:r>
      <w:r w:rsidRPr="0086426A">
        <w:rPr>
          <w:rFonts w:ascii="Garamond" w:hAnsi="Garamond" w:cs="Calibri"/>
        </w:rPr>
        <w:t xml:space="preserve"> Sicurezza alimentare, agricoltura e silvicoltura sostenibili, ricerca marina, marittima e idrico, e Bioeconomia </w:t>
      </w:r>
      <w:r w:rsidRPr="0086426A">
        <w:rPr>
          <w:rFonts w:ascii="Garamond" w:hAnsi="Garamond"/>
        </w:rPr>
        <w:t>3.</w:t>
      </w:r>
      <w:r w:rsidRPr="0086426A">
        <w:rPr>
          <w:rFonts w:ascii="Garamond" w:hAnsi="Garamond" w:cs="Calibri"/>
        </w:rPr>
        <w:t xml:space="preserve"> Energia sicura, pulita ed efficiente </w:t>
      </w:r>
      <w:r w:rsidRPr="0086426A">
        <w:rPr>
          <w:rFonts w:ascii="Garamond" w:hAnsi="Garamond"/>
        </w:rPr>
        <w:t>4.</w:t>
      </w:r>
      <w:r w:rsidRPr="0086426A">
        <w:rPr>
          <w:rFonts w:ascii="Garamond" w:hAnsi="Garamond" w:cs="Calibri"/>
        </w:rPr>
        <w:t xml:space="preserve"> Trasporti intelligenti, ecologici e integrati </w:t>
      </w:r>
      <w:r w:rsidRPr="0086426A">
        <w:rPr>
          <w:rFonts w:ascii="Garamond" w:hAnsi="Garamond"/>
        </w:rPr>
        <w:t>5.</w:t>
      </w:r>
      <w:r w:rsidRPr="0086426A">
        <w:rPr>
          <w:rFonts w:ascii="Garamond" w:hAnsi="Garamond" w:cs="Calibri"/>
        </w:rPr>
        <w:t xml:space="preserve"> Azioni per il clima, l’ambiente, l’efficienza delle risorse e le materie prime</w:t>
      </w:r>
    </w:p>
    <w:p w:rsidR="007E58AB" w:rsidRPr="0086426A" w:rsidRDefault="007E58AB" w:rsidP="00D33A77">
      <w:pPr>
        <w:jc w:val="both"/>
        <w:rPr>
          <w:rFonts w:ascii="Garamond" w:hAnsi="Garamond" w:cs="Calibri"/>
        </w:rPr>
      </w:pPr>
      <w:r w:rsidRPr="0086426A">
        <w:rPr>
          <w:rFonts w:ascii="Garamond" w:hAnsi="Garamond" w:cs="Calibri"/>
        </w:rPr>
        <w:t xml:space="preserve">Sono previsti </w:t>
      </w:r>
      <w:r w:rsidRPr="0086426A">
        <w:rPr>
          <w:rFonts w:ascii="Garamond" w:hAnsi="Garamond"/>
        </w:rPr>
        <w:t>18.000 m2</w:t>
      </w:r>
      <w:r w:rsidRPr="0086426A">
        <w:rPr>
          <w:rFonts w:ascii="Garamond" w:hAnsi="Garamond" w:cs="Calibri"/>
        </w:rPr>
        <w:t xml:space="preserve"> per aule per didattica e per lo studio, spazi comuni e servizi per studenti mentre </w:t>
      </w:r>
      <w:r w:rsidRPr="0086426A">
        <w:rPr>
          <w:rFonts w:ascii="Garamond" w:hAnsi="Garamond"/>
        </w:rPr>
        <w:t>40.000 m2</w:t>
      </w:r>
      <w:r w:rsidRPr="0086426A">
        <w:rPr>
          <w:rFonts w:ascii="Garamond" w:hAnsi="Garamond" w:cs="Calibri"/>
        </w:rPr>
        <w:t xml:space="preserve"> saranno l’estensione degli spazi per la ricerca. Alle attività sportive multiple affidate al Cus Torino (basket, volley, pallamano, lotta, ginnastica artistica/ritmica, ecc.) saranno dedicati </w:t>
      </w:r>
      <w:r w:rsidRPr="0086426A">
        <w:rPr>
          <w:rFonts w:ascii="Garamond" w:hAnsi="Garamond"/>
        </w:rPr>
        <w:t>6.000 m2</w:t>
      </w:r>
      <w:r w:rsidRPr="0086426A">
        <w:rPr>
          <w:rFonts w:ascii="Garamond" w:hAnsi="Garamond" w:cs="Calibri"/>
        </w:rPr>
        <w:t xml:space="preserve">.  Punto di snodo e di interazione fra l’attività universitaria e la città una grande piazza attrezzata di </w:t>
      </w:r>
      <w:r w:rsidRPr="0086426A">
        <w:rPr>
          <w:rFonts w:ascii="Garamond" w:hAnsi="Garamond"/>
        </w:rPr>
        <w:t>7.200 m2</w:t>
      </w:r>
      <w:r w:rsidRPr="0086426A">
        <w:rPr>
          <w:rFonts w:ascii="Garamond" w:hAnsi="Garamond" w:cs="Calibri"/>
        </w:rPr>
        <w:t xml:space="preserve">, spazi per la ristorazione, caffetterie e aree relax all’interno degli edifici (a gestione diretta dell’Università) e il nuovo parco urbano di </w:t>
      </w:r>
      <w:r w:rsidRPr="0086426A">
        <w:rPr>
          <w:rFonts w:ascii="Garamond" w:hAnsi="Garamond"/>
        </w:rPr>
        <w:t>40.000 m2</w:t>
      </w:r>
      <w:r w:rsidRPr="0086426A">
        <w:rPr>
          <w:rFonts w:ascii="Garamond" w:hAnsi="Garamond" w:cs="Calibri"/>
        </w:rPr>
        <w:t>. A completamento dell’opera la passerella sulla ferrovia, la viabilità di accesso e l’implementazione del sistema delle piste ciclabili.</w:t>
      </w:r>
    </w:p>
    <w:p w:rsidR="007E58AB" w:rsidRDefault="007E58AB" w:rsidP="00D33A77">
      <w:pPr>
        <w:jc w:val="both"/>
        <w:rPr>
          <w:rFonts w:ascii="Garamond" w:hAnsi="Garamond" w:cs="Calibri"/>
        </w:rPr>
      </w:pPr>
      <w:r w:rsidRPr="0086426A">
        <w:rPr>
          <w:rFonts w:ascii="Garamond" w:hAnsi="Garamond"/>
        </w:rPr>
        <w:t xml:space="preserve">A luglio 2019 è stato affidato </w:t>
      </w:r>
      <w:r w:rsidRPr="0086426A">
        <w:rPr>
          <w:rFonts w:ascii="Garamond" w:hAnsi="Garamond" w:cs="Calibri"/>
        </w:rPr>
        <w:t xml:space="preserve">l’appalto per l’avvio dei lavori del nuovo Campus Universitario Metropolitano al raggruppamento di imprese costituito da </w:t>
      </w:r>
      <w:r w:rsidRPr="0086426A">
        <w:rPr>
          <w:rFonts w:ascii="Garamond" w:hAnsi="Garamond"/>
        </w:rPr>
        <w:t xml:space="preserve">Itinera S.p.A. </w:t>
      </w:r>
      <w:r w:rsidRPr="0086426A">
        <w:rPr>
          <w:rFonts w:ascii="Garamond" w:hAnsi="Garamond" w:cs="Calibri"/>
        </w:rPr>
        <w:t xml:space="preserve">(Capogruppo), </w:t>
      </w:r>
      <w:r w:rsidRPr="0086426A">
        <w:rPr>
          <w:rFonts w:ascii="Garamond" w:hAnsi="Garamond"/>
        </w:rPr>
        <w:t>Mediocredito Italiano S.p.A.</w:t>
      </w:r>
      <w:r w:rsidRPr="0086426A">
        <w:rPr>
          <w:rFonts w:ascii="Garamond" w:hAnsi="Garamond" w:cs="Calibri"/>
        </w:rPr>
        <w:t xml:space="preserve"> (Gruppo Intesa Sanpaolo), </w:t>
      </w:r>
      <w:r w:rsidRPr="0086426A">
        <w:rPr>
          <w:rFonts w:ascii="Garamond" w:hAnsi="Garamond"/>
        </w:rPr>
        <w:t>Costruzioni Generali Gilardi S.p.A.</w:t>
      </w:r>
      <w:r w:rsidRPr="0086426A">
        <w:rPr>
          <w:rFonts w:ascii="Garamond" w:hAnsi="Garamond" w:cs="Calibri"/>
        </w:rPr>
        <w:t xml:space="preserve"> di Torino, </w:t>
      </w:r>
      <w:r w:rsidRPr="0086426A">
        <w:rPr>
          <w:rFonts w:ascii="Garamond" w:hAnsi="Garamond"/>
        </w:rPr>
        <w:t>Euroimpianti S.p.A.</w:t>
      </w:r>
      <w:r w:rsidRPr="0086426A">
        <w:rPr>
          <w:rFonts w:ascii="Garamond" w:hAnsi="Garamond" w:cs="Calibri"/>
        </w:rPr>
        <w:t xml:space="preserve"> e </w:t>
      </w:r>
      <w:r w:rsidRPr="0086426A">
        <w:rPr>
          <w:rFonts w:ascii="Garamond" w:hAnsi="Garamond"/>
        </w:rPr>
        <w:t>Semana S.r.l.</w:t>
      </w:r>
      <w:r w:rsidRPr="0086426A">
        <w:rPr>
          <w:rFonts w:ascii="Garamond" w:hAnsi="Garamond" w:cs="Calibri"/>
        </w:rPr>
        <w:t xml:space="preserve"> Il Progetto, interamente finanziato dal Gruppo Intesa Sanpaolo, verrà avviato nel secondo semestre del </w:t>
      </w:r>
      <w:r w:rsidRPr="0086426A">
        <w:rPr>
          <w:rFonts w:ascii="Garamond" w:hAnsi="Garamond"/>
        </w:rPr>
        <w:t xml:space="preserve">2020 </w:t>
      </w:r>
      <w:r w:rsidRPr="0086426A">
        <w:rPr>
          <w:rFonts w:ascii="Garamond" w:hAnsi="Garamond" w:cs="Calibri"/>
        </w:rPr>
        <w:t>e verrà realizzato nei prossimi 3 anni.</w:t>
      </w:r>
    </w:p>
    <w:p w:rsidR="007E58AB" w:rsidRDefault="007E58AB" w:rsidP="00D33A77">
      <w:pPr>
        <w:jc w:val="both"/>
        <w:rPr>
          <w:rFonts w:ascii="Garamond" w:hAnsi="Garamond" w:cs="Calibri"/>
        </w:rPr>
      </w:pPr>
    </w:p>
    <w:p w:rsidR="007E58AB" w:rsidRPr="0086426A" w:rsidRDefault="007E58AB" w:rsidP="00D33A77">
      <w:pPr>
        <w:jc w:val="both"/>
        <w:rPr>
          <w:rFonts w:ascii="Garamond" w:hAnsi="Garamond" w:cs="Calibri"/>
        </w:rPr>
      </w:pPr>
    </w:p>
    <w:p w:rsidR="007E58AB" w:rsidRPr="00BB7989" w:rsidRDefault="007E58AB" w:rsidP="0086426A">
      <w:pPr>
        <w:pStyle w:val="Heading3"/>
      </w:pPr>
      <w:bookmarkStart w:id="18" w:name="_Toc30926557"/>
      <w:r w:rsidRPr="0086426A">
        <w:t xml:space="preserve">Parco della </w:t>
      </w:r>
      <w:r>
        <w:t>S</w:t>
      </w:r>
      <w:r w:rsidRPr="0086426A">
        <w:t xml:space="preserve">alute della </w:t>
      </w:r>
      <w:r>
        <w:t>R</w:t>
      </w:r>
      <w:r w:rsidRPr="0086426A">
        <w:t>icerca e dell’</w:t>
      </w:r>
      <w:r>
        <w:t>I</w:t>
      </w:r>
      <w:r w:rsidRPr="0086426A">
        <w:t>nnovazione</w:t>
      </w:r>
      <w:bookmarkEnd w:id="18"/>
    </w:p>
    <w:p w:rsidR="007E58AB" w:rsidRDefault="007E58AB" w:rsidP="008156F4">
      <w:pPr>
        <w:jc w:val="both"/>
        <w:rPr>
          <w:rFonts w:ascii="Garamond" w:hAnsi="Garamond"/>
          <w:color w:val="000000"/>
          <w:sz w:val="24"/>
          <w:szCs w:val="24"/>
        </w:rPr>
      </w:pPr>
      <w:r>
        <w:rPr>
          <w:noProof/>
          <w:lang w:eastAsia="it-IT"/>
        </w:rPr>
        <w:pict>
          <v:shape id="Imagen 142" o:spid="_x0000_i1034" type="#_x0000_t75" alt="https://www.unito.it/sites/default/files/asse_via_nizza.jpg" style="width:362pt;height:214pt;visibility:visible">
            <v:imagedata r:id="rId25" o:title=""/>
          </v:shape>
        </w:pict>
      </w:r>
    </w:p>
    <w:p w:rsidR="007E58AB" w:rsidRPr="0086426A" w:rsidRDefault="007E58AB" w:rsidP="00F76CBE">
      <w:pPr>
        <w:jc w:val="both"/>
        <w:rPr>
          <w:rFonts w:ascii="Garamond" w:hAnsi="Garamond" w:cs="Calibri"/>
        </w:rPr>
      </w:pPr>
      <w:r w:rsidRPr="0086426A">
        <w:rPr>
          <w:rFonts w:ascii="Garamond" w:hAnsi="Garamond" w:cs="Calibri"/>
        </w:rPr>
        <w:t xml:space="preserve">L’Università di Torino conferma il suo ruolo fondamentale e il suo impegno per la realizzazione del nuovo Parco della Salute in sinergia tra Regione, Comune, AOU CSS e Politecnico di Torino. </w:t>
      </w:r>
    </w:p>
    <w:p w:rsidR="007E58AB" w:rsidRPr="0086426A" w:rsidRDefault="007E58AB" w:rsidP="00F76CBE">
      <w:pPr>
        <w:jc w:val="both"/>
        <w:rPr>
          <w:rFonts w:ascii="Garamond" w:hAnsi="Garamond" w:cs="Calibri"/>
        </w:rPr>
      </w:pPr>
      <w:r w:rsidRPr="0086426A">
        <w:rPr>
          <w:rFonts w:ascii="Garamond" w:hAnsi="Garamond" w:cs="Calibri"/>
        </w:rPr>
        <w:t xml:space="preserve">Il nuovo Parco sarà un luogo dove fare lavorare fianco a fianco ricerca pubblica e privata, negli ambiti dell’oncologia, dei trapianti, delle neuroscienze, del biotech, delle staminali e della medicina di precisione. Il Parco della Salute comprenderà, in una prima fase, un Polo della Ricerca (10.000 mq per circa 1.000 ricercatori) e, in una seconda fase, un Polo della Didattica (circa 31.000 mq). </w:t>
      </w:r>
    </w:p>
    <w:p w:rsidR="007E58AB" w:rsidRPr="0086426A" w:rsidRDefault="007E58AB" w:rsidP="00F76CBE">
      <w:pPr>
        <w:jc w:val="both"/>
        <w:rPr>
          <w:rFonts w:ascii="Garamond" w:hAnsi="Garamond" w:cs="Calibri"/>
        </w:rPr>
      </w:pPr>
      <w:r w:rsidRPr="0086426A">
        <w:rPr>
          <w:rFonts w:ascii="Garamond" w:hAnsi="Garamond" w:cs="Calibri"/>
        </w:rPr>
        <w:t>Ad inizio 2019 si è firmata la delibera per la procedura per l’affidamento del contratto di partenariato pubblico-privato per la realizzazione del “Polo della sanità e della formazione clinica e del Polo della ricerca” all’interno del Parco della Salute ed è stato presentato il progetto di realizzazione edile del secondo lotto del “Centro di Ricerca di biotecnologie e medicina traslazionale”, finanziato dalla Regione Piemonte, finalizzato ad ampliare con oltre 20.000 mq il Centro Interdipartimentale di Ricerca per le Biotecnologie Molecolari mentre a Novembre 2019 è stata definita la commissione valutatrice per i progetti delle aziende che si sono candidate per progettare il Parco. Il primo lotto verrà terminato entro l’anno 2019, mentre il secondo lotto vedrà il completamento entro aprile 2022.</w:t>
      </w:r>
    </w:p>
    <w:p w:rsidR="007E58AB" w:rsidRDefault="007E58AB" w:rsidP="008156F4">
      <w:pPr>
        <w:jc w:val="both"/>
        <w:rPr>
          <w:rFonts w:ascii="Garamond" w:hAnsi="Garamond"/>
          <w:color w:val="000000"/>
          <w:sz w:val="24"/>
          <w:szCs w:val="24"/>
        </w:rPr>
      </w:pPr>
    </w:p>
    <w:p w:rsidR="007E58AB" w:rsidRDefault="007E58AB">
      <w:pPr>
        <w:rPr>
          <w:rFonts w:ascii="Garamond" w:hAnsi="Garamond"/>
          <w:color w:val="000000"/>
          <w:sz w:val="24"/>
          <w:szCs w:val="24"/>
        </w:rPr>
      </w:pPr>
      <w:r>
        <w:rPr>
          <w:rFonts w:ascii="Garamond" w:hAnsi="Garamond"/>
          <w:color w:val="000000"/>
          <w:sz w:val="24"/>
          <w:szCs w:val="24"/>
        </w:rPr>
        <w:br w:type="page"/>
      </w:r>
    </w:p>
    <w:p w:rsidR="007E58AB" w:rsidRPr="00132F33" w:rsidRDefault="007E58AB" w:rsidP="00236FBA">
      <w:pPr>
        <w:pStyle w:val="Heading2"/>
      </w:pPr>
      <w:bookmarkStart w:id="19" w:name="_Toc30926558"/>
      <w:r w:rsidRPr="00132F33">
        <w:t xml:space="preserve">La composizione della </w:t>
      </w:r>
      <w:r w:rsidRPr="00236FBA">
        <w:t>governance</w:t>
      </w:r>
      <w:r w:rsidRPr="00132F33">
        <w:t xml:space="preserve"> </w:t>
      </w:r>
      <w:r w:rsidRPr="00D15D95">
        <w:rPr>
          <w:sz w:val="24"/>
          <w:szCs w:val="14"/>
        </w:rPr>
        <w:t>(in carica fino a Settembre 2019)</w:t>
      </w:r>
      <w:bookmarkEnd w:id="19"/>
      <w:r w:rsidRPr="00D15D95">
        <w:rPr>
          <w:sz w:val="24"/>
          <w:szCs w:val="14"/>
        </w:rPr>
        <w:t xml:space="preserve"> </w:t>
      </w:r>
    </w:p>
    <w:p w:rsidR="007E58AB" w:rsidRDefault="007E58AB" w:rsidP="00132F33">
      <w:pPr>
        <w:jc w:val="both"/>
        <w:rPr>
          <w:rFonts w:ascii="Garamond" w:hAnsi="Garamond" w:cs="Calibri"/>
        </w:rPr>
      </w:pPr>
      <w:r w:rsidRPr="00671BA3">
        <w:rPr>
          <w:rFonts w:ascii="Garamond" w:hAnsi="Garamond" w:cs="Calibri"/>
        </w:rPr>
        <w:t xml:space="preserve">Il 30 settembre 2019 giunge al termine il mandato del Rettore </w:t>
      </w:r>
      <w:r>
        <w:rPr>
          <w:rFonts w:ascii="Garamond" w:hAnsi="Garamond" w:cs="Calibri"/>
        </w:rPr>
        <w:t xml:space="preserve">Prof. </w:t>
      </w:r>
      <w:r w:rsidRPr="00671BA3">
        <w:rPr>
          <w:rFonts w:ascii="Garamond" w:hAnsi="Garamond" w:cs="Calibri"/>
        </w:rPr>
        <w:t>Gian Maria Ajani iniziato nel 2013.</w:t>
      </w:r>
      <w:r>
        <w:rPr>
          <w:rFonts w:ascii="Garamond" w:hAnsi="Garamond" w:cs="Calibri"/>
        </w:rPr>
        <w:t xml:space="preserve"> Durante il mandato 2013-2019,</w:t>
      </w:r>
      <w:r w:rsidRPr="00132F33">
        <w:rPr>
          <w:rFonts w:ascii="Garamond" w:hAnsi="Garamond" w:cs="Calibri"/>
        </w:rPr>
        <w:t xml:space="preserve"> la Prof.ssa </w:t>
      </w:r>
      <w:r>
        <w:rPr>
          <w:rFonts w:ascii="Garamond" w:hAnsi="Garamond" w:cs="Calibri"/>
        </w:rPr>
        <w:t xml:space="preserve">Elisabetta </w:t>
      </w:r>
      <w:r w:rsidRPr="00132F33">
        <w:rPr>
          <w:rFonts w:ascii="Garamond" w:hAnsi="Garamond" w:cs="Calibri"/>
        </w:rPr>
        <w:t>Barberis</w:t>
      </w:r>
      <w:r>
        <w:rPr>
          <w:rFonts w:ascii="Garamond" w:hAnsi="Garamond" w:cs="Calibri"/>
        </w:rPr>
        <w:t xml:space="preserve"> ha esercitato </w:t>
      </w:r>
      <w:r w:rsidRPr="00132F33">
        <w:rPr>
          <w:rFonts w:ascii="Garamond" w:hAnsi="Garamond" w:cs="Calibri"/>
        </w:rPr>
        <w:t>il ruolo di Prorettrice.</w:t>
      </w:r>
      <w:r>
        <w:rPr>
          <w:rFonts w:ascii="Garamond" w:hAnsi="Garamond" w:cs="Calibri"/>
        </w:rPr>
        <w:t xml:space="preserve"> Inoltre, otto vicerettori e sette delegati hanno accompagnato Rettore e Prorettrice durante il loro percorso. La composizione di Vicerettori e Delegati è stata, pertanto, la seguente:</w:t>
      </w:r>
    </w:p>
    <w:p w:rsidR="007E58AB" w:rsidRPr="003F46A7" w:rsidRDefault="007E58AB" w:rsidP="003F46A7">
      <w:pPr>
        <w:jc w:val="both"/>
        <w:rPr>
          <w:rFonts w:ascii="Garamond" w:hAnsi="Garamond" w:cs="Calibri"/>
        </w:rPr>
      </w:pPr>
      <w:r w:rsidRPr="003F46A7">
        <w:rPr>
          <w:rFonts w:ascii="Garamond" w:hAnsi="Garamond" w:cs="Calibri"/>
        </w:rPr>
        <w:t>I Vice</w:t>
      </w:r>
      <w:r>
        <w:rPr>
          <w:rFonts w:ascii="Garamond" w:hAnsi="Garamond" w:cs="Calibri"/>
        </w:rPr>
        <w:t>rettori</w:t>
      </w:r>
      <w:r w:rsidRPr="003F46A7">
        <w:rPr>
          <w:rFonts w:ascii="Garamond" w:hAnsi="Garamond" w:cs="Calibri"/>
        </w:rPr>
        <w:t xml:space="preserve"> </w:t>
      </w:r>
    </w:p>
    <w:p w:rsidR="007E58AB" w:rsidRPr="000A7F64" w:rsidRDefault="007E58AB" w:rsidP="000A7F64">
      <w:pPr>
        <w:pStyle w:val="ListParagraph"/>
        <w:numPr>
          <w:ilvl w:val="0"/>
          <w:numId w:val="46"/>
          <w:numberingChange w:id="20" w:author="Sergio Scamuzzi" w:date="2020-01-26T23:18:00Z" w:original="-"/>
        </w:numPr>
        <w:ind w:left="567" w:hanging="283"/>
        <w:jc w:val="both"/>
        <w:rPr>
          <w:rFonts w:ascii="Garamond" w:hAnsi="Garamond" w:cs="Calibri"/>
        </w:rPr>
      </w:pPr>
      <w:r>
        <w:rPr>
          <w:rFonts w:ascii="Garamond" w:hAnsi="Garamond" w:cs="Calibri"/>
        </w:rPr>
        <w:t>Prof. Silvio Aime, Vicerettore</w:t>
      </w:r>
      <w:r w:rsidRPr="000A7F64">
        <w:rPr>
          <w:rFonts w:ascii="Garamond" w:hAnsi="Garamond" w:cs="Calibri"/>
        </w:rPr>
        <w:t xml:space="preserve"> per la ricerca scientifica</w:t>
      </w:r>
    </w:p>
    <w:p w:rsidR="007E58AB" w:rsidRPr="000A7F64" w:rsidRDefault="007E58AB" w:rsidP="000A7F64">
      <w:pPr>
        <w:pStyle w:val="ListParagraph"/>
        <w:numPr>
          <w:ilvl w:val="0"/>
          <w:numId w:val="46"/>
          <w:numberingChange w:id="21" w:author="Sergio Scamuzzi" w:date="2020-01-26T23:18:00Z" w:original="-"/>
        </w:numPr>
        <w:ind w:left="567" w:hanging="283"/>
        <w:jc w:val="both"/>
        <w:rPr>
          <w:rFonts w:ascii="Garamond" w:hAnsi="Garamond" w:cs="Calibri"/>
        </w:rPr>
      </w:pPr>
      <w:r>
        <w:rPr>
          <w:rFonts w:ascii="Garamond" w:hAnsi="Garamond" w:cs="Calibri"/>
        </w:rPr>
        <w:t>Prof. Marcello Baricco, Vicerettore</w:t>
      </w:r>
      <w:r w:rsidRPr="000A7F64">
        <w:rPr>
          <w:rFonts w:ascii="Garamond" w:hAnsi="Garamond" w:cs="Calibri"/>
        </w:rPr>
        <w:t xml:space="preserve"> per la semplificazione</w:t>
      </w:r>
    </w:p>
    <w:p w:rsidR="007E58AB" w:rsidRPr="000A7F64" w:rsidRDefault="007E58AB" w:rsidP="000A7F64">
      <w:pPr>
        <w:pStyle w:val="ListParagraph"/>
        <w:numPr>
          <w:ilvl w:val="0"/>
          <w:numId w:val="46"/>
          <w:numberingChange w:id="22" w:author="Sergio Scamuzzi" w:date="2020-01-26T23:18:00Z" w:original="-"/>
        </w:numPr>
        <w:ind w:left="567" w:hanging="283"/>
        <w:jc w:val="both"/>
        <w:rPr>
          <w:rFonts w:ascii="Garamond" w:hAnsi="Garamond" w:cs="Calibri"/>
        </w:rPr>
      </w:pPr>
      <w:r>
        <w:rPr>
          <w:rFonts w:ascii="Garamond" w:hAnsi="Garamond" w:cs="Calibri"/>
        </w:rPr>
        <w:t>Prof. Bartolomeo Biolatti, Vicerettore</w:t>
      </w:r>
      <w:r w:rsidRPr="000A7F64">
        <w:rPr>
          <w:rFonts w:ascii="Garamond" w:hAnsi="Garamond" w:cs="Calibri"/>
        </w:rPr>
        <w:t xml:space="preserve"> per la valorizzazione del patrimonio edilizio dell’Ateneo e la programmazione dello sviluppo edilizio</w:t>
      </w:r>
    </w:p>
    <w:p w:rsidR="007E58AB" w:rsidRPr="000A7F64" w:rsidRDefault="007E58AB" w:rsidP="000A7F64">
      <w:pPr>
        <w:pStyle w:val="ListParagraph"/>
        <w:numPr>
          <w:ilvl w:val="0"/>
          <w:numId w:val="46"/>
          <w:numberingChange w:id="23" w:author="Sergio Scamuzzi" w:date="2020-01-26T23:18:00Z" w:original="-"/>
        </w:numPr>
        <w:ind w:left="567" w:hanging="283"/>
        <w:jc w:val="both"/>
        <w:rPr>
          <w:rFonts w:ascii="Garamond" w:hAnsi="Garamond" w:cs="Calibri"/>
        </w:rPr>
      </w:pPr>
      <w:r>
        <w:rPr>
          <w:rFonts w:ascii="Garamond" w:hAnsi="Garamond" w:cs="Calibri"/>
        </w:rPr>
        <w:t>Prof. Federico Bussolino, Vicerettore</w:t>
      </w:r>
      <w:r w:rsidRPr="000A7F64">
        <w:rPr>
          <w:rFonts w:ascii="Garamond" w:hAnsi="Garamond" w:cs="Calibri"/>
        </w:rPr>
        <w:t xml:space="preserve"> per la ricerca scientifica</w:t>
      </w:r>
    </w:p>
    <w:p w:rsidR="007E58AB" w:rsidRPr="000A7F64" w:rsidRDefault="007E58AB" w:rsidP="000A7F64">
      <w:pPr>
        <w:pStyle w:val="ListParagraph"/>
        <w:numPr>
          <w:ilvl w:val="0"/>
          <w:numId w:val="46"/>
          <w:numberingChange w:id="24" w:author="Sergio Scamuzzi" w:date="2020-01-26T23:18:00Z" w:original="-"/>
        </w:numPr>
        <w:ind w:left="567" w:hanging="283"/>
        <w:jc w:val="both"/>
        <w:rPr>
          <w:rFonts w:ascii="Garamond" w:hAnsi="Garamond" w:cs="Calibri"/>
        </w:rPr>
      </w:pPr>
      <w:r>
        <w:rPr>
          <w:rFonts w:ascii="Garamond" w:hAnsi="Garamond" w:cs="Calibri"/>
        </w:rPr>
        <w:t>Prof. Maurizio Ferraris, Vicerettore</w:t>
      </w:r>
      <w:r w:rsidRPr="000A7F64">
        <w:rPr>
          <w:rFonts w:ascii="Garamond" w:hAnsi="Garamond" w:cs="Calibri"/>
        </w:rPr>
        <w:t xml:space="preserve"> per la ricerca scientifica</w:t>
      </w:r>
    </w:p>
    <w:p w:rsidR="007E58AB" w:rsidRPr="000A7F64" w:rsidRDefault="007E58AB" w:rsidP="000A7F64">
      <w:pPr>
        <w:pStyle w:val="ListParagraph"/>
        <w:numPr>
          <w:ilvl w:val="0"/>
          <w:numId w:val="46"/>
          <w:numberingChange w:id="25" w:author="Sergio Scamuzzi" w:date="2020-01-26T23:18:00Z" w:original="-"/>
        </w:numPr>
        <w:ind w:left="567" w:hanging="283"/>
        <w:jc w:val="both"/>
        <w:rPr>
          <w:rFonts w:ascii="Garamond" w:hAnsi="Garamond" w:cs="Calibri"/>
        </w:rPr>
      </w:pPr>
      <w:r>
        <w:rPr>
          <w:rFonts w:ascii="Garamond" w:hAnsi="Garamond" w:cs="Calibri"/>
        </w:rPr>
        <w:t>Prof.ssa Lorenza Operti, Vicerettrice</w:t>
      </w:r>
      <w:r w:rsidRPr="000A7F64">
        <w:rPr>
          <w:rFonts w:ascii="Garamond" w:hAnsi="Garamond" w:cs="Calibri"/>
        </w:rPr>
        <w:t xml:space="preserve"> per la didattica e per l'internazionalizzazione</w:t>
      </w:r>
    </w:p>
    <w:p w:rsidR="007E58AB" w:rsidRPr="000A7F64" w:rsidRDefault="007E58AB" w:rsidP="000A7F64">
      <w:pPr>
        <w:pStyle w:val="ListParagraph"/>
        <w:numPr>
          <w:ilvl w:val="0"/>
          <w:numId w:val="46"/>
          <w:numberingChange w:id="26" w:author="Sergio Scamuzzi" w:date="2020-01-26T23:18:00Z" w:original="-"/>
        </w:numPr>
        <w:ind w:left="567" w:hanging="283"/>
        <w:jc w:val="both"/>
        <w:rPr>
          <w:rFonts w:ascii="Garamond" w:hAnsi="Garamond" w:cs="Calibri"/>
        </w:rPr>
      </w:pPr>
      <w:r>
        <w:rPr>
          <w:rFonts w:ascii="Garamond" w:hAnsi="Garamond" w:cs="Calibri"/>
        </w:rPr>
        <w:t>Prof. Umberto Ricardi, Vicerettore</w:t>
      </w:r>
      <w:r w:rsidRPr="000A7F64">
        <w:rPr>
          <w:rFonts w:ascii="Garamond" w:hAnsi="Garamond" w:cs="Calibri"/>
        </w:rPr>
        <w:t xml:space="preserve"> per l'area medico-sanitaria</w:t>
      </w:r>
    </w:p>
    <w:p w:rsidR="007E58AB" w:rsidRPr="000A7F64" w:rsidRDefault="007E58AB" w:rsidP="000A7F64">
      <w:pPr>
        <w:pStyle w:val="ListParagraph"/>
        <w:numPr>
          <w:ilvl w:val="0"/>
          <w:numId w:val="46"/>
          <w:numberingChange w:id="27" w:author="Sergio Scamuzzi" w:date="2020-01-26T23:18:00Z" w:original="-"/>
        </w:numPr>
        <w:ind w:left="567" w:hanging="283"/>
        <w:jc w:val="both"/>
        <w:rPr>
          <w:rFonts w:ascii="Garamond" w:hAnsi="Garamond" w:cs="Calibri"/>
        </w:rPr>
      </w:pPr>
      <w:r>
        <w:rPr>
          <w:rFonts w:ascii="Garamond" w:hAnsi="Garamond" w:cs="Calibri"/>
        </w:rPr>
        <w:t>Prof. Sergio Scamuzzi, Vicerettore</w:t>
      </w:r>
      <w:r w:rsidRPr="000A7F64">
        <w:rPr>
          <w:rFonts w:ascii="Garamond" w:hAnsi="Garamond" w:cs="Calibri"/>
        </w:rPr>
        <w:t xml:space="preserve"> per la comunicazione interna ed esterna di Ateneo</w:t>
      </w:r>
    </w:p>
    <w:p w:rsidR="007E58AB" w:rsidRPr="003F46A7" w:rsidRDefault="007E58AB" w:rsidP="003F46A7">
      <w:pPr>
        <w:jc w:val="both"/>
        <w:rPr>
          <w:rFonts w:ascii="Garamond" w:hAnsi="Garamond" w:cs="Calibri"/>
        </w:rPr>
      </w:pPr>
      <w:r w:rsidRPr="003F46A7">
        <w:rPr>
          <w:rFonts w:ascii="Garamond" w:hAnsi="Garamond" w:cs="Calibri"/>
        </w:rPr>
        <w:t xml:space="preserve">I </w:t>
      </w:r>
      <w:r>
        <w:rPr>
          <w:rFonts w:ascii="Garamond" w:hAnsi="Garamond" w:cs="Calibri"/>
        </w:rPr>
        <w:t>D</w:t>
      </w:r>
      <w:r w:rsidRPr="003F46A7">
        <w:rPr>
          <w:rFonts w:ascii="Garamond" w:hAnsi="Garamond" w:cs="Calibri"/>
        </w:rPr>
        <w:t>elegati del Rettore</w:t>
      </w:r>
    </w:p>
    <w:p w:rsidR="007E58AB" w:rsidRPr="000A7F64" w:rsidRDefault="007E58AB" w:rsidP="000A7F64">
      <w:pPr>
        <w:pStyle w:val="ListParagraph"/>
        <w:numPr>
          <w:ilvl w:val="0"/>
          <w:numId w:val="47"/>
          <w:numberingChange w:id="28" w:author="Sergio Scamuzzi" w:date="2020-01-26T23:18:00Z" w:original="-"/>
        </w:numPr>
        <w:jc w:val="both"/>
        <w:rPr>
          <w:rFonts w:ascii="Garamond" w:hAnsi="Garamond" w:cs="Calibri"/>
        </w:rPr>
      </w:pPr>
      <w:r w:rsidRPr="000A7F64">
        <w:rPr>
          <w:rFonts w:ascii="Garamond" w:hAnsi="Garamond" w:cs="Calibri"/>
        </w:rPr>
        <w:t>Prof. Roberto Cavallo Perin, Delegato per le sedi extra metropolitane</w:t>
      </w:r>
    </w:p>
    <w:p w:rsidR="007E58AB" w:rsidRPr="000A7F64" w:rsidRDefault="007E58AB" w:rsidP="000A7F64">
      <w:pPr>
        <w:pStyle w:val="ListParagraph"/>
        <w:numPr>
          <w:ilvl w:val="0"/>
          <w:numId w:val="47"/>
          <w:numberingChange w:id="29" w:author="Sergio Scamuzzi" w:date="2020-01-26T23:18:00Z" w:original="-"/>
        </w:numPr>
        <w:jc w:val="both"/>
        <w:rPr>
          <w:rFonts w:ascii="Garamond" w:hAnsi="Garamond" w:cs="Calibri"/>
        </w:rPr>
      </w:pPr>
      <w:r w:rsidRPr="000A7F64">
        <w:rPr>
          <w:rFonts w:ascii="Garamond" w:hAnsi="Garamond" w:cs="Calibri"/>
        </w:rPr>
        <w:t>Prof. Egidio Dansero, Delegato per la Cooperazione allo Sviluppo e per la Sostenibilità Ambientale</w:t>
      </w:r>
    </w:p>
    <w:p w:rsidR="007E58AB" w:rsidRPr="000A7F64" w:rsidRDefault="007E58AB" w:rsidP="000A7F64">
      <w:pPr>
        <w:pStyle w:val="ListParagraph"/>
        <w:numPr>
          <w:ilvl w:val="0"/>
          <w:numId w:val="47"/>
          <w:numberingChange w:id="30" w:author="Sergio Scamuzzi" w:date="2020-01-26T23:18:00Z" w:original="-"/>
        </w:numPr>
        <w:jc w:val="both"/>
        <w:rPr>
          <w:rFonts w:ascii="Garamond" w:hAnsi="Garamond" w:cs="Calibri"/>
        </w:rPr>
      </w:pPr>
      <w:r w:rsidRPr="000A7F64">
        <w:rPr>
          <w:rFonts w:ascii="Garamond" w:hAnsi="Garamond" w:cs="Calibri"/>
        </w:rPr>
        <w:t>Prof. Sergio Foà, Delegato per le questioni legali</w:t>
      </w:r>
    </w:p>
    <w:p w:rsidR="007E58AB" w:rsidRPr="000A7F64" w:rsidRDefault="007E58AB" w:rsidP="000A7F64">
      <w:pPr>
        <w:pStyle w:val="ListParagraph"/>
        <w:numPr>
          <w:ilvl w:val="0"/>
          <w:numId w:val="47"/>
          <w:numberingChange w:id="31" w:author="Sergio Scamuzzi" w:date="2020-01-26T23:18:00Z" w:original="-"/>
        </w:numPr>
        <w:jc w:val="both"/>
        <w:rPr>
          <w:rFonts w:ascii="Garamond" w:hAnsi="Garamond" w:cs="Calibri"/>
        </w:rPr>
      </w:pPr>
      <w:r w:rsidRPr="000A7F64">
        <w:rPr>
          <w:rFonts w:ascii="Garamond" w:hAnsi="Garamond" w:cs="Calibri"/>
        </w:rPr>
        <w:t>Prof. Enrico Pasini, Delegato per il Sistema Bibliotecario, Archivistico e Museale</w:t>
      </w:r>
    </w:p>
    <w:p w:rsidR="007E58AB" w:rsidRPr="000A7F64" w:rsidRDefault="007E58AB" w:rsidP="000A7F64">
      <w:pPr>
        <w:pStyle w:val="ListParagraph"/>
        <w:numPr>
          <w:ilvl w:val="0"/>
          <w:numId w:val="47"/>
          <w:numberingChange w:id="32" w:author="Sergio Scamuzzi" w:date="2020-01-26T23:18:00Z" w:original="-"/>
        </w:numPr>
        <w:jc w:val="both"/>
        <w:rPr>
          <w:rFonts w:ascii="Garamond" w:hAnsi="Garamond" w:cs="Calibri"/>
        </w:rPr>
      </w:pPr>
      <w:r w:rsidRPr="000A7F64">
        <w:rPr>
          <w:rFonts w:ascii="Garamond" w:hAnsi="Garamond" w:cs="Calibri"/>
        </w:rPr>
        <w:t>Prof.ssa Marisa Rosalba Pavone, Delegata per la disabilità</w:t>
      </w:r>
    </w:p>
    <w:p w:rsidR="007E58AB" w:rsidRPr="000A7F64" w:rsidRDefault="007E58AB" w:rsidP="000A7F64">
      <w:pPr>
        <w:pStyle w:val="ListParagraph"/>
        <w:numPr>
          <w:ilvl w:val="0"/>
          <w:numId w:val="47"/>
          <w:numberingChange w:id="33" w:author="Sergio Scamuzzi" w:date="2020-01-26T23:18:00Z" w:original="-"/>
        </w:numPr>
        <w:jc w:val="both"/>
        <w:rPr>
          <w:rFonts w:ascii="Garamond" w:hAnsi="Garamond" w:cs="Calibri"/>
        </w:rPr>
      </w:pPr>
      <w:r w:rsidRPr="000A7F64">
        <w:rPr>
          <w:rFonts w:ascii="Garamond" w:hAnsi="Garamond" w:cs="Calibri"/>
        </w:rPr>
        <w:t>Prof. Franco Prina, Delegato per il Polo Universitario studenti detenuti</w:t>
      </w:r>
    </w:p>
    <w:p w:rsidR="007E58AB" w:rsidRPr="00236FBA" w:rsidRDefault="007E58AB" w:rsidP="00132F33">
      <w:pPr>
        <w:pStyle w:val="ListParagraph"/>
        <w:numPr>
          <w:ilvl w:val="0"/>
          <w:numId w:val="47"/>
          <w:numberingChange w:id="34" w:author="Sergio Scamuzzi" w:date="2020-01-26T23:18:00Z" w:original="-"/>
        </w:numPr>
        <w:jc w:val="both"/>
        <w:rPr>
          <w:rFonts w:ascii="Garamond" w:hAnsi="Garamond" w:cs="Calibri"/>
        </w:rPr>
      </w:pPr>
      <w:r w:rsidRPr="000A7F64">
        <w:rPr>
          <w:rFonts w:ascii="Garamond" w:hAnsi="Garamond" w:cs="Calibri"/>
        </w:rPr>
        <w:t>Prof. Giorgio Scagliotti, Delegato alle relazioni sindacali</w:t>
      </w:r>
    </w:p>
    <w:p w:rsidR="007E58AB" w:rsidRPr="003D205B" w:rsidRDefault="007E58AB" w:rsidP="00947112">
      <w:pPr>
        <w:jc w:val="both"/>
        <w:rPr>
          <w:rFonts w:ascii="Garamond" w:hAnsi="Garamond" w:cs="Calibri"/>
        </w:rPr>
      </w:pPr>
      <w:r w:rsidRPr="004B3558">
        <w:rPr>
          <w:rFonts w:ascii="Garamond" w:hAnsi="Garamond" w:cs="Calibri"/>
        </w:rPr>
        <w:t xml:space="preserve">Il bilancio di mandato 2013-2019 del Rettore Ajani è invece reperibile sul sito </w:t>
      </w:r>
      <w:hyperlink r:id="rId26" w:history="1">
        <w:r w:rsidRPr="007275EF">
          <w:rPr>
            <w:rStyle w:val="Hyperlink"/>
            <w:rFonts w:ascii="Garamond" w:hAnsi="Garamond" w:cs="Calibri"/>
          </w:rPr>
          <w:t>https://politichediateneounito.it/it/bilancio-di-mandato/</w:t>
        </w:r>
      </w:hyperlink>
      <w:r w:rsidRPr="004B3558">
        <w:rPr>
          <w:rFonts w:ascii="Garamond" w:hAnsi="Garamond" w:cs="Calibri"/>
        </w:rPr>
        <w:t>dove si possono trovare delle informazioni</w:t>
      </w:r>
      <w:r>
        <w:rPr>
          <w:rFonts w:ascii="Garamond" w:hAnsi="Garamond" w:cs="Calibri"/>
        </w:rPr>
        <w:t>,</w:t>
      </w:r>
      <w:r w:rsidRPr="004B3558">
        <w:rPr>
          <w:rFonts w:ascii="Garamond" w:hAnsi="Garamond" w:cs="Calibri"/>
        </w:rPr>
        <w:t xml:space="preserve"> sintetizzate </w:t>
      </w:r>
      <w:r>
        <w:rPr>
          <w:rFonts w:ascii="Garamond" w:hAnsi="Garamond" w:cs="Calibri"/>
        </w:rPr>
        <w:t xml:space="preserve">anche </w:t>
      </w:r>
      <w:r w:rsidRPr="004B3558">
        <w:rPr>
          <w:rFonts w:ascii="Garamond" w:hAnsi="Garamond" w:cs="Calibri"/>
        </w:rPr>
        <w:t>in maniera grafica</w:t>
      </w:r>
      <w:r>
        <w:rPr>
          <w:rFonts w:ascii="Garamond" w:hAnsi="Garamond" w:cs="Calibri"/>
        </w:rPr>
        <w:t>,</w:t>
      </w:r>
      <w:r w:rsidRPr="004B3558">
        <w:rPr>
          <w:rFonts w:ascii="Garamond" w:hAnsi="Garamond" w:cs="Calibri"/>
        </w:rPr>
        <w:t xml:space="preserve"> sui punti principali della politica </w:t>
      </w:r>
      <w:r>
        <w:rPr>
          <w:rFonts w:ascii="Garamond" w:hAnsi="Garamond" w:cs="Calibri"/>
        </w:rPr>
        <w:t xml:space="preserve">intrapresa </w:t>
      </w:r>
      <w:r w:rsidRPr="004B3558">
        <w:rPr>
          <w:rFonts w:ascii="Garamond" w:hAnsi="Garamond" w:cs="Calibri"/>
        </w:rPr>
        <w:t>e sui risultati conseguiti.</w:t>
      </w:r>
    </w:p>
    <w:p w:rsidR="007E58AB" w:rsidRPr="00132F33" w:rsidRDefault="007E58AB" w:rsidP="00132F33">
      <w:pPr>
        <w:jc w:val="both"/>
        <w:rPr>
          <w:rFonts w:ascii="Garamond" w:hAnsi="Garamond" w:cs="Calibri"/>
        </w:rPr>
      </w:pPr>
    </w:p>
    <w:p w:rsidR="007E58AB" w:rsidRDefault="007E58AB">
      <w:pPr>
        <w:rPr>
          <w:rFonts w:ascii="Franklin Gothic Demi" w:hAnsi="Franklin Gothic Demi"/>
          <w:b/>
          <w:color w:val="002060"/>
          <w:sz w:val="40"/>
        </w:rPr>
      </w:pPr>
      <w:r w:rsidRPr="00D374B9">
        <w:rPr>
          <w:rFonts w:ascii="Garamond" w:hAnsi="Garamond"/>
          <w:noProof/>
          <w:lang w:eastAsia="it-IT"/>
        </w:rPr>
        <w:pict>
          <v:shape id="Immagine 109578" o:spid="_x0000_i1035" type="#_x0000_t75" style="width:481.5pt;height:179pt;visibility:visible">
            <v:imagedata r:id="rId27" o:title=""/>
          </v:shape>
        </w:pict>
      </w:r>
      <w:r>
        <w:br w:type="page"/>
      </w:r>
    </w:p>
    <w:p w:rsidR="007E58AB" w:rsidRDefault="007E58AB" w:rsidP="0086426A">
      <w:pPr>
        <w:pStyle w:val="Heading2"/>
      </w:pPr>
      <w:bookmarkStart w:id="35" w:name="_Toc30926559"/>
      <w:r>
        <w:t>Elezioni del nuovo Rettore e Prorettrice</w:t>
      </w:r>
      <w:bookmarkEnd w:id="35"/>
    </w:p>
    <w:p w:rsidR="007E58AB" w:rsidRDefault="007E58AB" w:rsidP="00803F54">
      <w:pPr>
        <w:jc w:val="both"/>
        <w:rPr>
          <w:rFonts w:ascii="Garamond" w:hAnsi="Garamond" w:cs="Calibri"/>
        </w:rPr>
      </w:pPr>
      <w:r>
        <w:rPr>
          <w:rFonts w:ascii="Garamond" w:hAnsi="Garamond" w:cs="Calibri"/>
          <w:b/>
          <w:bCs/>
        </w:rPr>
        <w:t xml:space="preserve">Durante il mese di Maggio 2019, il Prof. </w:t>
      </w:r>
      <w:r w:rsidRPr="0086426A">
        <w:rPr>
          <w:rFonts w:ascii="Garamond" w:hAnsi="Garamond" w:cs="Calibri"/>
          <w:b/>
          <w:bCs/>
        </w:rPr>
        <w:t xml:space="preserve">Stefano Geuna </w:t>
      </w:r>
      <w:r>
        <w:rPr>
          <w:rFonts w:ascii="Garamond" w:hAnsi="Garamond" w:cs="Calibri"/>
          <w:b/>
          <w:bCs/>
        </w:rPr>
        <w:t xml:space="preserve">è stato eletto come </w:t>
      </w:r>
      <w:r w:rsidRPr="0086426A">
        <w:rPr>
          <w:rFonts w:ascii="Garamond" w:hAnsi="Garamond" w:cs="Calibri"/>
          <w:b/>
          <w:bCs/>
        </w:rPr>
        <w:t>nuovo Rettore</w:t>
      </w:r>
      <w:r>
        <w:rPr>
          <w:rFonts w:ascii="Garamond" w:hAnsi="Garamond" w:cs="Calibri"/>
          <w:b/>
          <w:bCs/>
        </w:rPr>
        <w:t>, mentre la Prof.ssa</w:t>
      </w:r>
      <w:r w:rsidRPr="00764729">
        <w:rPr>
          <w:rFonts w:ascii="Garamond" w:hAnsi="Garamond" w:cs="Calibri"/>
          <w:b/>
          <w:bCs/>
        </w:rPr>
        <w:t xml:space="preserve"> Giulia Carluccio</w:t>
      </w:r>
      <w:r w:rsidRPr="0086426A">
        <w:rPr>
          <w:rFonts w:ascii="Garamond" w:hAnsi="Garamond" w:cs="Calibri"/>
          <w:b/>
          <w:bCs/>
        </w:rPr>
        <w:t xml:space="preserve"> </w:t>
      </w:r>
      <w:r>
        <w:rPr>
          <w:rFonts w:ascii="Garamond" w:hAnsi="Garamond" w:cs="Calibri"/>
          <w:b/>
          <w:bCs/>
        </w:rPr>
        <w:t xml:space="preserve">svolgerà il ruolo di </w:t>
      </w:r>
      <w:r w:rsidRPr="0086426A">
        <w:rPr>
          <w:rFonts w:ascii="Garamond" w:hAnsi="Garamond" w:cs="Calibri"/>
          <w:b/>
          <w:bCs/>
        </w:rPr>
        <w:t>nuova Prorettrice dell’Università degli studi di Torino per il mandato 2019-2025</w:t>
      </w:r>
      <w:r w:rsidRPr="0086426A">
        <w:rPr>
          <w:rFonts w:ascii="Garamond" w:hAnsi="Garamond" w:cs="Calibri"/>
        </w:rPr>
        <w:t xml:space="preserve">. </w:t>
      </w:r>
      <w:r>
        <w:rPr>
          <w:rFonts w:ascii="Garamond" w:hAnsi="Garamond" w:cs="Calibri"/>
        </w:rPr>
        <w:t>L’</w:t>
      </w:r>
      <w:r w:rsidRPr="0086426A">
        <w:rPr>
          <w:rFonts w:ascii="Garamond" w:hAnsi="Garamond" w:cs="Calibri"/>
        </w:rPr>
        <w:t>affluenza</w:t>
      </w:r>
      <w:r>
        <w:rPr>
          <w:rFonts w:ascii="Garamond" w:hAnsi="Garamond" w:cs="Calibri"/>
        </w:rPr>
        <w:t xml:space="preserve"> alle votazioni è stata complessivamente alta</w:t>
      </w:r>
      <w:r w:rsidRPr="0086426A">
        <w:rPr>
          <w:rFonts w:ascii="Garamond" w:hAnsi="Garamond" w:cs="Calibri"/>
        </w:rPr>
        <w:t>, pari al 77%</w:t>
      </w:r>
      <w:r>
        <w:rPr>
          <w:rFonts w:ascii="Garamond" w:hAnsi="Garamond" w:cs="Calibri"/>
        </w:rPr>
        <w:t xml:space="preserve"> degli aventi diritto, per un totale di </w:t>
      </w:r>
      <w:r w:rsidRPr="0066089A">
        <w:rPr>
          <w:rFonts w:ascii="Garamond" w:hAnsi="Garamond" w:cs="Calibri"/>
        </w:rPr>
        <w:t>1066,6 voti</w:t>
      </w:r>
      <w:r>
        <w:rPr>
          <w:rFonts w:ascii="Garamond" w:hAnsi="Garamond" w:cs="Calibri"/>
        </w:rPr>
        <w:t xml:space="preserve">. Il mandato ufficiale è iniziato il 01 Ottobre 2019. </w:t>
      </w:r>
    </w:p>
    <w:p w:rsidR="007E58AB" w:rsidRDefault="007E58AB" w:rsidP="00803F54">
      <w:pPr>
        <w:jc w:val="both"/>
        <w:rPr>
          <w:rFonts w:ascii="Garamond" w:hAnsi="Garamond" w:cs="Calibri"/>
        </w:rPr>
      </w:pPr>
    </w:p>
    <w:p w:rsidR="007E58AB" w:rsidRPr="0086426A" w:rsidRDefault="007E58AB" w:rsidP="0086426A">
      <w:pPr>
        <w:rPr>
          <w:rFonts w:ascii="Garamond" w:hAnsi="Garamond" w:cs="Calibri"/>
          <w:b/>
          <w:bCs/>
        </w:rPr>
      </w:pPr>
      <w:r>
        <w:rPr>
          <w:noProof/>
          <w:lang w:eastAsia="it-IT"/>
        </w:rPr>
        <w:pict>
          <v:shape id="Imagen 135" o:spid="_x0000_s1028" type="#_x0000_t75" alt="Primo piano di Stefano Geuna" style="position:absolute;margin-left:.3pt;margin-top:.2pt;width:119.25pt;height:149.05pt;z-index:-251657216;visibility:visible" wrapcoords="-136 0 -136 21491 21600 21491 21600 0 -136 0">
            <v:imagedata r:id="rId28" o:title=""/>
            <w10:wrap type="tight"/>
          </v:shape>
        </w:pict>
      </w:r>
      <w:r w:rsidRPr="0086426A">
        <w:rPr>
          <w:rFonts w:ascii="Garamond" w:hAnsi="Garamond" w:cs="Calibri"/>
          <w:b/>
          <w:bCs/>
        </w:rPr>
        <w:t>Rettore: Stefano Geuna</w:t>
      </w:r>
    </w:p>
    <w:p w:rsidR="007E58AB" w:rsidRPr="0086426A" w:rsidRDefault="007E58AB" w:rsidP="0086426A">
      <w:pPr>
        <w:jc w:val="both"/>
        <w:rPr>
          <w:rFonts w:ascii="Garamond" w:hAnsi="Garamond" w:cs="Calibri"/>
        </w:rPr>
      </w:pPr>
      <w:r w:rsidRPr="0086426A">
        <w:rPr>
          <w:rFonts w:ascii="Garamond" w:hAnsi="Garamond" w:cs="Calibri"/>
        </w:rPr>
        <w:t>Ha conseguito la laurea in Medicina all’Università di Torino nel 1990 e, qui, nel 1995, si è specializzato in Neuropsichiatria Infantile. Attualmente insegna Anatomia Umana nei corsi di laurea della Scuola di Medicina ed è responsabile dell’Unità Rigenerazione del Sistema Nervoso Periferico presso l’Istituto di Neuroscienze Cavalieri Ottolenghi. Dirige il Dipartimento di Scienze cliniche e biologiche e nell’ultima legislatura è stato in Senato Accademico nella Commissione didattica e nella commissione Ricerca in qualità di presidente</w:t>
      </w:r>
      <w:r>
        <w:rPr>
          <w:rFonts w:ascii="Garamond" w:hAnsi="Garamond" w:cs="Calibri"/>
        </w:rPr>
        <w:t xml:space="preserve">. </w:t>
      </w:r>
      <w:r w:rsidRPr="0086426A">
        <w:rPr>
          <w:rFonts w:ascii="Garamond" w:hAnsi="Garamond" w:cs="Calibri"/>
        </w:rPr>
        <w:t>Come scienziato ha firmato oltre 230 pubblicazioni, partecipato a più di 300 convegni di rilievo nazionale e internazionale, vinto 3 premi di ricerca, licenziato 2 brevetti.</w:t>
      </w:r>
    </w:p>
    <w:p w:rsidR="007E58AB" w:rsidRDefault="007E58AB" w:rsidP="0086426A"/>
    <w:p w:rsidR="007E58AB" w:rsidRPr="0086426A" w:rsidRDefault="007E58AB" w:rsidP="0086426A">
      <w:pPr>
        <w:ind w:left="2124" w:firstLine="428"/>
        <w:rPr>
          <w:rFonts w:ascii="Garamond" w:hAnsi="Garamond" w:cs="Calibri"/>
          <w:b/>
          <w:bCs/>
        </w:rPr>
      </w:pPr>
      <w:r>
        <w:rPr>
          <w:noProof/>
          <w:lang w:eastAsia="it-IT"/>
        </w:rPr>
        <w:pict>
          <v:shape id="Imagen 136" o:spid="_x0000_s1029" type="#_x0000_t75" alt="Primo piano di Giulia Carluccio" style="position:absolute;left:0;text-align:left;margin-left:-5.4pt;margin-top:20.05pt;width:120pt;height:150pt;z-index:-251655168;visibility:visible;mso-position-horizontal-relative:margin" wrapcoords="-135 0 -135 21492 21600 21492 21600 0 -135 0">
            <v:imagedata r:id="rId29" o:title=""/>
            <w10:wrap type="tight" anchorx="margin"/>
          </v:shape>
        </w:pict>
      </w:r>
      <w:r w:rsidRPr="0086426A">
        <w:rPr>
          <w:rFonts w:ascii="Garamond" w:hAnsi="Garamond" w:cs="Calibri"/>
          <w:b/>
          <w:bCs/>
        </w:rPr>
        <w:t>Prorettrice: Giulia Anastasia Carluccio</w:t>
      </w:r>
    </w:p>
    <w:p w:rsidR="007E58AB" w:rsidRPr="0086426A" w:rsidRDefault="007E58AB" w:rsidP="0086426A">
      <w:pPr>
        <w:jc w:val="both"/>
        <w:rPr>
          <w:rFonts w:ascii="Garamond" w:hAnsi="Garamond" w:cs="Calibri"/>
        </w:rPr>
      </w:pPr>
      <w:r>
        <w:rPr>
          <w:rFonts w:ascii="Garamond" w:hAnsi="Garamond" w:cs="Calibri"/>
        </w:rPr>
        <w:t>Laureata</w:t>
      </w:r>
      <w:r w:rsidRPr="0086426A">
        <w:rPr>
          <w:rFonts w:ascii="Garamond" w:hAnsi="Garamond" w:cs="Calibri"/>
        </w:rPr>
        <w:t xml:space="preserve"> in Storia del cinema</w:t>
      </w:r>
      <w:r>
        <w:rPr>
          <w:rFonts w:ascii="Garamond" w:hAnsi="Garamond" w:cs="Calibri"/>
        </w:rPr>
        <w:t xml:space="preserve"> </w:t>
      </w:r>
      <w:r w:rsidRPr="0086426A">
        <w:rPr>
          <w:rFonts w:ascii="Garamond" w:hAnsi="Garamond" w:cs="Calibri"/>
        </w:rPr>
        <w:t>all’Università di Torino</w:t>
      </w:r>
      <w:r>
        <w:rPr>
          <w:rFonts w:ascii="Garamond" w:hAnsi="Garamond" w:cs="Calibri"/>
        </w:rPr>
        <w:t xml:space="preserve">, si occupa </w:t>
      </w:r>
      <w:r w:rsidRPr="0086426A">
        <w:rPr>
          <w:rFonts w:ascii="Garamond" w:hAnsi="Garamond" w:cs="Calibri"/>
        </w:rPr>
        <w:t>d</w:t>
      </w:r>
      <w:r>
        <w:rPr>
          <w:rFonts w:ascii="Garamond" w:hAnsi="Garamond" w:cs="Calibri"/>
        </w:rPr>
        <w:t>e</w:t>
      </w:r>
      <w:r w:rsidRPr="0086426A">
        <w:rPr>
          <w:rFonts w:ascii="Garamond" w:hAnsi="Garamond" w:cs="Calibri"/>
        </w:rPr>
        <w:t>llo studio delle forme linguistiche ed espressive del cinema e dei media all’attenzione per gli aspetti estetici e produttivi e, non in ultimo, ai rapporti interdisciplinari e intermediali fra la settima arte e le altre discipline</w:t>
      </w:r>
      <w:r>
        <w:rPr>
          <w:rFonts w:ascii="Garamond" w:hAnsi="Garamond" w:cs="Calibri"/>
        </w:rPr>
        <w:t>.</w:t>
      </w:r>
      <w:r w:rsidRPr="0086426A">
        <w:rPr>
          <w:rFonts w:ascii="Garamond" w:hAnsi="Garamond" w:cs="Calibri"/>
        </w:rPr>
        <w:t xml:space="preserve"> </w:t>
      </w:r>
      <w:r>
        <w:rPr>
          <w:rFonts w:ascii="Garamond" w:hAnsi="Garamond" w:cs="Calibri"/>
        </w:rPr>
        <w:t xml:space="preserve">Ha fondato e presiede il </w:t>
      </w:r>
      <w:r w:rsidRPr="0086426A">
        <w:rPr>
          <w:rFonts w:ascii="Garamond" w:hAnsi="Garamond" w:cs="Calibri"/>
        </w:rPr>
        <w:t xml:space="preserve">corso di laurea </w:t>
      </w:r>
      <w:r>
        <w:rPr>
          <w:rFonts w:ascii="Garamond" w:hAnsi="Garamond" w:cs="Calibri"/>
        </w:rPr>
        <w:t xml:space="preserve">in </w:t>
      </w:r>
      <w:r w:rsidRPr="00E67550">
        <w:rPr>
          <w:rFonts w:ascii="Garamond" w:hAnsi="Garamond" w:cs="Calibri"/>
        </w:rPr>
        <w:t>Discipline delle Arti, della Musica e dello Spettacolo</w:t>
      </w:r>
      <w:r>
        <w:rPr>
          <w:rFonts w:ascii="Garamond" w:hAnsi="Garamond" w:cs="Calibri"/>
        </w:rPr>
        <w:t xml:space="preserve">, </w:t>
      </w:r>
      <w:r w:rsidRPr="0086426A">
        <w:rPr>
          <w:rFonts w:ascii="Garamond" w:hAnsi="Garamond" w:cs="Calibri"/>
        </w:rPr>
        <w:t xml:space="preserve">che ha contribuito a fondare e che attualmente presiede. La passione che sostiene il suo lavoro l’ha portata a impegnarsi anche in sede istituzionale: nell’ultima legislatura è stata in Senato Accademico, nelle Commissioni Organico e Ricerca, e presiede a livello nazionale la Consulta Universitaria del Cinema. È, inoltre, presidente </w:t>
      </w:r>
      <w:r>
        <w:rPr>
          <w:rFonts w:ascii="Garamond" w:hAnsi="Garamond" w:cs="Calibri"/>
        </w:rPr>
        <w:t>di</w:t>
      </w:r>
      <w:r w:rsidRPr="0086426A">
        <w:rPr>
          <w:rFonts w:ascii="Garamond" w:hAnsi="Garamond" w:cs="Calibri"/>
        </w:rPr>
        <w:t xml:space="preserve"> </w:t>
      </w:r>
      <w:r>
        <w:rPr>
          <w:rFonts w:ascii="Garamond" w:hAnsi="Garamond" w:cs="Calibri"/>
        </w:rPr>
        <w:t>AIACE</w:t>
      </w:r>
      <w:r w:rsidRPr="0086426A">
        <w:rPr>
          <w:rFonts w:ascii="Garamond" w:hAnsi="Garamond" w:cs="Calibri"/>
        </w:rPr>
        <w:t xml:space="preserve"> (Associazione Italiana Amici del Cinema d’Essai) di Torino e collabora con il Museo Nazionale del Cinema.</w:t>
      </w:r>
    </w:p>
    <w:p w:rsidR="007E58AB" w:rsidRDefault="007E58AB" w:rsidP="00236FBA"/>
    <w:p w:rsidR="007E58AB" w:rsidRDefault="007E58AB" w:rsidP="0086426A"/>
    <w:p w:rsidR="007E58AB" w:rsidRPr="0086426A" w:rsidRDefault="007E58AB" w:rsidP="0086426A">
      <w:pPr>
        <w:pStyle w:val="Heading3"/>
      </w:pPr>
      <w:bookmarkStart w:id="36" w:name="_Toc30926560"/>
      <w:r w:rsidRPr="0086426A">
        <w:t>I Vice</w:t>
      </w:r>
      <w:r>
        <w:t>rettori</w:t>
      </w:r>
      <w:r w:rsidRPr="0086426A">
        <w:t xml:space="preserve"> </w:t>
      </w:r>
      <w:r>
        <w:t>e Delegati del Rettore</w:t>
      </w:r>
      <w:bookmarkEnd w:id="36"/>
    </w:p>
    <w:p w:rsidR="007E58AB" w:rsidRPr="0086426A" w:rsidRDefault="007E58AB" w:rsidP="0086426A">
      <w:pPr>
        <w:jc w:val="both"/>
        <w:rPr>
          <w:rFonts w:ascii="Garamond" w:hAnsi="Garamond" w:cs="Calibri"/>
        </w:rPr>
      </w:pPr>
      <w:r w:rsidRPr="0086426A">
        <w:rPr>
          <w:rFonts w:ascii="Garamond" w:hAnsi="Garamond" w:cs="Calibri"/>
        </w:rPr>
        <w:t>Prof.ssa Barbara Bruschi, Vice</w:t>
      </w:r>
      <w:r>
        <w:rPr>
          <w:rFonts w:ascii="Garamond" w:hAnsi="Garamond" w:cs="Calibri"/>
        </w:rPr>
        <w:t>rettrice</w:t>
      </w:r>
      <w:r w:rsidRPr="0086426A">
        <w:rPr>
          <w:rFonts w:ascii="Garamond" w:hAnsi="Garamond" w:cs="Calibri"/>
        </w:rPr>
        <w:t xml:space="preserve"> per la didattica</w:t>
      </w:r>
    </w:p>
    <w:p w:rsidR="007E58AB" w:rsidRPr="0086426A" w:rsidRDefault="007E58AB" w:rsidP="0086426A">
      <w:pPr>
        <w:jc w:val="both"/>
        <w:rPr>
          <w:rFonts w:ascii="Garamond" w:hAnsi="Garamond" w:cs="Calibri"/>
        </w:rPr>
      </w:pPr>
      <w:r w:rsidRPr="0086426A">
        <w:rPr>
          <w:rFonts w:ascii="Garamond" w:hAnsi="Garamond" w:cs="Calibri"/>
        </w:rPr>
        <w:t>Prof.ssa Marcella Costa, Vice</w:t>
      </w:r>
      <w:r>
        <w:rPr>
          <w:rFonts w:ascii="Garamond" w:hAnsi="Garamond" w:cs="Calibri"/>
        </w:rPr>
        <w:t>rettrice</w:t>
      </w:r>
      <w:r w:rsidRPr="0086426A">
        <w:rPr>
          <w:rFonts w:ascii="Garamond" w:hAnsi="Garamond" w:cs="Calibri"/>
        </w:rPr>
        <w:t xml:space="preserve"> Vicaria per la didattica internazionale</w:t>
      </w:r>
    </w:p>
    <w:p w:rsidR="007E58AB" w:rsidRPr="0086426A" w:rsidRDefault="007E58AB" w:rsidP="0086426A">
      <w:pPr>
        <w:jc w:val="both"/>
        <w:rPr>
          <w:rFonts w:ascii="Garamond" w:hAnsi="Garamond" w:cs="Calibri"/>
        </w:rPr>
      </w:pPr>
      <w:r w:rsidRPr="0086426A">
        <w:rPr>
          <w:rFonts w:ascii="Garamond" w:hAnsi="Garamond" w:cs="Calibri"/>
        </w:rPr>
        <w:t xml:space="preserve">Prof. Gianluca Cuniberti, </w:t>
      </w:r>
      <w:r>
        <w:rPr>
          <w:rFonts w:ascii="Garamond" w:hAnsi="Garamond" w:cs="Calibri"/>
        </w:rPr>
        <w:t>Vicerettore</w:t>
      </w:r>
      <w:r w:rsidRPr="0086426A">
        <w:rPr>
          <w:rFonts w:ascii="Garamond" w:hAnsi="Garamond" w:cs="Calibri"/>
        </w:rPr>
        <w:t xml:space="preserve"> alla ricerca per le scienze sociali e umanistiche</w:t>
      </w:r>
    </w:p>
    <w:p w:rsidR="007E58AB" w:rsidRPr="0086426A" w:rsidRDefault="007E58AB" w:rsidP="0086426A">
      <w:pPr>
        <w:jc w:val="both"/>
        <w:rPr>
          <w:rFonts w:ascii="Garamond" w:hAnsi="Garamond" w:cs="Calibri"/>
        </w:rPr>
      </w:pPr>
      <w:r w:rsidRPr="0086426A">
        <w:rPr>
          <w:rFonts w:ascii="Garamond" w:hAnsi="Garamond" w:cs="Calibri"/>
        </w:rPr>
        <w:t>Prof.ssa Maria Lodovica Gullino, Vice</w:t>
      </w:r>
      <w:r>
        <w:rPr>
          <w:rFonts w:ascii="Garamond" w:hAnsi="Garamond" w:cs="Calibri"/>
        </w:rPr>
        <w:t>rettrice</w:t>
      </w:r>
      <w:r w:rsidRPr="0086426A">
        <w:rPr>
          <w:rFonts w:ascii="Garamond" w:hAnsi="Garamond" w:cs="Calibri"/>
        </w:rPr>
        <w:t xml:space="preserve"> per la valorizzazione del patrimonio umano e culturale in ateneo</w:t>
      </w:r>
    </w:p>
    <w:p w:rsidR="007E58AB" w:rsidRPr="0086426A" w:rsidRDefault="007E58AB" w:rsidP="0086426A">
      <w:pPr>
        <w:jc w:val="both"/>
        <w:rPr>
          <w:rFonts w:ascii="Garamond" w:hAnsi="Garamond" w:cs="Calibri"/>
        </w:rPr>
      </w:pPr>
      <w:r w:rsidRPr="0086426A">
        <w:rPr>
          <w:rFonts w:ascii="Garamond" w:hAnsi="Garamond" w:cs="Calibri"/>
        </w:rPr>
        <w:t>Prof.ssa Cristina Prandi, Vice</w:t>
      </w:r>
      <w:r>
        <w:rPr>
          <w:rFonts w:ascii="Garamond" w:hAnsi="Garamond" w:cs="Calibri"/>
        </w:rPr>
        <w:t>rettrice</w:t>
      </w:r>
      <w:r w:rsidRPr="0086426A">
        <w:rPr>
          <w:rFonts w:ascii="Garamond" w:hAnsi="Garamond" w:cs="Calibri"/>
        </w:rPr>
        <w:t xml:space="preserve"> per la ricerca scientifica, delle scienze naturali e agrarie </w:t>
      </w:r>
    </w:p>
    <w:p w:rsidR="007E58AB" w:rsidRPr="0086426A" w:rsidRDefault="007E58AB" w:rsidP="0086426A">
      <w:pPr>
        <w:jc w:val="both"/>
        <w:rPr>
          <w:rFonts w:ascii="Garamond" w:hAnsi="Garamond" w:cs="Calibri"/>
        </w:rPr>
      </w:pPr>
      <w:r w:rsidRPr="0086426A">
        <w:rPr>
          <w:rFonts w:ascii="Garamond" w:hAnsi="Garamond" w:cs="Calibri"/>
        </w:rPr>
        <w:t xml:space="preserve">Prof. Alessandro Vercelli, </w:t>
      </w:r>
      <w:r>
        <w:rPr>
          <w:rFonts w:ascii="Garamond" w:hAnsi="Garamond" w:cs="Calibri"/>
        </w:rPr>
        <w:t>Vicerettore</w:t>
      </w:r>
      <w:r w:rsidRPr="0086426A">
        <w:rPr>
          <w:rFonts w:ascii="Garamond" w:hAnsi="Garamond" w:cs="Calibri"/>
        </w:rPr>
        <w:t xml:space="preserve"> Vicario alla ricerca biomedica</w:t>
      </w:r>
    </w:p>
    <w:p w:rsidR="007E58AB" w:rsidRPr="0086426A" w:rsidRDefault="007E58AB" w:rsidP="0086426A">
      <w:pPr>
        <w:jc w:val="both"/>
        <w:rPr>
          <w:rFonts w:ascii="Garamond" w:hAnsi="Garamond" w:cs="Calibri"/>
        </w:rPr>
      </w:pPr>
      <w:r w:rsidRPr="0086426A">
        <w:rPr>
          <w:rFonts w:ascii="Garamond" w:hAnsi="Garamond" w:cs="Calibri"/>
        </w:rPr>
        <w:t xml:space="preserve">Prof. Alberto Rainoldi, </w:t>
      </w:r>
      <w:r>
        <w:rPr>
          <w:rFonts w:ascii="Garamond" w:hAnsi="Garamond" w:cs="Calibri"/>
        </w:rPr>
        <w:t>Vicerettore</w:t>
      </w:r>
      <w:r w:rsidRPr="0086426A">
        <w:rPr>
          <w:rFonts w:ascii="Garamond" w:hAnsi="Garamond" w:cs="Calibri"/>
        </w:rPr>
        <w:t xml:space="preserve"> per il welfare, la sostenibilità e lo sport</w:t>
      </w:r>
    </w:p>
    <w:p w:rsidR="007E58AB" w:rsidRPr="0086426A" w:rsidRDefault="007E58AB" w:rsidP="0086426A">
      <w:pPr>
        <w:jc w:val="both"/>
        <w:rPr>
          <w:rFonts w:ascii="Garamond" w:hAnsi="Garamond" w:cs="Calibri"/>
        </w:rPr>
      </w:pPr>
      <w:r w:rsidRPr="0086426A">
        <w:rPr>
          <w:rFonts w:ascii="Garamond" w:hAnsi="Garamond" w:cs="Calibri"/>
        </w:rPr>
        <w:t xml:space="preserve">Prof. Egidio Dansero, </w:t>
      </w:r>
      <w:r>
        <w:rPr>
          <w:rFonts w:ascii="Garamond" w:hAnsi="Garamond" w:cs="Calibri"/>
        </w:rPr>
        <w:t>Vicerettore</w:t>
      </w:r>
      <w:r w:rsidRPr="0086426A">
        <w:rPr>
          <w:rFonts w:ascii="Garamond" w:hAnsi="Garamond" w:cs="Calibri"/>
        </w:rPr>
        <w:t xml:space="preserve"> Vicario per la sostenibilità</w:t>
      </w:r>
    </w:p>
    <w:p w:rsidR="007E58AB" w:rsidRPr="0086426A" w:rsidRDefault="007E58AB" w:rsidP="0086426A">
      <w:pPr>
        <w:jc w:val="both"/>
        <w:rPr>
          <w:rFonts w:ascii="Garamond" w:hAnsi="Garamond" w:cs="Calibri"/>
        </w:rPr>
      </w:pPr>
      <w:r w:rsidRPr="0086426A">
        <w:rPr>
          <w:rFonts w:ascii="Garamond" w:hAnsi="Garamond" w:cs="Calibri"/>
        </w:rPr>
        <w:t xml:space="preserve">Prof. Umberto Ricardi, </w:t>
      </w:r>
      <w:r>
        <w:rPr>
          <w:rFonts w:ascii="Garamond" w:hAnsi="Garamond" w:cs="Calibri"/>
        </w:rPr>
        <w:t>Vicerettore</w:t>
      </w:r>
      <w:r w:rsidRPr="0086426A">
        <w:rPr>
          <w:rFonts w:ascii="Garamond" w:hAnsi="Garamond" w:cs="Calibri"/>
        </w:rPr>
        <w:t xml:space="preserve"> per l’area medica</w:t>
      </w:r>
    </w:p>
    <w:p w:rsidR="007E58AB" w:rsidRPr="0086426A" w:rsidRDefault="007E58AB" w:rsidP="0086426A">
      <w:pPr>
        <w:jc w:val="both"/>
        <w:rPr>
          <w:rFonts w:ascii="Garamond" w:hAnsi="Garamond" w:cs="Calibri"/>
        </w:rPr>
      </w:pPr>
      <w:r w:rsidRPr="0086426A">
        <w:rPr>
          <w:rFonts w:ascii="Garamond" w:hAnsi="Garamond" w:cs="Calibri"/>
        </w:rPr>
        <w:t>Prof.ssa Laura Scomparin, Vice</w:t>
      </w:r>
      <w:r>
        <w:rPr>
          <w:rFonts w:ascii="Garamond" w:hAnsi="Garamond" w:cs="Calibri"/>
        </w:rPr>
        <w:t>rettrice</w:t>
      </w:r>
      <w:r w:rsidRPr="0086426A">
        <w:rPr>
          <w:rFonts w:ascii="Garamond" w:hAnsi="Garamond" w:cs="Calibri"/>
        </w:rPr>
        <w:t xml:space="preserve"> per il coordinamento istituzionale</w:t>
      </w:r>
    </w:p>
    <w:p w:rsidR="007E58AB" w:rsidRPr="0086426A" w:rsidRDefault="007E58AB" w:rsidP="0086426A">
      <w:pPr>
        <w:jc w:val="both"/>
        <w:rPr>
          <w:rFonts w:ascii="Garamond" w:hAnsi="Garamond" w:cs="Calibri"/>
        </w:rPr>
      </w:pPr>
      <w:r w:rsidRPr="0086426A">
        <w:rPr>
          <w:rFonts w:ascii="Garamond" w:hAnsi="Garamond" w:cs="Calibri"/>
        </w:rPr>
        <w:t>Prof. Cristopher Cepernich, Delegato del Rettore per la comunicazione</w:t>
      </w:r>
    </w:p>
    <w:p w:rsidR="007E58AB" w:rsidRPr="0086426A" w:rsidRDefault="007E58AB" w:rsidP="0086426A">
      <w:pPr>
        <w:jc w:val="both"/>
        <w:rPr>
          <w:rFonts w:ascii="Garamond" w:hAnsi="Garamond" w:cs="Calibri"/>
        </w:rPr>
      </w:pPr>
      <w:r>
        <w:rPr>
          <w:rFonts w:ascii="Garamond" w:hAnsi="Garamond" w:cs="Calibri"/>
        </w:rPr>
        <w:t xml:space="preserve">Prof. </w:t>
      </w:r>
      <w:r w:rsidRPr="0086426A">
        <w:rPr>
          <w:rFonts w:ascii="Garamond" w:hAnsi="Garamond" w:cs="Calibri"/>
        </w:rPr>
        <w:t>Alessandro Perissinotto, Delegato del Rettore per la comunicazione</w:t>
      </w:r>
    </w:p>
    <w:p w:rsidR="007E58AB" w:rsidRPr="0086426A" w:rsidRDefault="007E58AB" w:rsidP="0086426A">
      <w:pPr>
        <w:jc w:val="both"/>
        <w:rPr>
          <w:rFonts w:ascii="Garamond" w:hAnsi="Garamond" w:cs="Calibri"/>
        </w:rPr>
      </w:pPr>
      <w:r>
        <w:rPr>
          <w:rFonts w:ascii="Garamond" w:hAnsi="Garamond" w:cs="Calibri"/>
        </w:rPr>
        <w:t xml:space="preserve">Prof.ssa </w:t>
      </w:r>
      <w:r w:rsidRPr="0086426A">
        <w:rPr>
          <w:rFonts w:ascii="Garamond" w:hAnsi="Garamond" w:cs="Calibri"/>
        </w:rPr>
        <w:t xml:space="preserve">Chiara Simonigh, </w:t>
      </w:r>
      <w:r>
        <w:rPr>
          <w:rFonts w:ascii="Garamond" w:hAnsi="Garamond" w:cs="Calibri"/>
        </w:rPr>
        <w:t>D</w:t>
      </w:r>
      <w:r w:rsidRPr="0086426A">
        <w:rPr>
          <w:rFonts w:ascii="Garamond" w:hAnsi="Garamond" w:cs="Calibri"/>
        </w:rPr>
        <w:t>elegata del Rettore per la comunicazione</w:t>
      </w:r>
    </w:p>
    <w:p w:rsidR="007E58AB" w:rsidRDefault="007E58AB" w:rsidP="00D6218A">
      <w:pPr>
        <w:ind w:left="2124" w:firstLine="428"/>
      </w:pPr>
      <w:r>
        <w:rPr>
          <w:noProof/>
          <w:lang w:eastAsia="it-IT"/>
        </w:rPr>
        <w:pict>
          <v:shape id="Imagen 137" o:spid="_x0000_s1030" type="#_x0000_t75" alt="Risultati immagini per loredana segreto unito" style="position:absolute;left:0;text-align:left;margin-left:-5.4pt;margin-top:17.5pt;width:150pt;height:129pt;z-index:-251645952;visibility:visible;mso-position-horizontal-relative:margin" wrapcoords="-108 0 -108 21474 21600 21474 21600 0 -108 0">
            <v:imagedata r:id="rId30" o:title=""/>
            <w10:wrap type="tight" anchorx="margin"/>
          </v:shape>
        </w:pict>
      </w:r>
      <w:r>
        <w:tab/>
      </w:r>
      <w:r>
        <w:tab/>
      </w:r>
      <w:r>
        <w:tab/>
      </w:r>
    </w:p>
    <w:p w:rsidR="007E58AB" w:rsidRPr="00EC6D38" w:rsidRDefault="007E58AB" w:rsidP="00D6218A">
      <w:pPr>
        <w:ind w:left="2124" w:firstLine="428"/>
        <w:rPr>
          <w:rFonts w:ascii="Garamond" w:hAnsi="Garamond" w:cs="Calibri"/>
          <w:b/>
          <w:bCs/>
        </w:rPr>
      </w:pPr>
      <w:r>
        <w:rPr>
          <w:rFonts w:ascii="Garamond" w:hAnsi="Garamond" w:cs="Calibri"/>
          <w:b/>
          <w:bCs/>
        </w:rPr>
        <w:t>Direttrice Generale</w:t>
      </w:r>
      <w:r w:rsidRPr="00EC6D38">
        <w:rPr>
          <w:rFonts w:ascii="Garamond" w:hAnsi="Garamond" w:cs="Calibri"/>
          <w:b/>
          <w:bCs/>
        </w:rPr>
        <w:t xml:space="preserve">: </w:t>
      </w:r>
      <w:r>
        <w:rPr>
          <w:rFonts w:ascii="Garamond" w:hAnsi="Garamond" w:cs="Calibri"/>
          <w:b/>
          <w:bCs/>
        </w:rPr>
        <w:t>Loredana Segreto</w:t>
      </w:r>
    </w:p>
    <w:p w:rsidR="007E58AB" w:rsidRPr="0086426A" w:rsidRDefault="007E58AB" w:rsidP="00D6218A">
      <w:pPr>
        <w:jc w:val="both"/>
        <w:rPr>
          <w:rFonts w:ascii="Garamond" w:hAnsi="Garamond" w:cs="Calibri"/>
        </w:rPr>
      </w:pPr>
      <w:r>
        <w:rPr>
          <w:rFonts w:ascii="Garamond" w:hAnsi="Garamond" w:cs="Calibri"/>
        </w:rPr>
        <w:t>L</w:t>
      </w:r>
      <w:r w:rsidRPr="0086426A">
        <w:rPr>
          <w:rFonts w:ascii="Garamond" w:hAnsi="Garamond" w:cs="Calibri"/>
        </w:rPr>
        <w:t>a dott.ssa Loredana Segreto è dal 2012 Direttrice Generale dell</w:t>
      </w:r>
      <w:r>
        <w:rPr>
          <w:rFonts w:ascii="Garamond" w:hAnsi="Garamond" w:cs="Calibri"/>
        </w:rPr>
        <w:t>’</w:t>
      </w:r>
      <w:r w:rsidRPr="0086426A">
        <w:rPr>
          <w:rFonts w:ascii="Garamond" w:hAnsi="Garamond" w:cs="Calibri"/>
        </w:rPr>
        <w:t xml:space="preserve">Università degli Studi di Torino. </w:t>
      </w:r>
      <w:r>
        <w:rPr>
          <w:rFonts w:ascii="Garamond" w:hAnsi="Garamond" w:cs="Calibri"/>
        </w:rPr>
        <w:t xml:space="preserve">Tale incarico viene </w:t>
      </w:r>
      <w:r w:rsidRPr="0086426A">
        <w:rPr>
          <w:rFonts w:ascii="Garamond" w:hAnsi="Garamond" w:cs="Calibri"/>
        </w:rPr>
        <w:t>attribuito dal Consiglio di Amministrazione.</w:t>
      </w:r>
      <w:r>
        <w:rPr>
          <w:rFonts w:ascii="Garamond" w:hAnsi="Garamond" w:cs="Calibri"/>
        </w:rPr>
        <w:t xml:space="preserve"> </w:t>
      </w:r>
      <w:r w:rsidRPr="0086426A">
        <w:rPr>
          <w:rFonts w:ascii="Garamond" w:hAnsi="Garamond" w:cs="Calibri"/>
        </w:rPr>
        <w:t>Alla Direttrice Generale compete la complessiva gestione e organizzazione del personale tecnico-amministrativo, dei servizi e delle risorse strumentali dell</w:t>
      </w:r>
      <w:r>
        <w:rPr>
          <w:rFonts w:ascii="Garamond" w:hAnsi="Garamond" w:cs="Calibri"/>
        </w:rPr>
        <w:t>’</w:t>
      </w:r>
      <w:r w:rsidRPr="0086426A">
        <w:rPr>
          <w:rFonts w:ascii="Garamond" w:hAnsi="Garamond" w:cs="Calibri"/>
        </w:rPr>
        <w:t>Ateneo.</w:t>
      </w:r>
      <w:r>
        <w:rPr>
          <w:rFonts w:ascii="Garamond" w:hAnsi="Garamond" w:cs="Calibri"/>
        </w:rPr>
        <w:t xml:space="preserve"> Laureata in Giurisprudenza, nel corso della sua carriera ha svolto incarichi di elevato prestigio in istituzioni universitarie e centri di ricerca. </w:t>
      </w:r>
    </w:p>
    <w:p w:rsidR="007E58AB" w:rsidRDefault="007E58AB" w:rsidP="00D6218A"/>
    <w:p w:rsidR="007E58AB" w:rsidRDefault="007E58AB">
      <w:r>
        <w:br w:type="page"/>
      </w:r>
    </w:p>
    <w:p w:rsidR="007E58AB" w:rsidRDefault="007E58AB" w:rsidP="0086426A">
      <w:pPr>
        <w:pStyle w:val="Heading2"/>
      </w:pPr>
      <w:bookmarkStart w:id="37" w:name="_Toc30926561"/>
      <w:r w:rsidRPr="001C5706">
        <w:t>I</w:t>
      </w:r>
      <w:r>
        <w:t xml:space="preserve">l Consiglio di Amministrazione </w:t>
      </w:r>
      <w:r w:rsidRPr="0086426A">
        <w:rPr>
          <w:sz w:val="24"/>
          <w:szCs w:val="14"/>
        </w:rPr>
        <w:t>in vigore a Dicembre 2019</w:t>
      </w:r>
      <w:bookmarkEnd w:id="37"/>
    </w:p>
    <w:p w:rsidR="007E58AB" w:rsidRPr="0086426A" w:rsidRDefault="007E58AB" w:rsidP="00416095">
      <w:pPr>
        <w:jc w:val="both"/>
        <w:rPr>
          <w:rFonts w:ascii="Garamond" w:hAnsi="Garamond" w:cs="Calibri"/>
        </w:rPr>
      </w:pPr>
      <w:r w:rsidRPr="00416095">
        <w:rPr>
          <w:rFonts w:ascii="Garamond" w:hAnsi="Garamond" w:cs="Calibri"/>
        </w:rPr>
        <w:t>Il Consiglio di Amministrazione dura in carica quattro anni accademici, ad eccezione dei rappresentanti</w:t>
      </w:r>
      <w:r>
        <w:rPr>
          <w:rFonts w:ascii="Garamond" w:hAnsi="Garamond" w:cs="Calibri"/>
        </w:rPr>
        <w:t xml:space="preserve"> </w:t>
      </w:r>
      <w:r w:rsidRPr="00416095">
        <w:rPr>
          <w:rFonts w:ascii="Garamond" w:hAnsi="Garamond" w:cs="Calibri"/>
        </w:rPr>
        <w:t>degli studenti il cui mandato è biennale, e i suoi componenti sono rinnovabili per una sola volta.</w:t>
      </w:r>
      <w:r>
        <w:rPr>
          <w:rFonts w:ascii="Garamond" w:hAnsi="Garamond" w:cs="Calibri"/>
        </w:rPr>
        <w:t xml:space="preserve"> Per questo motivo, sebbene ci sia stato un avvicendamento delle cariche di governo, i componenti del Consiglio di Amministrazione interni ed esterni, non sono cambiati.</w:t>
      </w:r>
    </w:p>
    <w:tbl>
      <w:tblPr>
        <w:tblpPr w:leftFromText="141" w:rightFromText="141" w:vertAnchor="page" w:horzAnchor="margin" w:tblpY="36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6"/>
        <w:gridCol w:w="4080"/>
      </w:tblGrid>
      <w:tr w:rsidR="007E58AB" w:rsidRPr="00FF40AF" w:rsidTr="00FF40AF">
        <w:trPr>
          <w:trHeight w:val="57"/>
        </w:trPr>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Stefano Geuna</w:t>
            </w:r>
          </w:p>
        </w:tc>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Rettore</w:t>
            </w:r>
          </w:p>
        </w:tc>
      </w:tr>
      <w:tr w:rsidR="007E58AB" w:rsidRPr="00FF40AF" w:rsidTr="00FF40AF">
        <w:trPr>
          <w:trHeight w:val="57"/>
        </w:trPr>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Giulia Anastasia Carluccio</w:t>
            </w:r>
          </w:p>
        </w:tc>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Prorettrice</w:t>
            </w:r>
          </w:p>
        </w:tc>
      </w:tr>
      <w:tr w:rsidR="007E58AB" w:rsidRPr="00FF40AF" w:rsidTr="00FF40AF">
        <w:trPr>
          <w:trHeight w:val="57"/>
        </w:trPr>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Loredana Segreto</w:t>
            </w:r>
          </w:p>
        </w:tc>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Direttrice Generale – Segretaria verbalizzante</w:t>
            </w:r>
          </w:p>
        </w:tc>
      </w:tr>
      <w:tr w:rsidR="007E58AB" w:rsidRPr="00FF40AF" w:rsidTr="00FF40AF">
        <w:trPr>
          <w:trHeight w:val="57"/>
        </w:trPr>
        <w:tc>
          <w:tcPr>
            <w:tcW w:w="0" w:type="auto"/>
            <w:noWrap/>
          </w:tcPr>
          <w:tbl>
            <w:tblPr>
              <w:tblW w:w="0" w:type="auto"/>
              <w:tblLook w:val="00A0"/>
            </w:tblPr>
            <w:tblGrid>
              <w:gridCol w:w="3840"/>
            </w:tblGrid>
            <w:tr w:rsidR="007E58AB" w:rsidRPr="00FF40AF" w:rsidTr="00FF40AF">
              <w:trPr>
                <w:trHeight w:val="300"/>
              </w:trPr>
              <w:tc>
                <w:tcPr>
                  <w:tcW w:w="3840" w:type="dxa"/>
                  <w:noWrap/>
                </w:tcPr>
                <w:p w:rsidR="007E58AB" w:rsidRPr="00FF40AF" w:rsidRDefault="007E58AB" w:rsidP="00FF40AF">
                  <w:pPr>
                    <w:framePr w:hSpace="141" w:wrap="around" w:vAnchor="page" w:hAnchor="margin" w:y="3613"/>
                    <w:spacing w:after="0"/>
                    <w:jc w:val="both"/>
                    <w:rPr>
                      <w:rFonts w:ascii="Garamond" w:hAnsi="Garamond" w:cs="Calibri"/>
                    </w:rPr>
                  </w:pPr>
                  <w:r w:rsidRPr="00FF40AF">
                    <w:rPr>
                      <w:rFonts w:ascii="Garamond" w:hAnsi="Garamond" w:cs="Calibri"/>
                    </w:rPr>
                    <w:t>Elio Giamello</w:t>
                  </w:r>
                </w:p>
              </w:tc>
            </w:tr>
            <w:tr w:rsidR="007E58AB" w:rsidRPr="00FF40AF" w:rsidTr="00FF40AF">
              <w:trPr>
                <w:trHeight w:val="300"/>
              </w:trPr>
              <w:tc>
                <w:tcPr>
                  <w:tcW w:w="3840" w:type="dxa"/>
                  <w:noWrap/>
                </w:tcPr>
                <w:p w:rsidR="007E58AB" w:rsidRPr="00FF40AF" w:rsidRDefault="007E58AB" w:rsidP="00FF40AF">
                  <w:pPr>
                    <w:framePr w:hSpace="141" w:wrap="around" w:vAnchor="page" w:hAnchor="margin" w:y="3613"/>
                    <w:spacing w:after="0"/>
                    <w:jc w:val="both"/>
                    <w:rPr>
                      <w:rFonts w:ascii="Garamond" w:hAnsi="Garamond" w:cs="Calibri"/>
                    </w:rPr>
                  </w:pPr>
                  <w:r w:rsidRPr="00FF40AF">
                    <w:rPr>
                      <w:rFonts w:ascii="Garamond" w:hAnsi="Garamond" w:cs="Calibri"/>
                    </w:rPr>
                    <w:t>Silvia Barbara Pasqua</w:t>
                  </w:r>
                </w:p>
              </w:tc>
            </w:tr>
            <w:tr w:rsidR="007E58AB" w:rsidRPr="00FF40AF" w:rsidTr="00FF40AF">
              <w:trPr>
                <w:trHeight w:val="288"/>
              </w:trPr>
              <w:tc>
                <w:tcPr>
                  <w:tcW w:w="3840" w:type="dxa"/>
                  <w:noWrap/>
                </w:tcPr>
                <w:p w:rsidR="007E58AB" w:rsidRPr="00FF40AF" w:rsidRDefault="007E58AB" w:rsidP="00FF40AF">
                  <w:pPr>
                    <w:framePr w:hSpace="141" w:wrap="around" w:vAnchor="page" w:hAnchor="margin" w:y="3613"/>
                    <w:spacing w:after="0"/>
                    <w:jc w:val="both"/>
                    <w:rPr>
                      <w:rFonts w:ascii="Garamond" w:hAnsi="Garamond" w:cs="Calibri"/>
                    </w:rPr>
                  </w:pPr>
                  <w:r w:rsidRPr="00FF40AF">
                    <w:rPr>
                      <w:rFonts w:ascii="Garamond" w:hAnsi="Garamond" w:cs="Calibri"/>
                    </w:rPr>
                    <w:t>Michele Rosboch</w:t>
                  </w:r>
                </w:p>
              </w:tc>
            </w:tr>
            <w:tr w:rsidR="007E58AB" w:rsidRPr="00FF40AF" w:rsidTr="00FF40AF">
              <w:trPr>
                <w:trHeight w:val="288"/>
              </w:trPr>
              <w:tc>
                <w:tcPr>
                  <w:tcW w:w="3840" w:type="dxa"/>
                  <w:noWrap/>
                </w:tcPr>
                <w:p w:rsidR="007E58AB" w:rsidRPr="00FF40AF" w:rsidRDefault="007E58AB" w:rsidP="00FF40AF">
                  <w:pPr>
                    <w:framePr w:hSpace="141" w:wrap="around" w:vAnchor="page" w:hAnchor="margin" w:y="3613"/>
                    <w:spacing w:after="0"/>
                    <w:jc w:val="both"/>
                    <w:rPr>
                      <w:rFonts w:ascii="Garamond" w:hAnsi="Garamond" w:cs="Calibri"/>
                    </w:rPr>
                  </w:pPr>
                  <w:r w:rsidRPr="00FF40AF">
                    <w:rPr>
                      <w:rFonts w:ascii="Garamond" w:hAnsi="Garamond" w:cs="Calibri"/>
                    </w:rPr>
                    <w:t>Giorgio Vittorio Scagliotti</w:t>
                  </w:r>
                </w:p>
              </w:tc>
            </w:tr>
            <w:tr w:rsidR="007E58AB" w:rsidRPr="00FF40AF" w:rsidTr="00FF40AF">
              <w:trPr>
                <w:trHeight w:val="300"/>
              </w:trPr>
              <w:tc>
                <w:tcPr>
                  <w:tcW w:w="3840" w:type="dxa"/>
                  <w:noWrap/>
                </w:tcPr>
                <w:p w:rsidR="007E58AB" w:rsidRPr="00FF40AF" w:rsidRDefault="007E58AB" w:rsidP="00FF40AF">
                  <w:pPr>
                    <w:framePr w:hSpace="141" w:wrap="around" w:vAnchor="page" w:hAnchor="margin" w:y="3613"/>
                    <w:spacing w:after="0"/>
                    <w:jc w:val="both"/>
                    <w:rPr>
                      <w:rFonts w:ascii="Garamond" w:hAnsi="Garamond" w:cs="Calibri"/>
                    </w:rPr>
                  </w:pPr>
                  <w:r w:rsidRPr="00FF40AF">
                    <w:rPr>
                      <w:rFonts w:ascii="Garamond" w:hAnsi="Garamond" w:cs="Calibri"/>
                    </w:rPr>
                    <w:t>Antonella Valerio</w:t>
                  </w:r>
                </w:p>
              </w:tc>
            </w:tr>
          </w:tbl>
          <w:p w:rsidR="007E58AB" w:rsidRPr="00FF40AF" w:rsidRDefault="007E58AB" w:rsidP="00FF40AF">
            <w:pPr>
              <w:spacing w:after="0"/>
              <w:jc w:val="both"/>
              <w:rPr>
                <w:rFonts w:ascii="Garamond" w:hAnsi="Garamond" w:cs="Calibri"/>
              </w:rPr>
            </w:pPr>
          </w:p>
        </w:tc>
        <w:tc>
          <w:tcPr>
            <w:tcW w:w="0" w:type="auto"/>
            <w:noWrap/>
          </w:tcPr>
          <w:p w:rsidR="007E58AB" w:rsidRPr="00FF40AF" w:rsidRDefault="007E58AB" w:rsidP="00FF40AF">
            <w:pPr>
              <w:spacing w:after="0"/>
              <w:jc w:val="both"/>
              <w:rPr>
                <w:rFonts w:ascii="Garamond" w:hAnsi="Garamond" w:cs="Calibri"/>
              </w:rPr>
            </w:pPr>
          </w:p>
          <w:p w:rsidR="007E58AB" w:rsidRPr="00FF40AF" w:rsidRDefault="007E58AB" w:rsidP="00FF40AF">
            <w:pPr>
              <w:spacing w:after="0"/>
              <w:jc w:val="both"/>
              <w:rPr>
                <w:rFonts w:ascii="Garamond" w:hAnsi="Garamond" w:cs="Calibri"/>
              </w:rPr>
            </w:pPr>
          </w:p>
          <w:p w:rsidR="007E58AB" w:rsidRPr="00FF40AF" w:rsidRDefault="007E58AB" w:rsidP="00FF40AF">
            <w:pPr>
              <w:spacing w:after="0"/>
              <w:jc w:val="both"/>
              <w:rPr>
                <w:rFonts w:ascii="Garamond" w:hAnsi="Garamond" w:cs="Calibri"/>
              </w:rPr>
            </w:pPr>
          </w:p>
          <w:p w:rsidR="007E58AB" w:rsidRPr="00FF40AF" w:rsidRDefault="007E58AB" w:rsidP="00FF40AF">
            <w:pPr>
              <w:spacing w:after="0"/>
              <w:jc w:val="both"/>
              <w:rPr>
                <w:rFonts w:ascii="Garamond" w:hAnsi="Garamond" w:cs="Calibri"/>
              </w:rPr>
            </w:pPr>
            <w:r w:rsidRPr="00FF40AF">
              <w:rPr>
                <w:rFonts w:ascii="Garamond" w:hAnsi="Garamond" w:cs="Calibri"/>
              </w:rPr>
              <w:t>Componenti interni</w:t>
            </w:r>
          </w:p>
        </w:tc>
      </w:tr>
      <w:tr w:rsidR="007E58AB" w:rsidRPr="00FF40AF" w:rsidTr="00FF40AF">
        <w:trPr>
          <w:trHeight w:val="57"/>
        </w:trPr>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Massimo Egidi</w:t>
            </w:r>
          </w:p>
        </w:tc>
        <w:tc>
          <w:tcPr>
            <w:tcW w:w="0" w:type="auto"/>
            <w:vMerge w:val="restart"/>
            <w:noWrap/>
          </w:tcPr>
          <w:p w:rsidR="007E58AB" w:rsidRPr="00FF40AF" w:rsidRDefault="007E58AB" w:rsidP="00FF40AF">
            <w:pPr>
              <w:spacing w:after="0"/>
              <w:jc w:val="both"/>
              <w:rPr>
                <w:rFonts w:ascii="Garamond" w:hAnsi="Garamond" w:cs="Calibri"/>
              </w:rPr>
            </w:pPr>
          </w:p>
          <w:p w:rsidR="007E58AB" w:rsidRPr="00FF40AF" w:rsidRDefault="007E58AB" w:rsidP="00FF40AF">
            <w:pPr>
              <w:spacing w:after="0"/>
              <w:jc w:val="both"/>
              <w:rPr>
                <w:rFonts w:ascii="Garamond" w:hAnsi="Garamond" w:cs="Calibri"/>
              </w:rPr>
            </w:pPr>
          </w:p>
          <w:p w:rsidR="007E58AB" w:rsidRPr="00FF40AF" w:rsidRDefault="007E58AB" w:rsidP="00FF40AF">
            <w:pPr>
              <w:spacing w:after="0"/>
              <w:jc w:val="both"/>
              <w:rPr>
                <w:rFonts w:ascii="Garamond" w:hAnsi="Garamond" w:cs="Calibri"/>
              </w:rPr>
            </w:pPr>
            <w:r w:rsidRPr="00FF40AF">
              <w:rPr>
                <w:rFonts w:ascii="Garamond" w:hAnsi="Garamond" w:cs="Calibri"/>
              </w:rPr>
              <w:t>Componenti esterni</w:t>
            </w:r>
          </w:p>
        </w:tc>
      </w:tr>
      <w:tr w:rsidR="007E58AB" w:rsidRPr="00FF40AF" w:rsidTr="00FF40AF">
        <w:trPr>
          <w:trHeight w:val="57"/>
        </w:trPr>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Mariagrazia Pellerino</w:t>
            </w:r>
          </w:p>
        </w:tc>
        <w:tc>
          <w:tcPr>
            <w:tcW w:w="0" w:type="auto"/>
            <w:vMerge/>
            <w:noWrap/>
          </w:tcPr>
          <w:p w:rsidR="007E58AB" w:rsidRPr="00FF40AF" w:rsidRDefault="007E58AB" w:rsidP="00FF40AF">
            <w:pPr>
              <w:spacing w:after="0"/>
              <w:jc w:val="both"/>
              <w:rPr>
                <w:rFonts w:ascii="Garamond" w:hAnsi="Garamond" w:cs="Calibri"/>
              </w:rPr>
            </w:pPr>
          </w:p>
        </w:tc>
      </w:tr>
      <w:tr w:rsidR="007E58AB" w:rsidRPr="00FF40AF" w:rsidTr="00FF40AF">
        <w:trPr>
          <w:trHeight w:val="57"/>
        </w:trPr>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Gianmarco Montanari</w:t>
            </w:r>
          </w:p>
        </w:tc>
        <w:tc>
          <w:tcPr>
            <w:tcW w:w="0" w:type="auto"/>
            <w:vMerge/>
          </w:tcPr>
          <w:p w:rsidR="007E58AB" w:rsidRPr="00FF40AF" w:rsidRDefault="007E58AB" w:rsidP="00FF40AF">
            <w:pPr>
              <w:spacing w:after="0"/>
              <w:jc w:val="both"/>
              <w:rPr>
                <w:rFonts w:ascii="Garamond" w:hAnsi="Garamond" w:cs="Calibri"/>
              </w:rPr>
            </w:pPr>
          </w:p>
        </w:tc>
      </w:tr>
      <w:tr w:rsidR="007E58AB" w:rsidRPr="00FF40AF" w:rsidTr="00FF40AF">
        <w:trPr>
          <w:trHeight w:val="57"/>
        </w:trPr>
        <w:tc>
          <w:tcPr>
            <w:tcW w:w="0" w:type="auto"/>
            <w:noWrap/>
          </w:tcPr>
          <w:p w:rsidR="007E58AB" w:rsidRPr="00FF40AF" w:rsidRDefault="007E58AB" w:rsidP="00FF40AF">
            <w:pPr>
              <w:spacing w:after="0"/>
              <w:jc w:val="both"/>
              <w:rPr>
                <w:rFonts w:ascii="Garamond" w:hAnsi="Garamond" w:cs="Calibri"/>
              </w:rPr>
            </w:pPr>
            <w:r w:rsidRPr="00FF40AF">
              <w:rPr>
                <w:rFonts w:ascii="Garamond" w:hAnsi="Garamond" w:cs="Calibri"/>
              </w:rPr>
              <w:t>Giorgia Garabello</w:t>
            </w:r>
          </w:p>
        </w:tc>
        <w:tc>
          <w:tcPr>
            <w:tcW w:w="0" w:type="auto"/>
            <w:vMerge w:val="restart"/>
            <w:noWrap/>
          </w:tcPr>
          <w:p w:rsidR="007E58AB" w:rsidRPr="00FF40AF" w:rsidRDefault="007E58AB" w:rsidP="00FF40AF">
            <w:pPr>
              <w:spacing w:after="0"/>
              <w:jc w:val="both"/>
              <w:rPr>
                <w:rFonts w:ascii="Garamond" w:hAnsi="Garamond" w:cs="Calibri"/>
              </w:rPr>
            </w:pPr>
          </w:p>
          <w:p w:rsidR="007E58AB" w:rsidRPr="00FF40AF" w:rsidRDefault="007E58AB" w:rsidP="00FF40AF">
            <w:pPr>
              <w:spacing w:after="0"/>
              <w:jc w:val="both"/>
              <w:rPr>
                <w:rFonts w:ascii="Garamond" w:hAnsi="Garamond" w:cs="Calibri"/>
              </w:rPr>
            </w:pPr>
            <w:r w:rsidRPr="00FF40AF">
              <w:rPr>
                <w:rFonts w:ascii="Garamond" w:hAnsi="Garamond" w:cs="Calibri"/>
              </w:rPr>
              <w:t>Rappresentanti degli Studenti</w:t>
            </w:r>
          </w:p>
        </w:tc>
      </w:tr>
      <w:tr w:rsidR="007E58AB" w:rsidRPr="00FF40AF" w:rsidTr="00FF40AF">
        <w:trPr>
          <w:trHeight w:val="57"/>
        </w:trPr>
        <w:tc>
          <w:tcPr>
            <w:tcW w:w="0" w:type="auto"/>
            <w:noWrap/>
          </w:tcPr>
          <w:p w:rsidR="007E58AB" w:rsidRPr="00FF40AF" w:rsidRDefault="007E58AB" w:rsidP="00FF40AF">
            <w:pPr>
              <w:spacing w:after="0"/>
              <w:jc w:val="both"/>
              <w:rPr>
                <w:rFonts w:ascii="FlamaBook" w:hAnsi="FlamaBook" w:cs="Arial"/>
                <w:sz w:val="16"/>
                <w:szCs w:val="20"/>
              </w:rPr>
            </w:pPr>
            <w:r w:rsidRPr="00FF40AF">
              <w:rPr>
                <w:rFonts w:ascii="Garamond" w:hAnsi="Garamond" w:cs="Calibri"/>
              </w:rPr>
              <w:t>Matteo Perotti</w:t>
            </w:r>
          </w:p>
        </w:tc>
        <w:tc>
          <w:tcPr>
            <w:tcW w:w="0" w:type="auto"/>
            <w:vMerge/>
          </w:tcPr>
          <w:p w:rsidR="007E58AB" w:rsidRPr="00FF40AF" w:rsidRDefault="007E58AB" w:rsidP="00FF40AF">
            <w:pPr>
              <w:spacing w:after="0" w:line="240" w:lineRule="auto"/>
              <w:rPr>
                <w:rFonts w:ascii="FlamaBook" w:hAnsi="FlamaBook" w:cs="Arial"/>
                <w:sz w:val="16"/>
                <w:szCs w:val="20"/>
              </w:rPr>
            </w:pPr>
          </w:p>
        </w:tc>
      </w:tr>
    </w:tbl>
    <w:p w:rsidR="007E58AB" w:rsidRDefault="007E58AB" w:rsidP="004A5641">
      <w:pPr>
        <w:rPr>
          <w:rFonts w:ascii="Franklin Gothic Demi" w:hAnsi="Franklin Gothic Demi"/>
          <w:b/>
          <w:color w:val="002060"/>
          <w:sz w:val="24"/>
        </w:rPr>
      </w:pPr>
    </w:p>
    <w:p w:rsidR="007E58AB" w:rsidRDefault="007E58AB" w:rsidP="004A5641">
      <w:pPr>
        <w:rPr>
          <w:rFonts w:ascii="Franklin Gothic Demi" w:hAnsi="Franklin Gothic Demi"/>
          <w:b/>
          <w:color w:val="002060"/>
          <w:sz w:val="24"/>
        </w:rPr>
      </w:pPr>
    </w:p>
    <w:p w:rsidR="007E58AB" w:rsidRDefault="007E58AB" w:rsidP="004A5641">
      <w:pPr>
        <w:rPr>
          <w:rFonts w:ascii="Franklin Gothic Demi" w:hAnsi="Franklin Gothic Demi"/>
          <w:b/>
          <w:color w:val="002060"/>
          <w:sz w:val="24"/>
        </w:rPr>
      </w:pPr>
    </w:p>
    <w:p w:rsidR="007E58AB" w:rsidRDefault="007E58AB" w:rsidP="004A5641">
      <w:pPr>
        <w:rPr>
          <w:rFonts w:ascii="Franklin Gothic Demi" w:hAnsi="Franklin Gothic Demi"/>
          <w:b/>
          <w:color w:val="002060"/>
          <w:sz w:val="24"/>
        </w:rPr>
      </w:pPr>
    </w:p>
    <w:p w:rsidR="007E58AB" w:rsidRPr="00562B13" w:rsidRDefault="007E58AB" w:rsidP="004A5641">
      <w:pPr>
        <w:rPr>
          <w:rFonts w:ascii="Franklin Gothic Demi" w:hAnsi="Franklin Gothic Demi"/>
          <w:sz w:val="24"/>
        </w:rPr>
      </w:pPr>
    </w:p>
    <w:p w:rsidR="007E58AB" w:rsidRPr="00562B13" w:rsidRDefault="007E58AB" w:rsidP="004A5641">
      <w:pPr>
        <w:rPr>
          <w:rFonts w:ascii="Franklin Gothic Demi" w:hAnsi="Franklin Gothic Demi"/>
          <w:sz w:val="24"/>
        </w:rPr>
      </w:pPr>
    </w:p>
    <w:p w:rsidR="007E58AB" w:rsidRPr="00562B13" w:rsidRDefault="007E58AB" w:rsidP="004A5641">
      <w:pPr>
        <w:rPr>
          <w:rFonts w:ascii="Franklin Gothic Demi" w:hAnsi="Franklin Gothic Demi"/>
          <w:sz w:val="24"/>
        </w:rPr>
      </w:pPr>
    </w:p>
    <w:p w:rsidR="007E58AB" w:rsidRPr="00562B13" w:rsidRDefault="007E58AB" w:rsidP="004A5641">
      <w:pPr>
        <w:rPr>
          <w:rFonts w:ascii="Franklin Gothic Demi" w:hAnsi="Franklin Gothic Demi"/>
          <w:sz w:val="24"/>
        </w:rPr>
      </w:pPr>
    </w:p>
    <w:p w:rsidR="007E58AB" w:rsidRPr="00562B13" w:rsidRDefault="007E58AB" w:rsidP="004A5641">
      <w:pPr>
        <w:rPr>
          <w:rFonts w:ascii="Franklin Gothic Demi" w:hAnsi="Franklin Gothic Demi"/>
          <w:sz w:val="24"/>
        </w:rPr>
      </w:pPr>
    </w:p>
    <w:p w:rsidR="007E58AB" w:rsidRDefault="007E58AB"/>
    <w:p w:rsidR="007E58AB" w:rsidRDefault="007E58AB" w:rsidP="0086426A">
      <w:pPr>
        <w:pStyle w:val="Heading2"/>
      </w:pPr>
      <w:bookmarkStart w:id="38" w:name="_Toc30926562"/>
      <w:r w:rsidRPr="001C5706">
        <w:t xml:space="preserve">Il Senato Accademico </w:t>
      </w:r>
      <w:r w:rsidRPr="00594EFE">
        <w:rPr>
          <w:sz w:val="24"/>
          <w:szCs w:val="14"/>
        </w:rPr>
        <w:t>in vigore a Dicembre 2019</w:t>
      </w:r>
      <w:bookmarkEnd w:id="38"/>
    </w:p>
    <w:p w:rsidR="007E58AB" w:rsidRPr="0086426A" w:rsidRDefault="007E58AB" w:rsidP="00D7242B">
      <w:pPr>
        <w:jc w:val="both"/>
        <w:rPr>
          <w:rFonts w:ascii="Garamond" w:hAnsi="Garamond"/>
          <w:sz w:val="24"/>
        </w:rPr>
      </w:pPr>
      <w:r w:rsidRPr="00D7242B">
        <w:rPr>
          <w:rFonts w:ascii="Garamond" w:hAnsi="Garamond"/>
          <w:sz w:val="24"/>
        </w:rPr>
        <w:t>I componenti del Senato Accademico durano in carica tre anni accademici, ad eccezione dei rappresentanti</w:t>
      </w:r>
      <w:r>
        <w:rPr>
          <w:rFonts w:ascii="Garamond" w:hAnsi="Garamond"/>
          <w:sz w:val="24"/>
        </w:rPr>
        <w:t xml:space="preserve"> </w:t>
      </w:r>
      <w:r w:rsidRPr="00D7242B">
        <w:rPr>
          <w:rFonts w:ascii="Garamond" w:hAnsi="Garamond"/>
          <w:sz w:val="24"/>
        </w:rPr>
        <w:t>degli studenti che durano in carica solo due anni accademici, e sono rieleggibili una sola volta.</w:t>
      </w:r>
    </w:p>
    <w:tbl>
      <w:tblPr>
        <w:tblW w:w="0" w:type="auto"/>
        <w:tblCellMar>
          <w:left w:w="70" w:type="dxa"/>
          <w:right w:w="70" w:type="dxa"/>
        </w:tblCellMar>
        <w:tblLook w:val="00A0"/>
      </w:tblPr>
      <w:tblGrid>
        <w:gridCol w:w="3062"/>
        <w:gridCol w:w="4666"/>
      </w:tblGrid>
      <w:tr w:rsidR="007E58AB" w:rsidRPr="00FF40AF" w:rsidTr="0086426A">
        <w:trPr>
          <w:trHeight w:val="364"/>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 Stefano Geuna</w:t>
            </w:r>
          </w:p>
        </w:tc>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jc w:val="center"/>
              <w:rPr>
                <w:rFonts w:ascii="Garamond" w:hAnsi="Garamond" w:cs="Calibri"/>
                <w:color w:val="000000"/>
                <w:lang w:eastAsia="it-IT"/>
              </w:rPr>
            </w:pPr>
            <w:r w:rsidRPr="0086426A">
              <w:rPr>
                <w:rFonts w:ascii="Garamond" w:hAnsi="Garamond" w:cs="Calibri"/>
                <w:color w:val="000000"/>
                <w:lang w:eastAsia="it-IT"/>
              </w:rPr>
              <w:t>Rettore</w:t>
            </w: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 Cristina Giacoma</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jc w:val="center"/>
              <w:rPr>
                <w:rFonts w:ascii="Garamond" w:hAnsi="Garamond" w:cs="Calibri"/>
                <w:color w:val="000000"/>
                <w:lang w:eastAsia="it-IT"/>
              </w:rPr>
            </w:pPr>
            <w:r w:rsidRPr="0086426A">
              <w:rPr>
                <w:rFonts w:ascii="Garamond" w:hAnsi="Garamond" w:cs="Calibri"/>
                <w:color w:val="000000"/>
                <w:lang w:eastAsia="it-IT"/>
              </w:rPr>
              <w:t>Direttori di Dipartimento</w:t>
            </w: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3) Marco Vincenti</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4) Stefano Carossa</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5) Alessandro Mauro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6) Raffaele Caterina</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7) Francesca Culasso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8) Gianluca Cuniberti</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15"/>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9) Donato Pirovano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10) Marino Badiale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jc w:val="center"/>
              <w:rPr>
                <w:rFonts w:ascii="Garamond" w:hAnsi="Garamond" w:cs="Calibri"/>
                <w:color w:val="000000"/>
                <w:lang w:eastAsia="it-IT"/>
              </w:rPr>
            </w:pPr>
            <w:r w:rsidRPr="0086426A">
              <w:rPr>
                <w:rFonts w:ascii="Garamond" w:hAnsi="Garamond" w:cs="Calibri"/>
                <w:color w:val="000000"/>
                <w:lang w:eastAsia="it-IT"/>
              </w:rPr>
              <w:t xml:space="preserve">Rappresentanti del Personale docente </w:t>
            </w: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11) Guido Boella</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12) Ermanno Vercellin</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27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13) Carlo Grignani</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14) Rodolfo Carosi</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15) Annamaria Cuffini</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16) Francesco Novelli</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17) Matteo Milani</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18) Sergio Foà</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19) Gianluca Cuozzo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20) Alessandro Zennaro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631"/>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21) Paolo Ghirardato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22) Patrizia Rubiolo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23) Franca Roncarolo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15"/>
        </w:trPr>
        <w:tc>
          <w:tcPr>
            <w:tcW w:w="0" w:type="auto"/>
            <w:tcBorders>
              <w:top w:val="single" w:sz="4" w:space="0" w:color="auto"/>
              <w:left w:val="single" w:sz="4" w:space="0" w:color="auto"/>
              <w:bottom w:val="single" w:sz="4"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24) Domenico Bergero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26) Thomos Irene</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jc w:val="center"/>
              <w:rPr>
                <w:rFonts w:ascii="Garamond" w:hAnsi="Garamond" w:cs="Calibri"/>
                <w:color w:val="000000"/>
                <w:lang w:eastAsia="it-IT"/>
              </w:rPr>
            </w:pPr>
            <w:r w:rsidRPr="0086426A">
              <w:rPr>
                <w:rFonts w:ascii="Garamond" w:hAnsi="Garamond" w:cs="Calibri"/>
                <w:color w:val="000000"/>
                <w:lang w:eastAsia="it-IT"/>
              </w:rPr>
              <w:t>Rappresentanti degli Studenti</w:t>
            </w: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27) Zannoni Olga Maira</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28) Mohamed Abdel Sayed Ammr</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29) Odifreddi Luca</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30) Clemente Alice</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15"/>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31) Treglia Lorenzo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00"/>
        </w:trPr>
        <w:tc>
          <w:tcPr>
            <w:tcW w:w="0" w:type="auto"/>
            <w:tcBorders>
              <w:top w:val="single" w:sz="4" w:space="0" w:color="auto"/>
              <w:left w:val="single" w:sz="4" w:space="0" w:color="auto"/>
              <w:bottom w:val="single" w:sz="4" w:space="0" w:color="auto"/>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32) Enrico Gastaldi</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jc w:val="center"/>
              <w:rPr>
                <w:rFonts w:ascii="Garamond" w:hAnsi="Garamond" w:cs="Calibri"/>
                <w:color w:val="000000"/>
                <w:lang w:eastAsia="it-IT"/>
              </w:rPr>
            </w:pPr>
            <w:r w:rsidRPr="0086426A">
              <w:rPr>
                <w:rFonts w:ascii="Garamond" w:hAnsi="Garamond" w:cs="Calibri"/>
                <w:color w:val="000000"/>
                <w:lang w:eastAsia="it-IT"/>
              </w:rPr>
              <w:t>Rappresentanti del Personale tecnico/amministrativo</w:t>
            </w:r>
          </w:p>
        </w:tc>
      </w:tr>
      <w:tr w:rsidR="007E58AB" w:rsidRPr="00FF40AF" w:rsidTr="0086426A">
        <w:trPr>
          <w:trHeight w:val="255"/>
        </w:trPr>
        <w:tc>
          <w:tcPr>
            <w:tcW w:w="0" w:type="auto"/>
            <w:tcBorders>
              <w:top w:val="single" w:sz="4" w:space="0" w:color="auto"/>
              <w:left w:val="single" w:sz="8" w:space="0" w:color="auto"/>
              <w:bottom w:val="nil"/>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33) Angela Nunnari</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255"/>
        </w:trPr>
        <w:tc>
          <w:tcPr>
            <w:tcW w:w="0" w:type="auto"/>
            <w:tcBorders>
              <w:top w:val="single" w:sz="4" w:space="0" w:color="auto"/>
              <w:left w:val="single" w:sz="8" w:space="0" w:color="auto"/>
              <w:bottom w:val="nil"/>
              <w:right w:val="single" w:sz="4" w:space="0" w:color="auto"/>
            </w:tcBorders>
            <w:noWrap/>
            <w:vAlign w:val="bottom"/>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34) Franco Carlo Bungaro</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r w:rsidR="007E58AB" w:rsidRPr="00FF40AF" w:rsidTr="0086426A">
        <w:trPr>
          <w:trHeight w:val="330"/>
        </w:trPr>
        <w:tc>
          <w:tcPr>
            <w:tcW w:w="0" w:type="auto"/>
            <w:tcBorders>
              <w:top w:val="single" w:sz="4" w:space="0" w:color="auto"/>
              <w:left w:val="single" w:sz="8" w:space="0" w:color="auto"/>
              <w:bottom w:val="single" w:sz="8" w:space="0" w:color="auto"/>
              <w:right w:val="single" w:sz="4" w:space="0" w:color="auto"/>
            </w:tcBorders>
            <w:noWrap/>
            <w:vAlign w:val="center"/>
          </w:tcPr>
          <w:p w:rsidR="007E58AB" w:rsidRPr="0086426A" w:rsidRDefault="007E58AB" w:rsidP="0063743E">
            <w:pPr>
              <w:spacing w:after="0" w:line="240" w:lineRule="auto"/>
              <w:rPr>
                <w:rFonts w:ascii="Garamond" w:hAnsi="Garamond" w:cs="Calibri"/>
                <w:color w:val="000000"/>
                <w:lang w:eastAsia="it-IT"/>
              </w:rPr>
            </w:pPr>
            <w:r w:rsidRPr="0086426A">
              <w:rPr>
                <w:rFonts w:ascii="Garamond" w:hAnsi="Garamond" w:cs="Calibri"/>
                <w:color w:val="000000"/>
                <w:lang w:eastAsia="it-IT"/>
              </w:rPr>
              <w:t>35) Raffaella Degan</w:t>
            </w:r>
          </w:p>
        </w:tc>
        <w:tc>
          <w:tcPr>
            <w:tcW w:w="0" w:type="auto"/>
            <w:vMerge/>
            <w:tcBorders>
              <w:top w:val="single" w:sz="4" w:space="0" w:color="auto"/>
              <w:left w:val="single" w:sz="4" w:space="0" w:color="auto"/>
              <w:bottom w:val="single" w:sz="4" w:space="0" w:color="auto"/>
              <w:right w:val="single" w:sz="4" w:space="0" w:color="auto"/>
            </w:tcBorders>
            <w:vAlign w:val="center"/>
          </w:tcPr>
          <w:p w:rsidR="007E58AB" w:rsidRPr="0086426A" w:rsidRDefault="007E58AB" w:rsidP="0063743E">
            <w:pPr>
              <w:spacing w:after="0" w:line="240" w:lineRule="auto"/>
              <w:rPr>
                <w:rFonts w:ascii="Garamond" w:hAnsi="Garamond" w:cs="Calibri"/>
                <w:color w:val="000000"/>
                <w:lang w:eastAsia="it-IT"/>
              </w:rPr>
            </w:pPr>
          </w:p>
        </w:tc>
      </w:tr>
    </w:tbl>
    <w:p w:rsidR="007E58AB" w:rsidRDefault="007E58AB">
      <w:pPr>
        <w:rPr>
          <w:rFonts w:ascii="Franklin Gothic Demi" w:hAnsi="Franklin Gothic Demi"/>
          <w:b/>
          <w:color w:val="002060"/>
          <w:sz w:val="24"/>
        </w:rPr>
      </w:pPr>
    </w:p>
    <w:p w:rsidR="007E58AB" w:rsidRDefault="007E58AB" w:rsidP="0086426A">
      <w:pPr>
        <w:pStyle w:val="Heading3"/>
        <w:rPr>
          <w:rFonts w:ascii="Garamond" w:hAnsi="Garamond"/>
        </w:rPr>
      </w:pPr>
      <w:bookmarkStart w:id="39" w:name="_Toc30926563"/>
      <w:r w:rsidRPr="00826490">
        <w:t xml:space="preserve">Diversità </w:t>
      </w:r>
      <w:r>
        <w:t xml:space="preserve">di genere </w:t>
      </w:r>
      <w:r w:rsidRPr="00826490">
        <w:t>e inclusione nel board</w:t>
      </w:r>
      <w:bookmarkEnd w:id="39"/>
      <w:r w:rsidRPr="000A4DC3">
        <w:rPr>
          <w:rFonts w:ascii="Garamond" w:hAnsi="Garamond"/>
        </w:rPr>
        <w:t xml:space="preserve"> </w:t>
      </w:r>
    </w:p>
    <w:p w:rsidR="007E58AB" w:rsidRDefault="007E58AB" w:rsidP="0086426A">
      <w:pPr>
        <w:jc w:val="both"/>
        <w:rPr>
          <w:rFonts w:ascii="Garamond" w:hAnsi="Garamond"/>
          <w:b/>
          <w:sz w:val="40"/>
          <w:szCs w:val="40"/>
        </w:rPr>
      </w:pPr>
      <w:r>
        <w:rPr>
          <w:rFonts w:ascii="Garamond" w:hAnsi="Garamond"/>
        </w:rPr>
        <w:t>Tutte l</w:t>
      </w:r>
      <w:r w:rsidRPr="00755814">
        <w:rPr>
          <w:rFonts w:ascii="Garamond" w:hAnsi="Garamond"/>
        </w:rPr>
        <w:t xml:space="preserve">e sedute </w:t>
      </w:r>
      <w:r>
        <w:rPr>
          <w:rFonts w:ascii="Garamond" w:hAnsi="Garamond"/>
        </w:rPr>
        <w:t xml:space="preserve">del Consiglio di Amministrazione e del Senato Accademico </w:t>
      </w:r>
      <w:r w:rsidRPr="00755814">
        <w:rPr>
          <w:rFonts w:ascii="Garamond" w:hAnsi="Garamond"/>
        </w:rPr>
        <w:t>sono</w:t>
      </w:r>
      <w:r>
        <w:rPr>
          <w:rFonts w:ascii="Garamond" w:hAnsi="Garamond"/>
        </w:rPr>
        <w:t xml:space="preserve"> di norma calendarizzati una volta al mese,</w:t>
      </w:r>
      <w:r w:rsidRPr="00755814">
        <w:rPr>
          <w:rFonts w:ascii="Garamond" w:hAnsi="Garamond"/>
        </w:rPr>
        <w:t xml:space="preserve"> visibili on</w:t>
      </w:r>
      <w:r>
        <w:rPr>
          <w:rFonts w:ascii="Garamond" w:hAnsi="Garamond"/>
        </w:rPr>
        <w:t>-</w:t>
      </w:r>
      <w:r w:rsidRPr="00755814">
        <w:rPr>
          <w:rFonts w:ascii="Garamond" w:hAnsi="Garamond"/>
        </w:rPr>
        <w:t>line in diretta streaming</w:t>
      </w:r>
      <w:r>
        <w:rPr>
          <w:rFonts w:ascii="Garamond" w:hAnsi="Garamond"/>
        </w:rPr>
        <w:t>, accessibili a tutta la Comunità Accademica, nonché convocazioni e verbali che sono resi pubblici sul sito di Ateneo.</w:t>
      </w:r>
    </w:p>
    <w:p w:rsidR="007E58AB" w:rsidRPr="00906A54" w:rsidRDefault="007E58AB">
      <w:pPr>
        <w:spacing w:after="0"/>
        <w:ind w:right="616"/>
        <w:jc w:val="center"/>
        <w:rPr>
          <w:rFonts w:ascii="Garamond" w:hAnsi="Garamond"/>
          <w:b/>
          <w:sz w:val="36"/>
          <w:szCs w:val="36"/>
        </w:rPr>
      </w:pPr>
      <w:r w:rsidRPr="00906A54">
        <w:rPr>
          <w:rFonts w:ascii="Garamond" w:hAnsi="Garamond"/>
          <w:b/>
          <w:sz w:val="36"/>
          <w:szCs w:val="36"/>
        </w:rPr>
        <w:t>Specializzazione Membri CdA 2019</w:t>
      </w:r>
    </w:p>
    <w:p w:rsidR="007E58AB" w:rsidRPr="00906A54" w:rsidRDefault="007E58AB">
      <w:pPr>
        <w:spacing w:after="0"/>
        <w:ind w:right="616"/>
        <w:jc w:val="center"/>
        <w:rPr>
          <w:rFonts w:ascii="Garamond" w:hAnsi="Garamond"/>
          <w:b/>
          <w:sz w:val="24"/>
          <w:szCs w:val="24"/>
        </w:rPr>
      </w:pPr>
      <w:r w:rsidRPr="00906A54">
        <w:rPr>
          <w:rFonts w:ascii="Garamond" w:hAnsi="Garamond"/>
          <w:b/>
          <w:sz w:val="24"/>
          <w:szCs w:val="24"/>
        </w:rPr>
        <w:t>Socio-giuridica-economica: 5</w:t>
      </w:r>
    </w:p>
    <w:p w:rsidR="007E58AB" w:rsidRPr="00906A54" w:rsidRDefault="007E58AB">
      <w:pPr>
        <w:spacing w:after="0"/>
        <w:ind w:right="616"/>
        <w:jc w:val="center"/>
        <w:rPr>
          <w:rFonts w:ascii="Garamond" w:hAnsi="Garamond"/>
          <w:b/>
          <w:sz w:val="24"/>
          <w:szCs w:val="24"/>
        </w:rPr>
      </w:pPr>
      <w:r w:rsidRPr="00906A54">
        <w:rPr>
          <w:rFonts w:ascii="Garamond" w:hAnsi="Garamond"/>
          <w:b/>
          <w:sz w:val="24"/>
          <w:szCs w:val="24"/>
        </w:rPr>
        <w:t>Scientifica: 2</w:t>
      </w:r>
    </w:p>
    <w:p w:rsidR="007E58AB" w:rsidRPr="00906A54" w:rsidRDefault="007E58AB">
      <w:pPr>
        <w:spacing w:after="0"/>
        <w:ind w:right="616"/>
        <w:jc w:val="center"/>
        <w:rPr>
          <w:rFonts w:ascii="Garamond" w:hAnsi="Garamond"/>
          <w:b/>
          <w:sz w:val="24"/>
          <w:szCs w:val="24"/>
        </w:rPr>
      </w:pPr>
      <w:r w:rsidRPr="00906A54">
        <w:rPr>
          <w:rFonts w:ascii="Garamond" w:hAnsi="Garamond"/>
          <w:b/>
          <w:sz w:val="24"/>
          <w:szCs w:val="24"/>
        </w:rPr>
        <w:t>Biomedica: 2</w:t>
      </w:r>
    </w:p>
    <w:p w:rsidR="007E58AB" w:rsidRPr="00906A54" w:rsidRDefault="007E58AB">
      <w:pPr>
        <w:spacing w:after="0"/>
        <w:ind w:right="616"/>
        <w:jc w:val="center"/>
        <w:rPr>
          <w:rFonts w:ascii="Garamond" w:hAnsi="Garamond"/>
          <w:b/>
          <w:sz w:val="36"/>
          <w:szCs w:val="36"/>
        </w:rPr>
      </w:pPr>
    </w:p>
    <w:p w:rsidR="007E58AB" w:rsidRPr="00906A54" w:rsidRDefault="007E58AB" w:rsidP="0086426A">
      <w:pPr>
        <w:spacing w:after="0"/>
        <w:ind w:right="616"/>
        <w:jc w:val="center"/>
        <w:rPr>
          <w:rFonts w:ascii="Garamond" w:hAnsi="Garamond"/>
          <w:b/>
          <w:sz w:val="36"/>
          <w:szCs w:val="36"/>
        </w:rPr>
      </w:pPr>
      <w:r w:rsidRPr="00906A54">
        <w:rPr>
          <w:rFonts w:ascii="Garamond" w:hAnsi="Garamond"/>
          <w:b/>
          <w:sz w:val="36"/>
          <w:szCs w:val="36"/>
        </w:rPr>
        <w:t>Specializzazione Membri Senato Accademico 2019</w:t>
      </w:r>
    </w:p>
    <w:p w:rsidR="007E58AB" w:rsidRPr="00906A54" w:rsidRDefault="007E58AB" w:rsidP="0086426A">
      <w:pPr>
        <w:spacing w:after="0"/>
        <w:ind w:right="616"/>
        <w:jc w:val="center"/>
        <w:rPr>
          <w:rFonts w:ascii="Garamond" w:hAnsi="Garamond"/>
          <w:b/>
          <w:sz w:val="24"/>
          <w:szCs w:val="24"/>
        </w:rPr>
      </w:pPr>
      <w:r w:rsidRPr="00906A54">
        <w:rPr>
          <w:rFonts w:ascii="Garamond" w:hAnsi="Garamond"/>
          <w:b/>
          <w:sz w:val="24"/>
          <w:szCs w:val="24"/>
        </w:rPr>
        <w:t>Socio-giuridica-economica: 6</w:t>
      </w:r>
    </w:p>
    <w:p w:rsidR="007E58AB" w:rsidRPr="00906A54" w:rsidRDefault="007E58AB" w:rsidP="0086426A">
      <w:pPr>
        <w:spacing w:after="0"/>
        <w:ind w:right="616"/>
        <w:jc w:val="center"/>
        <w:rPr>
          <w:rFonts w:ascii="Garamond" w:hAnsi="Garamond"/>
          <w:b/>
          <w:sz w:val="24"/>
          <w:szCs w:val="24"/>
        </w:rPr>
      </w:pPr>
      <w:r w:rsidRPr="00906A54">
        <w:rPr>
          <w:rFonts w:ascii="Garamond" w:hAnsi="Garamond"/>
          <w:b/>
          <w:sz w:val="24"/>
          <w:szCs w:val="24"/>
        </w:rPr>
        <w:t>Scientifica: 6</w:t>
      </w:r>
    </w:p>
    <w:p w:rsidR="007E58AB" w:rsidRPr="00906A54" w:rsidRDefault="007E58AB" w:rsidP="0086426A">
      <w:pPr>
        <w:spacing w:after="0"/>
        <w:ind w:right="616"/>
        <w:jc w:val="center"/>
        <w:rPr>
          <w:rFonts w:ascii="Garamond" w:hAnsi="Garamond"/>
          <w:b/>
          <w:sz w:val="24"/>
          <w:szCs w:val="24"/>
        </w:rPr>
      </w:pPr>
      <w:r w:rsidRPr="00906A54">
        <w:rPr>
          <w:rFonts w:ascii="Garamond" w:hAnsi="Garamond"/>
          <w:b/>
          <w:sz w:val="24"/>
          <w:szCs w:val="24"/>
        </w:rPr>
        <w:t>Biomedica: 9</w:t>
      </w:r>
    </w:p>
    <w:p w:rsidR="007E58AB" w:rsidRPr="00906A54" w:rsidRDefault="007E58AB">
      <w:pPr>
        <w:spacing w:after="0"/>
        <w:ind w:right="616"/>
        <w:jc w:val="center"/>
        <w:rPr>
          <w:rFonts w:ascii="Garamond" w:hAnsi="Garamond"/>
          <w:b/>
          <w:sz w:val="24"/>
          <w:szCs w:val="24"/>
        </w:rPr>
      </w:pPr>
      <w:r w:rsidRPr="00906A54">
        <w:rPr>
          <w:rFonts w:ascii="Garamond" w:hAnsi="Garamond"/>
          <w:b/>
          <w:sz w:val="24"/>
          <w:szCs w:val="24"/>
        </w:rPr>
        <w:t>Umanistica: 7</w:t>
      </w:r>
    </w:p>
    <w:p w:rsidR="007E58AB" w:rsidRPr="00906A54" w:rsidRDefault="007E58AB" w:rsidP="0086426A">
      <w:pPr>
        <w:spacing w:after="0"/>
        <w:ind w:right="616"/>
        <w:jc w:val="center"/>
        <w:rPr>
          <w:rFonts w:ascii="Garamond" w:hAnsi="Garamond"/>
          <w:b/>
          <w:sz w:val="36"/>
          <w:szCs w:val="36"/>
        </w:rPr>
      </w:pPr>
    </w:p>
    <w:p w:rsidR="007E58AB" w:rsidRPr="00906A54" w:rsidRDefault="007E58AB" w:rsidP="0086426A">
      <w:pPr>
        <w:spacing w:after="0"/>
        <w:ind w:right="616"/>
        <w:jc w:val="center"/>
        <w:rPr>
          <w:rFonts w:ascii="Garamond" w:hAnsi="Garamond"/>
          <w:b/>
          <w:sz w:val="36"/>
          <w:szCs w:val="36"/>
        </w:rPr>
      </w:pPr>
      <w:r w:rsidRPr="00906A54">
        <w:rPr>
          <w:rFonts w:ascii="Garamond" w:hAnsi="Garamond"/>
          <w:b/>
          <w:sz w:val="36"/>
          <w:szCs w:val="36"/>
        </w:rPr>
        <w:t xml:space="preserve">Diversità di genere </w:t>
      </w:r>
      <w:r w:rsidRPr="00906A54">
        <w:rPr>
          <w:rFonts w:ascii="Garamond" w:hAnsi="Garamond"/>
          <w:b/>
          <w:sz w:val="24"/>
          <w:szCs w:val="24"/>
        </w:rPr>
        <w:t>(% di donne)</w:t>
      </w:r>
      <w:r w:rsidRPr="00906A54">
        <w:rPr>
          <w:rFonts w:ascii="Garamond" w:hAnsi="Garamond"/>
          <w:b/>
          <w:sz w:val="36"/>
          <w:szCs w:val="36"/>
        </w:rPr>
        <w:t xml:space="preserve"> 2019</w:t>
      </w:r>
    </w:p>
    <w:p w:rsidR="007E58AB" w:rsidRPr="00906A54" w:rsidRDefault="007E58AB" w:rsidP="0086426A">
      <w:pPr>
        <w:spacing w:after="0"/>
        <w:ind w:right="616"/>
        <w:jc w:val="center"/>
        <w:rPr>
          <w:rFonts w:ascii="Garamond" w:hAnsi="Garamond"/>
          <w:b/>
          <w:sz w:val="24"/>
          <w:szCs w:val="24"/>
        </w:rPr>
      </w:pPr>
      <w:r w:rsidRPr="00906A54">
        <w:rPr>
          <w:rFonts w:ascii="Garamond" w:hAnsi="Garamond"/>
          <w:b/>
          <w:sz w:val="24"/>
          <w:szCs w:val="24"/>
        </w:rPr>
        <w:t xml:space="preserve">CdA (36%) </w:t>
      </w:r>
    </w:p>
    <w:p w:rsidR="007E58AB" w:rsidRPr="00906A54" w:rsidRDefault="007E58AB" w:rsidP="0086426A">
      <w:pPr>
        <w:spacing w:after="0"/>
        <w:ind w:right="616"/>
        <w:jc w:val="center"/>
        <w:rPr>
          <w:rFonts w:ascii="Garamond" w:hAnsi="Garamond"/>
          <w:b/>
          <w:sz w:val="24"/>
          <w:szCs w:val="24"/>
        </w:rPr>
      </w:pPr>
      <w:r w:rsidRPr="00906A54">
        <w:rPr>
          <w:rFonts w:ascii="Garamond" w:hAnsi="Garamond"/>
          <w:b/>
          <w:sz w:val="24"/>
          <w:szCs w:val="24"/>
        </w:rPr>
        <w:t>Senato (29%)</w:t>
      </w:r>
    </w:p>
    <w:p w:rsidR="007E58AB" w:rsidRPr="00906A54" w:rsidRDefault="007E58AB" w:rsidP="0086426A">
      <w:pPr>
        <w:spacing w:after="0"/>
        <w:ind w:right="616"/>
        <w:jc w:val="center"/>
        <w:rPr>
          <w:rFonts w:ascii="Garamond" w:hAnsi="Garamond"/>
          <w:b/>
          <w:sz w:val="24"/>
          <w:szCs w:val="24"/>
        </w:rPr>
      </w:pPr>
      <w:r w:rsidRPr="00906A54">
        <w:rPr>
          <w:rFonts w:ascii="Garamond" w:hAnsi="Garamond"/>
          <w:b/>
          <w:sz w:val="24"/>
          <w:szCs w:val="24"/>
        </w:rPr>
        <w:t>Governance (43%)</w:t>
      </w:r>
    </w:p>
    <w:p w:rsidR="007E58AB" w:rsidRPr="00906A54" w:rsidRDefault="007E58AB">
      <w:pPr>
        <w:spacing w:after="0"/>
        <w:ind w:right="616"/>
        <w:jc w:val="center"/>
        <w:rPr>
          <w:rFonts w:ascii="Garamond" w:hAnsi="Garamond"/>
          <w:sz w:val="20"/>
          <w:szCs w:val="20"/>
        </w:rPr>
      </w:pPr>
    </w:p>
    <w:p w:rsidR="007E58AB" w:rsidRPr="00906A54" w:rsidRDefault="007E58AB" w:rsidP="0086426A">
      <w:pPr>
        <w:spacing w:after="0"/>
        <w:ind w:right="616"/>
        <w:jc w:val="center"/>
        <w:rPr>
          <w:rFonts w:ascii="Garamond" w:hAnsi="Garamond"/>
          <w:sz w:val="20"/>
          <w:szCs w:val="20"/>
        </w:rPr>
      </w:pPr>
    </w:p>
    <w:p w:rsidR="007E58AB" w:rsidRPr="00906A54" w:rsidRDefault="007E58AB" w:rsidP="0086426A">
      <w:pPr>
        <w:spacing w:after="0"/>
        <w:ind w:right="616"/>
        <w:jc w:val="center"/>
        <w:rPr>
          <w:rFonts w:ascii="Garamond" w:hAnsi="Garamond"/>
          <w:b/>
          <w:sz w:val="36"/>
          <w:szCs w:val="36"/>
        </w:rPr>
      </w:pPr>
      <w:r w:rsidRPr="00906A54">
        <w:rPr>
          <w:rFonts w:ascii="Garamond" w:hAnsi="Garamond"/>
          <w:b/>
          <w:sz w:val="36"/>
          <w:szCs w:val="36"/>
        </w:rPr>
        <w:t>Età 2019</w:t>
      </w:r>
    </w:p>
    <w:p w:rsidR="007E58AB" w:rsidRPr="00906A54" w:rsidRDefault="007E58AB">
      <w:pPr>
        <w:spacing w:after="0"/>
        <w:ind w:right="616"/>
        <w:jc w:val="center"/>
        <w:rPr>
          <w:rFonts w:ascii="Garamond" w:hAnsi="Garamond"/>
          <w:b/>
          <w:sz w:val="24"/>
          <w:szCs w:val="24"/>
        </w:rPr>
      </w:pPr>
      <w:r w:rsidRPr="00906A54">
        <w:rPr>
          <w:rFonts w:ascii="Garamond" w:hAnsi="Garamond"/>
          <w:b/>
          <w:sz w:val="24"/>
          <w:szCs w:val="24"/>
        </w:rPr>
        <w:t xml:space="preserve">Componenti </w:t>
      </w:r>
      <w:r>
        <w:rPr>
          <w:rFonts w:ascii="Garamond" w:hAnsi="Garamond"/>
          <w:b/>
          <w:sz w:val="24"/>
          <w:szCs w:val="24"/>
        </w:rPr>
        <w:t>i</w:t>
      </w:r>
      <w:r w:rsidRPr="00906A54">
        <w:rPr>
          <w:rFonts w:ascii="Garamond" w:hAnsi="Garamond"/>
          <w:b/>
          <w:sz w:val="24"/>
          <w:szCs w:val="24"/>
        </w:rPr>
        <w:t>nterni (51-69 anni)</w:t>
      </w:r>
    </w:p>
    <w:p w:rsidR="007E58AB" w:rsidRPr="00906A54" w:rsidRDefault="007E58AB">
      <w:pPr>
        <w:spacing w:after="0"/>
        <w:ind w:right="616"/>
        <w:jc w:val="center"/>
        <w:rPr>
          <w:rFonts w:ascii="Garamond" w:hAnsi="Garamond"/>
          <w:b/>
          <w:sz w:val="24"/>
          <w:szCs w:val="24"/>
        </w:rPr>
      </w:pPr>
      <w:r w:rsidRPr="00906A54">
        <w:rPr>
          <w:rFonts w:ascii="Garamond" w:hAnsi="Garamond"/>
          <w:b/>
          <w:sz w:val="24"/>
          <w:szCs w:val="24"/>
        </w:rPr>
        <w:t>Componenti esterni (47-77 anni)</w:t>
      </w:r>
    </w:p>
    <w:p w:rsidR="007E58AB" w:rsidRDefault="007E58AB" w:rsidP="00906A54">
      <w:pPr>
        <w:spacing w:after="0"/>
        <w:ind w:right="616"/>
        <w:jc w:val="center"/>
        <w:rPr>
          <w:rFonts w:ascii="Garamond" w:hAnsi="Garamond"/>
        </w:rPr>
      </w:pPr>
      <w:r w:rsidRPr="00906A54">
        <w:rPr>
          <w:rFonts w:ascii="Garamond" w:hAnsi="Garamond"/>
          <w:b/>
          <w:sz w:val="24"/>
          <w:szCs w:val="24"/>
        </w:rPr>
        <w:t>Studenti (22-23 anni)</w:t>
      </w:r>
    </w:p>
    <w:p w:rsidR="007E58AB" w:rsidRDefault="007E58AB">
      <w:pPr>
        <w:rPr>
          <w:rFonts w:ascii="Garamond" w:hAnsi="Garamond"/>
        </w:rPr>
      </w:pPr>
      <w:r>
        <w:rPr>
          <w:rFonts w:ascii="Garamond" w:hAnsi="Garamond"/>
        </w:rPr>
        <w:br w:type="page"/>
      </w:r>
    </w:p>
    <w:p w:rsidR="007E58AB" w:rsidRPr="00525C42" w:rsidRDefault="007E58AB" w:rsidP="00904F88">
      <w:pPr>
        <w:sectPr w:rsidR="007E58AB" w:rsidRPr="00525C42">
          <w:pgSz w:w="11906" w:h="16838"/>
          <w:pgMar w:top="1417" w:right="1134" w:bottom="1134" w:left="1134" w:header="708" w:footer="708" w:gutter="0"/>
          <w:cols w:space="708"/>
          <w:docGrid w:linePitch="360"/>
        </w:sectPr>
      </w:pPr>
    </w:p>
    <w:p w:rsidR="007E58AB" w:rsidRPr="0086426A" w:rsidRDefault="007E58AB" w:rsidP="0086426A">
      <w:pPr>
        <w:pStyle w:val="Heading3"/>
        <w:rPr>
          <w:b w:val="0"/>
        </w:rPr>
      </w:pPr>
      <w:bookmarkStart w:id="40" w:name="_Toc30926564"/>
      <w:r>
        <w:rPr>
          <w:b w:val="0"/>
        </w:rPr>
        <w:t xml:space="preserve">Il Governo </w:t>
      </w:r>
      <w:r w:rsidRPr="0086426A">
        <w:rPr>
          <w:b w:val="0"/>
        </w:rPr>
        <w:t>della Sostenibilità ambientale di UniTo: UniTo Green Office</w:t>
      </w:r>
      <w:bookmarkEnd w:id="40"/>
    </w:p>
    <w:p w:rsidR="007E58AB" w:rsidRDefault="007E58AB" w:rsidP="00CA0F03">
      <w:pPr>
        <w:jc w:val="both"/>
        <w:rPr>
          <w:rFonts w:ascii="Garamond" w:hAnsi="Garamond"/>
        </w:rPr>
      </w:pPr>
      <w:r>
        <w:rPr>
          <w:rFonts w:ascii="Garamond" w:hAnsi="Garamond"/>
        </w:rPr>
        <w:t>La spinta propulsiva alle azioni di sostenibilità ambientale che UniTo intraprende grazie al Green Office (</w:t>
      </w:r>
      <w:r w:rsidRPr="00DB0B6D">
        <w:rPr>
          <w:rFonts w:ascii="Garamond" w:hAnsi="Garamond"/>
          <w:b/>
          <w:bCs/>
        </w:rPr>
        <w:t>UniTo GO</w:t>
      </w:r>
      <w:r>
        <w:rPr>
          <w:rFonts w:ascii="Garamond" w:hAnsi="Garamond"/>
        </w:rPr>
        <w:t xml:space="preserve">) sono supportate fortemente anche dalla nuova governance attraverso la figura del </w:t>
      </w:r>
      <w:r w:rsidRPr="00512712">
        <w:rPr>
          <w:rFonts w:ascii="Garamond" w:hAnsi="Garamond"/>
        </w:rPr>
        <w:t xml:space="preserve">Vicerettore per il welfare, la sostenibilità e lo sport </w:t>
      </w:r>
      <w:r>
        <w:rPr>
          <w:rFonts w:ascii="Garamond" w:hAnsi="Garamond"/>
        </w:rPr>
        <w:t>(</w:t>
      </w:r>
      <w:r w:rsidRPr="00512712">
        <w:rPr>
          <w:rFonts w:ascii="Garamond" w:hAnsi="Garamond"/>
        </w:rPr>
        <w:t>Prof. Alberto Rainoldi</w:t>
      </w:r>
      <w:r>
        <w:rPr>
          <w:rFonts w:ascii="Garamond" w:hAnsi="Garamond"/>
        </w:rPr>
        <w:t xml:space="preserve">), oltre che dal </w:t>
      </w:r>
      <w:r w:rsidRPr="00512712">
        <w:rPr>
          <w:rFonts w:ascii="Garamond" w:hAnsi="Garamond"/>
        </w:rPr>
        <w:t>Vicerettore Vicario per la sostenibilità</w:t>
      </w:r>
      <w:r>
        <w:rPr>
          <w:rFonts w:ascii="Garamond" w:hAnsi="Garamond"/>
        </w:rPr>
        <w:t xml:space="preserve"> (</w:t>
      </w:r>
      <w:r w:rsidRPr="00512712">
        <w:rPr>
          <w:rFonts w:ascii="Garamond" w:hAnsi="Garamond"/>
        </w:rPr>
        <w:t>Prof. Egidio Dansero</w:t>
      </w:r>
      <w:r>
        <w:rPr>
          <w:rFonts w:ascii="Garamond" w:hAnsi="Garamond"/>
        </w:rPr>
        <w:t xml:space="preserve">) e la Direzione </w:t>
      </w:r>
      <w:r w:rsidRPr="00CA0F03">
        <w:rPr>
          <w:rFonts w:ascii="Garamond" w:hAnsi="Garamond"/>
        </w:rPr>
        <w:t>Edilizia, Logistica e</w:t>
      </w:r>
      <w:r>
        <w:rPr>
          <w:rFonts w:ascii="Garamond" w:hAnsi="Garamond"/>
        </w:rPr>
        <w:t xml:space="preserve"> </w:t>
      </w:r>
      <w:r w:rsidRPr="00CA0F03">
        <w:rPr>
          <w:rFonts w:ascii="Garamond" w:hAnsi="Garamond"/>
        </w:rPr>
        <w:t>Sostenibilità</w:t>
      </w:r>
      <w:r>
        <w:rPr>
          <w:rFonts w:ascii="Garamond" w:hAnsi="Garamond"/>
        </w:rPr>
        <w:t xml:space="preserve"> (Ing. Sandro Petruzzi). </w:t>
      </w:r>
    </w:p>
    <w:p w:rsidR="007E58AB" w:rsidRDefault="007E58AB" w:rsidP="00CA0F03">
      <w:pPr>
        <w:jc w:val="both"/>
        <w:rPr>
          <w:rFonts w:ascii="Garamond" w:hAnsi="Garamond"/>
        </w:rPr>
      </w:pPr>
      <w:r>
        <w:rPr>
          <w:rFonts w:ascii="Garamond" w:hAnsi="Garamond"/>
        </w:rPr>
        <w:t>UniTo GO s</w:t>
      </w:r>
      <w:r w:rsidRPr="00435A8A">
        <w:rPr>
          <w:rFonts w:ascii="Garamond" w:hAnsi="Garamond"/>
        </w:rPr>
        <w:t>i avvale de</w:t>
      </w:r>
      <w:r>
        <w:rPr>
          <w:rFonts w:ascii="Garamond" w:hAnsi="Garamond"/>
        </w:rPr>
        <w:t xml:space="preserve">i principi di co-progettazione e co-costruzione delle strategie di sostenibilità ambientale dove </w:t>
      </w:r>
      <w:r w:rsidRPr="00435A8A">
        <w:rPr>
          <w:rFonts w:ascii="Garamond" w:hAnsi="Garamond"/>
        </w:rPr>
        <w:t>tutte le componenti della comunità universitaria</w:t>
      </w:r>
      <w:r>
        <w:rPr>
          <w:rFonts w:ascii="Garamond" w:hAnsi="Garamond"/>
        </w:rPr>
        <w:t xml:space="preserve"> partecipano attivamente ai gruppi di lavoro</w:t>
      </w:r>
      <w:r w:rsidRPr="00435A8A">
        <w:rPr>
          <w:rFonts w:ascii="Garamond" w:hAnsi="Garamond"/>
        </w:rPr>
        <w:t xml:space="preserve">. </w:t>
      </w:r>
      <w:r>
        <w:rPr>
          <w:rFonts w:ascii="Garamond" w:hAnsi="Garamond"/>
        </w:rPr>
        <w:t>Il</w:t>
      </w:r>
      <w:r w:rsidRPr="00435A8A">
        <w:rPr>
          <w:rFonts w:ascii="Garamond" w:hAnsi="Garamond"/>
        </w:rPr>
        <w:t xml:space="preserve"> </w:t>
      </w:r>
      <w:r>
        <w:rPr>
          <w:rFonts w:ascii="Garamond" w:hAnsi="Garamond"/>
        </w:rPr>
        <w:t>c</w:t>
      </w:r>
      <w:r w:rsidRPr="00435A8A">
        <w:rPr>
          <w:rFonts w:ascii="Garamond" w:hAnsi="Garamond"/>
        </w:rPr>
        <w:t>oordinamento generale</w:t>
      </w:r>
      <w:r>
        <w:rPr>
          <w:rFonts w:ascii="Garamond" w:hAnsi="Garamond"/>
        </w:rPr>
        <w:t xml:space="preserve"> è condotto da Micol Maggiolini e Nadia Tecco, e si compone di diversi gruppi di lavoro che negli anni si sono via via composti, tra cui:</w:t>
      </w:r>
      <w:r w:rsidRPr="00435A8A">
        <w:rPr>
          <w:rFonts w:ascii="Garamond" w:hAnsi="Garamond"/>
        </w:rPr>
        <w:t xml:space="preserve"> </w:t>
      </w:r>
      <w:r w:rsidRPr="007378D3">
        <w:rPr>
          <w:rFonts w:ascii="Garamond" w:hAnsi="Garamond"/>
          <w:b/>
        </w:rPr>
        <w:t>acquisti pubblici ecologici, cibo, energia, mobilità, rifiuti</w:t>
      </w:r>
      <w:r>
        <w:rPr>
          <w:rFonts w:ascii="Garamond" w:hAnsi="Garamond"/>
        </w:rPr>
        <w:t xml:space="preserve"> </w:t>
      </w:r>
      <w:r w:rsidRPr="00F90FC6">
        <w:rPr>
          <w:rFonts w:ascii="Garamond" w:hAnsi="Garamond"/>
          <w:b/>
        </w:rPr>
        <w:t>cambiamenti climatici</w:t>
      </w:r>
      <w:r>
        <w:rPr>
          <w:rFonts w:ascii="Garamond" w:hAnsi="Garamond"/>
          <w:b/>
        </w:rPr>
        <w:t xml:space="preserve">, comunicazione ed engagement. </w:t>
      </w:r>
      <w:r w:rsidRPr="009839E4">
        <w:rPr>
          <w:rFonts w:ascii="Garamond" w:hAnsi="Garamond"/>
        </w:rPr>
        <w:t>La strategia di sostenibilità ambientale dell’Ateneo</w:t>
      </w:r>
      <w:r>
        <w:rPr>
          <w:rFonts w:ascii="Garamond" w:hAnsi="Garamond"/>
        </w:rPr>
        <w:t xml:space="preserve"> è </w:t>
      </w:r>
      <w:r w:rsidRPr="009839E4">
        <w:rPr>
          <w:rFonts w:ascii="Garamond" w:hAnsi="Garamond"/>
        </w:rPr>
        <w:t xml:space="preserve">illustrata nel Piano di Azione </w:t>
      </w:r>
      <w:r>
        <w:rPr>
          <w:rFonts w:ascii="Garamond" w:hAnsi="Garamond"/>
        </w:rPr>
        <w:t>che illustra obiettivi specifici di ciascun gruppo di lavoro secondo tre linee distinte di azione, chiamate:</w:t>
      </w:r>
      <w:r w:rsidRPr="000E68E2">
        <w:rPr>
          <w:rFonts w:ascii="Garamond" w:hAnsi="Garamond"/>
        </w:rPr>
        <w:t xml:space="preserve"> azioni per conoscere, azioni per coinvolgere e comunicare ed azioni per cambiare.</w:t>
      </w:r>
      <w:r>
        <w:rPr>
          <w:rFonts w:ascii="Garamond" w:hAnsi="Garamond"/>
        </w:rPr>
        <w:t xml:space="preserve"> Il Piano di Azione</w:t>
      </w:r>
      <w:r w:rsidRPr="000E68E2">
        <w:rPr>
          <w:rFonts w:ascii="Garamond" w:hAnsi="Garamond"/>
        </w:rPr>
        <w:t xml:space="preserve"> </w:t>
      </w:r>
      <w:r>
        <w:rPr>
          <w:rFonts w:ascii="Garamond" w:hAnsi="Garamond"/>
        </w:rPr>
        <w:t xml:space="preserve">è reperibile sul sito </w:t>
      </w:r>
      <w:hyperlink r:id="rId31" w:history="1">
        <w:r w:rsidRPr="005C28C1">
          <w:rPr>
            <w:rStyle w:val="Hyperlink"/>
            <w:rFonts w:ascii="Garamond" w:hAnsi="Garamond"/>
          </w:rPr>
          <w:t>www.green.unito.it/it/ESAP_Unito</w:t>
        </w:r>
      </w:hyperlink>
      <w:r>
        <w:rPr>
          <w:rFonts w:ascii="Garamond" w:hAnsi="Garamond"/>
        </w:rPr>
        <w:t xml:space="preserve"> </w:t>
      </w:r>
    </w:p>
    <w:p w:rsidR="007E58AB" w:rsidRDefault="007E58AB" w:rsidP="00787E18">
      <w:pPr>
        <w:jc w:val="both"/>
        <w:rPr>
          <w:rFonts w:ascii="Franklin Gothic Demi" w:hAnsi="Franklin Gothic Demi"/>
          <w:b/>
          <w:sz w:val="36"/>
        </w:rPr>
      </w:pPr>
      <w:r>
        <w:rPr>
          <w:rFonts w:ascii="Franklin Gothic Demi" w:hAnsi="Franklin Gothic Demi"/>
          <w:b/>
          <w:sz w:val="36"/>
        </w:rPr>
        <w:br w:type="page"/>
      </w:r>
    </w:p>
    <w:p w:rsidR="007E58AB" w:rsidRPr="00BB7989" w:rsidRDefault="007E58AB" w:rsidP="0086426A">
      <w:pPr>
        <w:pStyle w:val="Heading2"/>
        <w:jc w:val="both"/>
      </w:pPr>
      <w:bookmarkStart w:id="41" w:name="_Toc30926565"/>
      <w:r>
        <w:t>L</w:t>
      </w:r>
      <w:r w:rsidRPr="00BB7989">
        <w:t>e missioni di UniTo: didattica, ricerca e terza missione</w:t>
      </w:r>
      <w:bookmarkEnd w:id="41"/>
    </w:p>
    <w:p w:rsidR="007E58AB" w:rsidRDefault="007E58AB" w:rsidP="0086426A">
      <w:pPr>
        <w:pStyle w:val="Heading3"/>
      </w:pPr>
      <w:bookmarkStart w:id="42" w:name="_Toc30926566"/>
      <w:r>
        <w:t>L’offerta formativa con storico</w:t>
      </w:r>
      <w:bookmarkEnd w:id="42"/>
    </w:p>
    <w:p w:rsidR="007E58AB" w:rsidRDefault="007E58AB">
      <w:pPr>
        <w:jc w:val="center"/>
        <w:rPr>
          <w:rFonts w:ascii="Franklin Gothic Demi" w:hAnsi="Franklin Gothic Demi"/>
          <w:color w:val="002060"/>
          <w:sz w:val="24"/>
        </w:rPr>
      </w:pPr>
      <w:r>
        <w:rPr>
          <w:noProof/>
          <w:lang w:eastAsia="it-IT"/>
        </w:rPr>
        <w:pict>
          <v:shapetype id="_x0000_t202" coordsize="21600,21600" o:spt="202" path="m,l,21600r21600,l21600,xe">
            <v:stroke joinstyle="miter"/>
            <v:path gradientshapeok="t" o:connecttype="rect"/>
          </v:shapetype>
          <v:shape id="Casella di testo 39" o:spid="_x0000_s1031" type="#_x0000_t202" style="position:absolute;left:0;text-align:left;margin-left:24.3pt;margin-top:52.6pt;width:168.6pt;height:37.2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" fillcolor="#ffd966" strokeweight=".5pt">
            <v:textbox>
              <w:txbxContent>
                <w:p w:rsidR="007E58AB" w:rsidRPr="00E85E5A" w:rsidRDefault="007E58AB" w:rsidP="00E85E5A">
                  <w:pPr>
                    <w:jc w:val="center"/>
                    <w:rPr>
                      <w:rFonts w:ascii="Flama Medium" w:hAnsi="Flama Medium"/>
                      <w:b/>
                      <w:sz w:val="36"/>
                    </w:rPr>
                  </w:pPr>
                  <w:r>
                    <w:rPr>
                      <w:rFonts w:ascii="Flama Medium" w:hAnsi="Flama Medium"/>
                      <w:b/>
                      <w:sz w:val="36"/>
                    </w:rPr>
                    <w:t>2018/2019</w:t>
                  </w:r>
                </w:p>
              </w:txbxContent>
            </v:textbox>
          </v:shape>
        </w:pict>
      </w:r>
      <w:r>
        <w:rPr>
          <w:noProof/>
          <w:lang w:eastAsia="it-IT"/>
        </w:rPr>
        <w:pict>
          <v:shape id="Casella di testo 38" o:spid="_x0000_s1032" type="#_x0000_t202" style="position:absolute;left:0;text-align:left;margin-left:243.9pt;margin-top:367pt;width:40.2pt;height:43.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" fillcolor="#ffd966" strokeweight=".5pt">
            <v:textbox>
              <w:txbxContent>
                <w:p w:rsidR="007E58AB" w:rsidRDefault="007E58AB" w:rsidP="008C1F55">
                  <w:pPr>
                    <w:spacing w:after="0"/>
                    <w:jc w:val="center"/>
                    <w:rPr>
                      <w:rFonts w:ascii="Flama Medium" w:hAnsi="Flama Medium"/>
                      <w:b/>
                      <w:sz w:val="24"/>
                    </w:rPr>
                  </w:pPr>
                  <w:r>
                    <w:rPr>
                      <w:rFonts w:ascii="Flama Medium" w:hAnsi="Flama Medium"/>
                      <w:b/>
                      <w:sz w:val="24"/>
                    </w:rPr>
                    <w:t>9</w:t>
                  </w:r>
                </w:p>
                <w:p w:rsidR="007E58AB" w:rsidRDefault="007E58AB" w:rsidP="008C1F55">
                  <w:pPr>
                    <w:spacing w:after="0"/>
                    <w:jc w:val="center"/>
                    <w:rPr>
                      <w:rFonts w:ascii="Flama Medium" w:hAnsi="Flama Medium"/>
                      <w:b/>
                      <w:sz w:val="24"/>
                    </w:rPr>
                  </w:pPr>
                  <w:r>
                    <w:rPr>
                      <w:rFonts w:ascii="Flama Medium" w:hAnsi="Flama Medium"/>
                      <w:b/>
                      <w:sz w:val="24"/>
                    </w:rPr>
                    <w:t xml:space="preserve"> </w:t>
                  </w:r>
                  <w:r w:rsidRPr="00E85E5A">
                    <w:rPr>
                      <w:rFonts w:ascii="Flama Medium" w:hAnsi="Flama Medium"/>
                      <w:b/>
                      <w:sz w:val="12"/>
                    </w:rPr>
                    <w:t>corsi CUAP</w:t>
                  </w:r>
                </w:p>
                <w:p w:rsidR="007E58AB" w:rsidRPr="00FC32D6" w:rsidRDefault="007E58AB" w:rsidP="003015C6">
                  <w:pPr>
                    <w:jc w:val="center"/>
                    <w:rPr>
                      <w:rFonts w:ascii="Flama Medium" w:hAnsi="Flama Medium"/>
                      <w:b/>
                      <w:sz w:val="24"/>
                    </w:rPr>
                  </w:pPr>
                </w:p>
              </w:txbxContent>
            </v:textbox>
          </v:shape>
        </w:pict>
      </w:r>
      <w:r>
        <w:rPr>
          <w:noProof/>
          <w:lang w:eastAsia="it-IT"/>
        </w:rPr>
        <w:pict>
          <v:shape id="Casella di testo 37" o:spid="_x0000_s1033" type="#_x0000_t202" style="position:absolute;left:0;text-align:left;margin-left:195.9pt;margin-top:419.8pt;width:40.2pt;height:27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" fillcolor="#ffd966" strokeweight=".5pt">
            <v:textbox>
              <w:txbxContent>
                <w:p w:rsidR="007E58AB" w:rsidRPr="00FC32D6" w:rsidRDefault="007E58AB" w:rsidP="00535B1D">
                  <w:pPr>
                    <w:jc w:val="center"/>
                    <w:rPr>
                      <w:rFonts w:ascii="Flama Medium" w:hAnsi="Flama Medium"/>
                      <w:b/>
                      <w:sz w:val="24"/>
                    </w:rPr>
                  </w:pPr>
                  <w:r>
                    <w:rPr>
                      <w:rFonts w:ascii="Flama Medium" w:hAnsi="Flama Medium"/>
                      <w:b/>
                      <w:sz w:val="24"/>
                    </w:rPr>
                    <w:t>56</w:t>
                  </w:r>
                </w:p>
              </w:txbxContent>
            </v:textbox>
          </v:shape>
        </w:pict>
      </w:r>
      <w:r>
        <w:rPr>
          <w:noProof/>
          <w:lang w:eastAsia="it-IT"/>
        </w:rPr>
        <w:pict>
          <v:shape id="Casella di testo 36" o:spid="_x0000_s1034" type="#_x0000_t202" style="position:absolute;left:0;text-align:left;margin-left:195.9pt;margin-top:323.2pt;width:40.2pt;height:27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" fillcolor="#ffd966" strokeweight=".5pt">
            <v:textbox>
              <w:txbxContent>
                <w:p w:rsidR="007E58AB" w:rsidRPr="00FC32D6" w:rsidRDefault="007E58AB" w:rsidP="00535B1D">
                  <w:pPr>
                    <w:jc w:val="center"/>
                    <w:rPr>
                      <w:rFonts w:ascii="Flama Medium" w:hAnsi="Flama Medium"/>
                      <w:b/>
                      <w:sz w:val="24"/>
                    </w:rPr>
                  </w:pPr>
                  <w:r>
                    <w:rPr>
                      <w:rFonts w:ascii="Flama Medium" w:hAnsi="Flama Medium"/>
                      <w:b/>
                      <w:sz w:val="24"/>
                    </w:rPr>
                    <w:t>34</w:t>
                  </w:r>
                </w:p>
              </w:txbxContent>
            </v:textbox>
          </v:shape>
        </w:pict>
      </w:r>
      <w:r>
        <w:rPr>
          <w:noProof/>
          <w:lang w:eastAsia="it-IT"/>
        </w:rPr>
        <w:pict>
          <v:shape id="Casella di testo 35" o:spid="_x0000_s1035" type="#_x0000_t202" style="position:absolute;left:0;text-align:left;margin-left:189.9pt;margin-top:367.6pt;width:28.8pt;height:27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" fillcolor="#ffd966" strokeweight=".5pt">
            <v:textbox>
              <w:txbxContent>
                <w:p w:rsidR="007E58AB" w:rsidRPr="00FC32D6" w:rsidRDefault="007E58AB" w:rsidP="00FC32D6">
                  <w:pPr>
                    <w:jc w:val="center"/>
                    <w:rPr>
                      <w:rFonts w:ascii="Flama Medium" w:hAnsi="Flama Medium"/>
                      <w:b/>
                      <w:sz w:val="24"/>
                    </w:rPr>
                  </w:pPr>
                  <w:r>
                    <w:rPr>
                      <w:rFonts w:ascii="Flama Medium" w:hAnsi="Flama Medium"/>
                      <w:b/>
                      <w:sz w:val="24"/>
                    </w:rPr>
                    <w:t>5</w:t>
                  </w:r>
                </w:p>
              </w:txbxContent>
            </v:textbox>
          </v:shape>
        </w:pict>
      </w:r>
      <w:r>
        <w:rPr>
          <w:noProof/>
          <w:lang w:eastAsia="it-IT"/>
        </w:rPr>
        <w:pict>
          <v:shape id="Casella di testo 34" o:spid="_x0000_s1036" type="#_x0000_t202" style="position:absolute;left:0;text-align:left;margin-left:351.3pt;margin-top:258.4pt;width:51.6pt;height:37.2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" fillcolor="#ffd966" strokeweight=".5pt">
            <v:textbox>
              <w:txbxContent>
                <w:p w:rsidR="007E58AB" w:rsidRPr="007D7985" w:rsidRDefault="007E58AB" w:rsidP="008B470B">
                  <w:pPr>
                    <w:jc w:val="center"/>
                    <w:rPr>
                      <w:rFonts w:ascii="Flama Medium" w:hAnsi="Flama Medium"/>
                      <w:b/>
                      <w:sz w:val="44"/>
                    </w:rPr>
                  </w:pPr>
                  <w:r>
                    <w:rPr>
                      <w:rFonts w:ascii="Flama Medium" w:hAnsi="Flama Medium"/>
                      <w:b/>
                      <w:sz w:val="44"/>
                    </w:rPr>
                    <w:t>40</w:t>
                  </w:r>
                </w:p>
              </w:txbxContent>
            </v:textbox>
          </v:shape>
        </w:pict>
      </w:r>
      <w:r>
        <w:rPr>
          <w:noProof/>
          <w:lang w:eastAsia="it-IT"/>
        </w:rPr>
        <w:pict>
          <v:shape id="Casella di testo 33" o:spid="_x0000_s1037" type="#_x0000_t202" style="position:absolute;left:0;text-align:left;margin-left:350.7pt;margin-top:141.4pt;width:51.6pt;height:37.2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" fillcolor="#ffd966" strokeweight=".5pt">
            <v:textbox>
              <w:txbxContent>
                <w:p w:rsidR="007E58AB" w:rsidRPr="007D7985" w:rsidRDefault="007E58AB" w:rsidP="00C63C1C">
                  <w:pPr>
                    <w:jc w:val="center"/>
                    <w:rPr>
                      <w:rFonts w:ascii="Flama Medium" w:hAnsi="Flama Medium"/>
                      <w:b/>
                      <w:sz w:val="44"/>
                    </w:rPr>
                  </w:pPr>
                  <w:r>
                    <w:rPr>
                      <w:rFonts w:ascii="Flama Medium" w:hAnsi="Flama Medium"/>
                      <w:b/>
                      <w:sz w:val="44"/>
                    </w:rPr>
                    <w:t>49</w:t>
                  </w:r>
                </w:p>
              </w:txbxContent>
            </v:textbox>
          </v:shape>
        </w:pict>
      </w:r>
      <w:r>
        <w:rPr>
          <w:noProof/>
          <w:lang w:eastAsia="it-IT"/>
        </w:rPr>
        <w:pict>
          <v:shape id="Casella di testo 32" o:spid="_x0000_s1038" type="#_x0000_t202" style="position:absolute;left:0;text-align:left;margin-left:232.5pt;margin-top:37.6pt;width:51.6pt;height:37.2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" fillcolor="#ffd966" strokeweight=".5pt">
            <v:textbox>
              <w:txbxContent>
                <w:p w:rsidR="007E58AB" w:rsidRPr="007D7985" w:rsidRDefault="007E58AB" w:rsidP="007D7985">
                  <w:pPr>
                    <w:jc w:val="center"/>
                    <w:rPr>
                      <w:rFonts w:ascii="Flama Medium" w:hAnsi="Flama Medium"/>
                      <w:b/>
                      <w:sz w:val="44"/>
                    </w:rPr>
                  </w:pPr>
                  <w:r w:rsidRPr="007D7985">
                    <w:rPr>
                      <w:rFonts w:ascii="Flama Medium" w:hAnsi="Flama Medium"/>
                      <w:b/>
                      <w:sz w:val="44"/>
                    </w:rPr>
                    <w:t>6</w:t>
                  </w:r>
                  <w:r>
                    <w:rPr>
                      <w:rFonts w:ascii="Flama Medium" w:hAnsi="Flama Medium"/>
                      <w:b/>
                      <w:sz w:val="44"/>
                    </w:rPr>
                    <w:t>9</w:t>
                  </w:r>
                </w:p>
              </w:txbxContent>
            </v:textbox>
          </v:shape>
        </w:pict>
      </w:r>
      <w:r w:rsidRPr="00D374B9">
        <w:rPr>
          <w:rFonts w:ascii="Franklin Gothic Demi" w:hAnsi="Franklin Gothic Demi"/>
          <w:noProof/>
          <w:color w:val="002060"/>
          <w:sz w:val="24"/>
          <w:lang w:eastAsia="it-IT"/>
        </w:rPr>
        <w:pict>
          <v:shape id="Immagine 31" o:spid="_x0000_i1036" type="#_x0000_t75" style="width:366pt;height:474pt;visibility:visible">
            <v:imagedata r:id="rId32" o:title=""/>
          </v:shape>
        </w:pict>
      </w:r>
    </w:p>
    <w:p w:rsidR="007E58AB" w:rsidRDefault="007E58AB" w:rsidP="003E435E">
      <w:pPr>
        <w:jc w:val="both"/>
        <w:rPr>
          <w:rFonts w:ascii="Garamond" w:hAnsi="Garamond"/>
          <w:b/>
        </w:rPr>
      </w:pPr>
      <w:r w:rsidRPr="003504DF">
        <w:rPr>
          <w:rFonts w:ascii="Garamond" w:hAnsi="Garamond"/>
        </w:rPr>
        <w:t xml:space="preserve">L’offerta formativa erogata da UniTo nel corso del </w:t>
      </w:r>
      <w:r>
        <w:rPr>
          <w:rFonts w:ascii="Garamond" w:hAnsi="Garamond"/>
        </w:rPr>
        <w:t>2018/2019</w:t>
      </w:r>
      <w:r w:rsidRPr="003504DF">
        <w:rPr>
          <w:rFonts w:ascii="Garamond" w:hAnsi="Garamond"/>
        </w:rPr>
        <w:t xml:space="preserve"> </w:t>
      </w:r>
      <w:r>
        <w:rPr>
          <w:rFonts w:ascii="Garamond" w:hAnsi="Garamond"/>
        </w:rPr>
        <w:t xml:space="preserve">risulta essere premiante, come testimoniato dal numero di iscritti globale che risulta essere in incremento del </w:t>
      </w:r>
      <w:r w:rsidRPr="00B21E5F">
        <w:rPr>
          <w:rFonts w:ascii="Garamond" w:hAnsi="Garamond"/>
          <w:b/>
        </w:rPr>
        <w:t>+</w:t>
      </w:r>
      <w:r>
        <w:rPr>
          <w:rFonts w:ascii="Garamond" w:hAnsi="Garamond"/>
          <w:b/>
        </w:rPr>
        <w:t>2,62</w:t>
      </w:r>
      <w:r w:rsidRPr="00B21E5F">
        <w:rPr>
          <w:rFonts w:ascii="Garamond" w:hAnsi="Garamond"/>
          <w:b/>
        </w:rPr>
        <w:t>% dallo scorso anno accademico</w:t>
      </w:r>
      <w:r>
        <w:rPr>
          <w:rFonts w:ascii="Garamond" w:hAnsi="Garamond"/>
          <w:b/>
        </w:rPr>
        <w:t xml:space="preserve">. </w:t>
      </w:r>
      <w:r w:rsidRPr="0086426A">
        <w:rPr>
          <w:rFonts w:ascii="Garamond" w:hAnsi="Garamond"/>
          <w:bCs/>
        </w:rPr>
        <w:t>L’</w:t>
      </w:r>
      <w:r>
        <w:rPr>
          <w:rFonts w:ascii="Garamond" w:hAnsi="Garamond"/>
        </w:rPr>
        <w:t xml:space="preserve">offerta formativa si consolida anche per quanto concerne i corsi interamente erogati in lingua inglese </w:t>
      </w:r>
      <w:r w:rsidRPr="0086426A">
        <w:rPr>
          <w:rFonts w:ascii="Garamond" w:hAnsi="Garamond"/>
          <w:b/>
          <w:bCs/>
        </w:rPr>
        <w:t>2 corsi di laurea triennale e 10 corsi di laurea magistrale</w:t>
      </w:r>
      <w:r>
        <w:rPr>
          <w:rFonts w:ascii="Garamond" w:hAnsi="Garamond"/>
          <w:b/>
          <w:bCs/>
        </w:rPr>
        <w:t xml:space="preserve">; </w:t>
      </w:r>
      <w:r w:rsidRPr="00552140">
        <w:rPr>
          <w:rFonts w:ascii="Garamond" w:hAnsi="Garamond"/>
        </w:rPr>
        <w:t>nonché accanto ai corsi di studio in modalità interamente online, si stanno affiancando sempre più corsi blended.</w:t>
      </w:r>
      <w:r>
        <w:rPr>
          <w:rFonts w:ascii="Garamond" w:hAnsi="Garamond"/>
          <w:b/>
          <w:bCs/>
        </w:rPr>
        <w:t xml:space="preserve"> Circa il 40% dei corsi offerti ha una impostazione interdipartimentale, </w:t>
      </w:r>
      <w:r w:rsidRPr="00F027B5">
        <w:rPr>
          <w:rFonts w:ascii="Garamond" w:hAnsi="Garamond"/>
        </w:rPr>
        <w:t>ovvero essi sono erogati grazie alla collaborazione tra più dipartimenti.</w:t>
      </w:r>
      <w:r>
        <w:rPr>
          <w:rFonts w:ascii="Garamond" w:hAnsi="Garamond"/>
          <w:b/>
          <w:bCs/>
        </w:rPr>
        <w:t xml:space="preserve"> </w:t>
      </w:r>
      <w:r w:rsidRPr="0086426A">
        <w:rPr>
          <w:rFonts w:ascii="Garamond" w:hAnsi="Garamond"/>
        </w:rPr>
        <w:t xml:space="preserve">Inoltre, nel 2018 sono stati siglati nuovi accordi per l’attivazione di percorsi di doppio titolo, per un totale di </w:t>
      </w:r>
      <w:r w:rsidRPr="0086426A">
        <w:rPr>
          <w:rFonts w:ascii="Garamond" w:hAnsi="Garamond"/>
          <w:b/>
          <w:bCs/>
        </w:rPr>
        <w:t>26 accordi di mobilità strutturata con 32 istituzioni europee ed extraeuropee, finalizzati al conseguimento di due o più titoli accademici</w:t>
      </w:r>
      <w:r w:rsidRPr="0086426A">
        <w:rPr>
          <w:rFonts w:ascii="Garamond" w:hAnsi="Garamond"/>
        </w:rPr>
        <w:t xml:space="preserve"> (laurea, laurea magistrale, laurea a ciclo unico).</w:t>
      </w:r>
      <w:r>
        <w:rPr>
          <w:rFonts w:ascii="Garamond" w:hAnsi="Garamond"/>
        </w:rPr>
        <w:t xml:space="preserve"> </w:t>
      </w:r>
    </w:p>
    <w:p w:rsidR="007E58AB" w:rsidRDefault="007E58AB" w:rsidP="00AC4C19">
      <w:pPr>
        <w:jc w:val="center"/>
        <w:rPr>
          <w:rFonts w:ascii="Franklin Gothic Demi" w:hAnsi="Franklin Gothic Demi"/>
          <w:color w:val="002060"/>
          <w:sz w:val="24"/>
        </w:rPr>
      </w:pPr>
    </w:p>
    <w:p w:rsidR="007E58AB" w:rsidRDefault="007E58AB" w:rsidP="0086426A">
      <w:pPr>
        <w:jc w:val="center"/>
        <w:rPr>
          <w:rFonts w:ascii="Franklin Gothic Demi" w:hAnsi="Franklin Gothic Demi"/>
          <w:color w:val="002060"/>
          <w:sz w:val="24"/>
        </w:rPr>
      </w:pPr>
    </w:p>
    <w:tbl>
      <w:tblPr>
        <w:tblpPr w:leftFromText="141" w:rightFromText="141" w:vertAnchor="text" w:horzAnchor="margin" w:tblpXSpec="center" w:tblpY="144"/>
        <w:tblW w:w="0" w:type="auto"/>
        <w:tblLook w:val="00A0"/>
      </w:tblPr>
      <w:tblGrid>
        <w:gridCol w:w="2182"/>
        <w:gridCol w:w="1793"/>
        <w:gridCol w:w="1793"/>
        <w:gridCol w:w="1793"/>
      </w:tblGrid>
      <w:tr w:rsidR="007E58AB" w:rsidRPr="00FF40AF" w:rsidTr="001D4A21">
        <w:tc>
          <w:tcPr>
            <w:tcW w:w="2182" w:type="dxa"/>
            <w:tcBorders>
              <w:bottom w:val="single" w:sz="24" w:space="0" w:color="222A35"/>
            </w:tcBorders>
          </w:tcPr>
          <w:p w:rsidR="007E58AB" w:rsidRPr="00FF40AF" w:rsidRDefault="007E58AB" w:rsidP="00FA03F4">
            <w:pPr>
              <w:spacing w:after="0" w:line="240" w:lineRule="auto"/>
              <w:rPr>
                <w:rFonts w:ascii="FlamaBook" w:hAnsi="FlamaBook"/>
                <w:b/>
                <w:color w:val="000000"/>
                <w:sz w:val="18"/>
              </w:rPr>
            </w:pPr>
            <w:r w:rsidRPr="00FF40AF">
              <w:rPr>
                <w:rFonts w:ascii="FlamaBook" w:hAnsi="FlamaBook"/>
                <w:b/>
                <w:color w:val="000000"/>
                <w:sz w:val="18"/>
              </w:rPr>
              <w:t>Andamento offerta formativa</w:t>
            </w:r>
          </w:p>
        </w:tc>
        <w:tc>
          <w:tcPr>
            <w:tcW w:w="1793" w:type="dxa"/>
            <w:tcBorders>
              <w:bottom w:val="single" w:sz="24" w:space="0" w:color="A6A6A6"/>
            </w:tcBorders>
          </w:tcPr>
          <w:p w:rsidR="007E58AB" w:rsidRPr="00FF40AF" w:rsidRDefault="007E58AB" w:rsidP="00FA03F4">
            <w:pPr>
              <w:spacing w:after="0" w:line="240" w:lineRule="auto"/>
              <w:rPr>
                <w:rFonts w:ascii="FlamaBook" w:hAnsi="FlamaBook"/>
                <w:b/>
                <w:color w:val="000000"/>
                <w:sz w:val="18"/>
              </w:rPr>
            </w:pPr>
            <w:r w:rsidRPr="00FF40AF">
              <w:rPr>
                <w:rFonts w:ascii="FlamaBook" w:hAnsi="FlamaBook"/>
                <w:b/>
                <w:color w:val="000000"/>
                <w:sz w:val="18"/>
              </w:rPr>
              <w:t>2018/2019</w:t>
            </w:r>
          </w:p>
        </w:tc>
        <w:tc>
          <w:tcPr>
            <w:tcW w:w="1793" w:type="dxa"/>
            <w:tcBorders>
              <w:bottom w:val="single" w:sz="24" w:space="0" w:color="A6A6A6"/>
            </w:tcBorders>
          </w:tcPr>
          <w:p w:rsidR="007E58AB" w:rsidRPr="00FF40AF" w:rsidRDefault="007E58AB" w:rsidP="00FA03F4">
            <w:pPr>
              <w:spacing w:after="0" w:line="240" w:lineRule="auto"/>
              <w:rPr>
                <w:rFonts w:ascii="FlamaBook" w:hAnsi="FlamaBook"/>
                <w:b/>
                <w:color w:val="000000"/>
                <w:sz w:val="18"/>
              </w:rPr>
            </w:pPr>
            <w:r w:rsidRPr="00FF40AF">
              <w:rPr>
                <w:rFonts w:ascii="FlamaBook" w:hAnsi="FlamaBook"/>
                <w:b/>
                <w:color w:val="000000"/>
                <w:sz w:val="18"/>
              </w:rPr>
              <w:t>2017/2018</w:t>
            </w:r>
          </w:p>
        </w:tc>
        <w:tc>
          <w:tcPr>
            <w:tcW w:w="1793" w:type="dxa"/>
            <w:tcBorders>
              <w:bottom w:val="single" w:sz="24" w:space="0" w:color="A6A6A6"/>
            </w:tcBorders>
          </w:tcPr>
          <w:p w:rsidR="007E58AB" w:rsidRPr="00FF40AF" w:rsidRDefault="007E58AB" w:rsidP="00FA03F4">
            <w:pPr>
              <w:spacing w:after="0" w:line="240" w:lineRule="auto"/>
              <w:rPr>
                <w:rFonts w:ascii="FlamaBook" w:hAnsi="FlamaBook"/>
                <w:b/>
                <w:color w:val="000000"/>
                <w:sz w:val="18"/>
              </w:rPr>
            </w:pPr>
            <w:r w:rsidRPr="00FF40AF">
              <w:rPr>
                <w:rFonts w:ascii="FlamaBook" w:hAnsi="FlamaBook"/>
                <w:b/>
                <w:color w:val="000000"/>
                <w:sz w:val="18"/>
              </w:rPr>
              <w:t>2016/2017</w:t>
            </w:r>
          </w:p>
        </w:tc>
      </w:tr>
      <w:tr w:rsidR="007E58AB" w:rsidRPr="00FF40AF" w:rsidTr="001D4A21">
        <w:trPr>
          <w:trHeight w:val="169"/>
        </w:trPr>
        <w:tc>
          <w:tcPr>
            <w:tcW w:w="2182" w:type="dxa"/>
            <w:tcBorders>
              <w:top w:val="single" w:sz="24" w:space="0" w:color="222A35"/>
              <w:bottom w:val="dotted" w:sz="4" w:space="0" w:color="auto"/>
            </w:tcBorders>
          </w:tcPr>
          <w:p w:rsidR="007E58AB" w:rsidRPr="00FF40AF" w:rsidRDefault="007E58AB" w:rsidP="00FA03F4">
            <w:pPr>
              <w:spacing w:after="0" w:line="240" w:lineRule="auto"/>
              <w:rPr>
                <w:rFonts w:ascii="FlamaBook" w:hAnsi="FlamaBook"/>
                <w:color w:val="000000"/>
                <w:sz w:val="18"/>
              </w:rPr>
            </w:pPr>
            <w:r w:rsidRPr="00FF40AF">
              <w:rPr>
                <w:rFonts w:ascii="FlamaBook" w:hAnsi="FlamaBook"/>
                <w:color w:val="000000"/>
                <w:sz w:val="18"/>
              </w:rPr>
              <w:t>Corsi di laurea triennale</w:t>
            </w:r>
          </w:p>
        </w:tc>
        <w:tc>
          <w:tcPr>
            <w:tcW w:w="1793" w:type="dxa"/>
            <w:tcBorders>
              <w:top w:val="single" w:sz="24" w:space="0" w:color="A6A6A6"/>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69</w:t>
            </w:r>
          </w:p>
        </w:tc>
        <w:tc>
          <w:tcPr>
            <w:tcW w:w="1793" w:type="dxa"/>
            <w:tcBorders>
              <w:top w:val="single" w:sz="24" w:space="0" w:color="A6A6A6"/>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67</w:t>
            </w:r>
          </w:p>
        </w:tc>
        <w:tc>
          <w:tcPr>
            <w:tcW w:w="1793" w:type="dxa"/>
            <w:tcBorders>
              <w:top w:val="single" w:sz="24" w:space="0" w:color="A6A6A6"/>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66</w:t>
            </w:r>
          </w:p>
        </w:tc>
      </w:tr>
      <w:tr w:rsidR="007E58AB" w:rsidRPr="00FF40AF" w:rsidTr="001D4A21">
        <w:tc>
          <w:tcPr>
            <w:tcW w:w="2182" w:type="dxa"/>
            <w:tcBorders>
              <w:top w:val="dotted" w:sz="4" w:space="0" w:color="auto"/>
              <w:bottom w:val="dotted" w:sz="4" w:space="0" w:color="auto"/>
            </w:tcBorders>
          </w:tcPr>
          <w:p w:rsidR="007E58AB" w:rsidRPr="00FF40AF" w:rsidRDefault="007E58AB" w:rsidP="00FA03F4">
            <w:pPr>
              <w:spacing w:after="0" w:line="240" w:lineRule="auto"/>
              <w:rPr>
                <w:rFonts w:ascii="FlamaBook" w:hAnsi="FlamaBook"/>
                <w:color w:val="000000"/>
                <w:sz w:val="18"/>
              </w:rPr>
            </w:pPr>
            <w:r w:rsidRPr="00FF40AF">
              <w:rPr>
                <w:rFonts w:ascii="FlamaBook" w:hAnsi="FlamaBook"/>
                <w:color w:val="000000"/>
                <w:sz w:val="18"/>
              </w:rPr>
              <w:t>Corsi di laurea magistrale</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75</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75</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75</w:t>
            </w:r>
          </w:p>
        </w:tc>
      </w:tr>
      <w:tr w:rsidR="007E58AB" w:rsidRPr="00FF40AF" w:rsidTr="001D4A21">
        <w:tc>
          <w:tcPr>
            <w:tcW w:w="2182" w:type="dxa"/>
            <w:tcBorders>
              <w:top w:val="dotted" w:sz="4" w:space="0" w:color="auto"/>
              <w:bottom w:val="dotted" w:sz="4" w:space="0" w:color="auto"/>
            </w:tcBorders>
          </w:tcPr>
          <w:p w:rsidR="007E58AB" w:rsidRPr="00FF40AF" w:rsidRDefault="007E58AB" w:rsidP="00FA03F4">
            <w:pPr>
              <w:spacing w:after="0" w:line="240" w:lineRule="auto"/>
              <w:rPr>
                <w:rFonts w:ascii="FlamaBook" w:hAnsi="FlamaBook"/>
                <w:color w:val="000000"/>
                <w:sz w:val="18"/>
              </w:rPr>
            </w:pPr>
            <w:r w:rsidRPr="00FF40AF">
              <w:rPr>
                <w:rFonts w:ascii="FlamaBook" w:hAnsi="FlamaBook"/>
                <w:color w:val="000000"/>
                <w:sz w:val="18"/>
              </w:rPr>
              <w:t xml:space="preserve">Corsi a ciclo unico </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9</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9</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9</w:t>
            </w:r>
          </w:p>
        </w:tc>
      </w:tr>
      <w:tr w:rsidR="007E58AB" w:rsidRPr="00FF40AF" w:rsidTr="001D4A21">
        <w:tc>
          <w:tcPr>
            <w:tcW w:w="2182" w:type="dxa"/>
            <w:tcBorders>
              <w:top w:val="dotted" w:sz="4" w:space="0" w:color="auto"/>
              <w:bottom w:val="dotted" w:sz="4" w:space="0" w:color="auto"/>
            </w:tcBorders>
          </w:tcPr>
          <w:p w:rsidR="007E58AB" w:rsidRPr="00FF40AF" w:rsidRDefault="007E58AB" w:rsidP="00FA03F4">
            <w:pPr>
              <w:spacing w:after="0" w:line="240" w:lineRule="auto"/>
              <w:rPr>
                <w:rFonts w:ascii="FlamaBook" w:hAnsi="FlamaBook"/>
                <w:color w:val="000000"/>
                <w:sz w:val="18"/>
              </w:rPr>
            </w:pPr>
            <w:r w:rsidRPr="00FF40AF">
              <w:rPr>
                <w:rFonts w:ascii="FlamaBook" w:hAnsi="FlamaBook"/>
                <w:color w:val="000000"/>
                <w:sz w:val="18"/>
              </w:rPr>
              <w:t>Corsi di perfezionamento</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5</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8</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7</w:t>
            </w:r>
          </w:p>
        </w:tc>
      </w:tr>
      <w:tr w:rsidR="007E58AB" w:rsidRPr="00FF40AF" w:rsidTr="001D4A21">
        <w:tc>
          <w:tcPr>
            <w:tcW w:w="2182" w:type="dxa"/>
            <w:tcBorders>
              <w:top w:val="dotted" w:sz="4" w:space="0" w:color="auto"/>
              <w:bottom w:val="dotted" w:sz="4" w:space="0" w:color="auto"/>
            </w:tcBorders>
          </w:tcPr>
          <w:p w:rsidR="007E58AB" w:rsidRPr="00FF40AF" w:rsidRDefault="007E58AB" w:rsidP="00FA03F4">
            <w:pPr>
              <w:spacing w:after="0" w:line="240" w:lineRule="auto"/>
              <w:rPr>
                <w:rFonts w:ascii="FlamaBook" w:hAnsi="FlamaBook"/>
                <w:b/>
                <w:color w:val="000000"/>
                <w:sz w:val="18"/>
              </w:rPr>
            </w:pPr>
            <w:r w:rsidRPr="00FF40AF">
              <w:rPr>
                <w:rFonts w:ascii="FlamaBook" w:hAnsi="FlamaBook"/>
                <w:color w:val="000000"/>
                <w:sz w:val="18"/>
              </w:rPr>
              <w:t>Scuole di specializzazione</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56</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56</w:t>
            </w:r>
          </w:p>
        </w:tc>
        <w:tc>
          <w:tcPr>
            <w:tcW w:w="1793" w:type="dxa"/>
            <w:tcBorders>
              <w:top w:val="dotted" w:sz="4" w:space="0" w:color="auto"/>
              <w:bottom w:val="dotted" w:sz="4" w:space="0" w:color="auto"/>
            </w:tcBorders>
          </w:tcPr>
          <w:p w:rsidR="007E58AB" w:rsidRPr="00FF40AF" w:rsidRDefault="007E58AB" w:rsidP="00FA03F4">
            <w:pPr>
              <w:spacing w:after="0" w:line="240" w:lineRule="auto"/>
              <w:jc w:val="right"/>
              <w:rPr>
                <w:rFonts w:ascii="FlamaBook" w:hAnsi="FlamaBook"/>
                <w:color w:val="000000"/>
                <w:sz w:val="18"/>
              </w:rPr>
            </w:pPr>
            <w:r w:rsidRPr="00FF40AF">
              <w:rPr>
                <w:rFonts w:ascii="FlamaBook" w:hAnsi="FlamaBook"/>
                <w:color w:val="000000"/>
                <w:sz w:val="18"/>
              </w:rPr>
              <w:t>54</w:t>
            </w:r>
          </w:p>
        </w:tc>
      </w:tr>
      <w:tr w:rsidR="007E58AB" w:rsidRPr="00FF40AF" w:rsidTr="001D4A21">
        <w:tc>
          <w:tcPr>
            <w:tcW w:w="2182" w:type="dxa"/>
            <w:tcBorders>
              <w:top w:val="dotted" w:sz="4" w:space="0" w:color="auto"/>
              <w:bottom w:val="dotted" w:sz="4" w:space="0" w:color="auto"/>
            </w:tcBorders>
          </w:tcPr>
          <w:p w:rsidR="007E58AB" w:rsidRPr="00FF40AF" w:rsidRDefault="007E58AB" w:rsidP="00FA03F4">
            <w:pPr>
              <w:spacing w:after="0" w:line="240" w:lineRule="auto"/>
              <w:rPr>
                <w:rFonts w:ascii="FlamaBook" w:hAnsi="FlamaBook"/>
                <w:color w:val="000000"/>
                <w:sz w:val="18"/>
              </w:rPr>
            </w:pPr>
            <w:r w:rsidRPr="00FF40AF">
              <w:rPr>
                <w:rFonts w:ascii="FlamaBook" w:hAnsi="FlamaBook"/>
                <w:color w:val="000000"/>
                <w:sz w:val="18"/>
              </w:rPr>
              <w:t>Corsi di dottorato</w:t>
            </w:r>
            <w:r w:rsidRPr="00FF40AF">
              <w:rPr>
                <w:rFonts w:ascii="FlamaBook" w:hAnsi="FlamaBook"/>
                <w:color w:val="000000"/>
                <w:sz w:val="18"/>
              </w:rPr>
              <w:tab/>
            </w:r>
          </w:p>
        </w:tc>
        <w:tc>
          <w:tcPr>
            <w:tcW w:w="1793" w:type="dxa"/>
            <w:tcBorders>
              <w:top w:val="dotted" w:sz="4" w:space="0" w:color="auto"/>
              <w:bottom w:val="dotted" w:sz="4" w:space="0" w:color="auto"/>
            </w:tcBorders>
          </w:tcPr>
          <w:p w:rsidR="007E58AB" w:rsidRPr="00FF40AF" w:rsidRDefault="007E58AB" w:rsidP="00FA03F4">
            <w:pPr>
              <w:keepNext/>
              <w:spacing w:after="0" w:line="240" w:lineRule="auto"/>
              <w:jc w:val="right"/>
              <w:rPr>
                <w:rFonts w:ascii="FlamaBook" w:hAnsi="FlamaBook"/>
                <w:color w:val="000000"/>
                <w:sz w:val="18"/>
              </w:rPr>
            </w:pPr>
            <w:r w:rsidRPr="00FF40AF">
              <w:rPr>
                <w:rFonts w:ascii="FlamaBook" w:hAnsi="FlamaBook"/>
                <w:color w:val="000000"/>
                <w:sz w:val="18"/>
              </w:rPr>
              <w:t>34</w:t>
            </w:r>
          </w:p>
        </w:tc>
        <w:tc>
          <w:tcPr>
            <w:tcW w:w="1793" w:type="dxa"/>
            <w:tcBorders>
              <w:top w:val="dotted" w:sz="4" w:space="0" w:color="auto"/>
              <w:bottom w:val="dotted" w:sz="4" w:space="0" w:color="auto"/>
            </w:tcBorders>
          </w:tcPr>
          <w:p w:rsidR="007E58AB" w:rsidRPr="00FF40AF" w:rsidRDefault="007E58AB" w:rsidP="00FA03F4">
            <w:pPr>
              <w:keepNext/>
              <w:spacing w:after="0" w:line="240" w:lineRule="auto"/>
              <w:jc w:val="right"/>
              <w:rPr>
                <w:rFonts w:ascii="FlamaBook" w:hAnsi="FlamaBook"/>
                <w:color w:val="000000"/>
                <w:sz w:val="18"/>
              </w:rPr>
            </w:pPr>
            <w:r w:rsidRPr="00FF40AF">
              <w:rPr>
                <w:rFonts w:ascii="FlamaBook" w:hAnsi="FlamaBook"/>
                <w:color w:val="000000"/>
                <w:sz w:val="18"/>
              </w:rPr>
              <w:t>32</w:t>
            </w:r>
          </w:p>
        </w:tc>
        <w:tc>
          <w:tcPr>
            <w:tcW w:w="1793" w:type="dxa"/>
            <w:tcBorders>
              <w:top w:val="dotted" w:sz="4" w:space="0" w:color="auto"/>
              <w:bottom w:val="dotted" w:sz="4" w:space="0" w:color="auto"/>
            </w:tcBorders>
          </w:tcPr>
          <w:p w:rsidR="007E58AB" w:rsidRPr="00FF40AF" w:rsidRDefault="007E58AB" w:rsidP="00FA03F4">
            <w:pPr>
              <w:keepNext/>
              <w:spacing w:after="0" w:line="240" w:lineRule="auto"/>
              <w:jc w:val="right"/>
              <w:rPr>
                <w:rFonts w:ascii="FlamaBook" w:hAnsi="FlamaBook"/>
                <w:color w:val="000000"/>
                <w:sz w:val="18"/>
              </w:rPr>
            </w:pPr>
            <w:r w:rsidRPr="00FF40AF">
              <w:rPr>
                <w:rFonts w:ascii="FlamaBook" w:hAnsi="FlamaBook"/>
                <w:color w:val="000000"/>
                <w:sz w:val="18"/>
              </w:rPr>
              <w:t>28</w:t>
            </w:r>
          </w:p>
        </w:tc>
      </w:tr>
      <w:tr w:rsidR="007E58AB" w:rsidRPr="00FF40AF" w:rsidTr="001D4A21">
        <w:tc>
          <w:tcPr>
            <w:tcW w:w="2182" w:type="dxa"/>
            <w:tcBorders>
              <w:top w:val="dotted" w:sz="4" w:space="0" w:color="auto"/>
              <w:bottom w:val="dotted" w:sz="4" w:space="0" w:color="auto"/>
            </w:tcBorders>
          </w:tcPr>
          <w:p w:rsidR="007E58AB" w:rsidRPr="00FF40AF" w:rsidRDefault="007E58AB" w:rsidP="00EB2729">
            <w:pPr>
              <w:spacing w:after="0" w:line="240" w:lineRule="auto"/>
              <w:rPr>
                <w:rFonts w:ascii="FlamaBook" w:hAnsi="FlamaBook"/>
                <w:color w:val="000000"/>
                <w:sz w:val="18"/>
              </w:rPr>
            </w:pPr>
            <w:r w:rsidRPr="00FF40AF">
              <w:rPr>
                <w:rFonts w:ascii="FlamaBook" w:hAnsi="FlamaBook"/>
                <w:color w:val="000000"/>
                <w:sz w:val="18"/>
              </w:rPr>
              <w:t>Master di primo livello</w:t>
            </w:r>
          </w:p>
        </w:tc>
        <w:tc>
          <w:tcPr>
            <w:tcW w:w="1793" w:type="dxa"/>
            <w:tcBorders>
              <w:top w:val="dotted" w:sz="4" w:space="0" w:color="auto"/>
              <w:bottom w:val="dotted" w:sz="4" w:space="0" w:color="auto"/>
            </w:tcBorders>
          </w:tcPr>
          <w:p w:rsidR="007E58AB" w:rsidRPr="00FF40AF" w:rsidRDefault="007E58AB" w:rsidP="00EB2729">
            <w:pPr>
              <w:spacing w:after="0" w:line="240" w:lineRule="auto"/>
              <w:jc w:val="right"/>
              <w:rPr>
                <w:rFonts w:ascii="FlamaBook" w:hAnsi="FlamaBook"/>
                <w:color w:val="000000"/>
                <w:sz w:val="18"/>
              </w:rPr>
            </w:pPr>
            <w:r w:rsidRPr="00FF40AF">
              <w:rPr>
                <w:rFonts w:ascii="FlamaBook" w:hAnsi="FlamaBook"/>
                <w:color w:val="000000"/>
                <w:sz w:val="18"/>
              </w:rPr>
              <w:t>49</w:t>
            </w:r>
          </w:p>
          <w:p w:rsidR="007E58AB" w:rsidRPr="00FF40AF" w:rsidRDefault="007E58AB" w:rsidP="00EB2729">
            <w:pPr>
              <w:spacing w:after="0" w:line="240" w:lineRule="auto"/>
              <w:jc w:val="right"/>
              <w:rPr>
                <w:rFonts w:ascii="FlamaBook" w:hAnsi="FlamaBook"/>
                <w:i/>
                <w:color w:val="000000"/>
                <w:sz w:val="18"/>
              </w:rPr>
            </w:pPr>
            <w:r w:rsidRPr="00FF40AF">
              <w:rPr>
                <w:rFonts w:ascii="FlamaBook" w:hAnsi="FlamaBook"/>
                <w:i/>
                <w:color w:val="000000"/>
                <w:sz w:val="18"/>
              </w:rPr>
              <w:t>7 nuove istituzioni e n. 42 riedizioni</w:t>
            </w:r>
          </w:p>
          <w:p w:rsidR="007E58AB" w:rsidRPr="00FF40AF" w:rsidRDefault="007E58AB" w:rsidP="00EB2729">
            <w:pPr>
              <w:keepNext/>
              <w:spacing w:after="0" w:line="240" w:lineRule="auto"/>
              <w:jc w:val="right"/>
              <w:rPr>
                <w:rFonts w:ascii="FlamaBook" w:hAnsi="FlamaBook"/>
                <w:color w:val="000000"/>
                <w:sz w:val="18"/>
              </w:rPr>
            </w:pPr>
          </w:p>
        </w:tc>
        <w:tc>
          <w:tcPr>
            <w:tcW w:w="1793" w:type="dxa"/>
            <w:tcBorders>
              <w:top w:val="dotted" w:sz="4" w:space="0" w:color="auto"/>
              <w:bottom w:val="dotted" w:sz="4" w:space="0" w:color="auto"/>
            </w:tcBorders>
          </w:tcPr>
          <w:p w:rsidR="007E58AB" w:rsidRPr="00FF40AF" w:rsidRDefault="007E58AB" w:rsidP="00EB2729">
            <w:pPr>
              <w:spacing w:after="0" w:line="240" w:lineRule="auto"/>
              <w:jc w:val="right"/>
              <w:rPr>
                <w:rFonts w:ascii="FlamaBook" w:hAnsi="FlamaBook"/>
                <w:color w:val="000000"/>
                <w:sz w:val="18"/>
              </w:rPr>
            </w:pPr>
            <w:r w:rsidRPr="00FF40AF">
              <w:rPr>
                <w:rFonts w:ascii="FlamaBook" w:hAnsi="FlamaBook"/>
                <w:color w:val="000000"/>
                <w:sz w:val="18"/>
              </w:rPr>
              <w:t>42</w:t>
            </w:r>
          </w:p>
          <w:p w:rsidR="007E58AB" w:rsidRPr="00FF40AF" w:rsidRDefault="007E58AB" w:rsidP="00EB2729">
            <w:pPr>
              <w:spacing w:after="0" w:line="240" w:lineRule="auto"/>
              <w:jc w:val="right"/>
              <w:rPr>
                <w:rFonts w:ascii="FlamaBook" w:hAnsi="FlamaBook"/>
                <w:i/>
                <w:color w:val="000000"/>
                <w:sz w:val="18"/>
              </w:rPr>
            </w:pPr>
            <w:r w:rsidRPr="00FF40AF">
              <w:rPr>
                <w:rFonts w:ascii="FlamaBook" w:hAnsi="FlamaBook"/>
                <w:i/>
                <w:color w:val="000000"/>
                <w:sz w:val="18"/>
              </w:rPr>
              <w:t>7 nuove istituzioni e n. 35 riedizioni</w:t>
            </w:r>
          </w:p>
          <w:p w:rsidR="007E58AB" w:rsidRPr="00FF40AF" w:rsidRDefault="007E58AB" w:rsidP="00EB2729">
            <w:pPr>
              <w:keepNext/>
              <w:spacing w:after="0" w:line="240" w:lineRule="auto"/>
              <w:jc w:val="right"/>
              <w:rPr>
                <w:rFonts w:ascii="FlamaBook" w:hAnsi="FlamaBook"/>
                <w:color w:val="000000"/>
                <w:sz w:val="18"/>
              </w:rPr>
            </w:pPr>
          </w:p>
        </w:tc>
        <w:tc>
          <w:tcPr>
            <w:tcW w:w="1793" w:type="dxa"/>
            <w:tcBorders>
              <w:top w:val="dotted" w:sz="4" w:space="0" w:color="auto"/>
              <w:bottom w:val="dotted" w:sz="4" w:space="0" w:color="auto"/>
            </w:tcBorders>
          </w:tcPr>
          <w:p w:rsidR="007E58AB" w:rsidRPr="00FF40AF" w:rsidRDefault="007E58AB" w:rsidP="00EB2729">
            <w:pPr>
              <w:spacing w:after="0" w:line="240" w:lineRule="auto"/>
              <w:jc w:val="right"/>
              <w:rPr>
                <w:rFonts w:ascii="FlamaBook" w:hAnsi="FlamaBook"/>
                <w:color w:val="000000"/>
                <w:sz w:val="18"/>
              </w:rPr>
            </w:pPr>
            <w:r w:rsidRPr="00FF40AF">
              <w:rPr>
                <w:rFonts w:ascii="FlamaBook" w:hAnsi="FlamaBook"/>
                <w:color w:val="000000"/>
                <w:sz w:val="18"/>
              </w:rPr>
              <w:t xml:space="preserve">n.  47 </w:t>
            </w:r>
          </w:p>
          <w:p w:rsidR="007E58AB" w:rsidRPr="00FF40AF" w:rsidRDefault="007E58AB" w:rsidP="00EB2729">
            <w:pPr>
              <w:spacing w:after="0" w:line="240" w:lineRule="auto"/>
              <w:jc w:val="right"/>
              <w:rPr>
                <w:rFonts w:ascii="FlamaBook" w:hAnsi="FlamaBook"/>
                <w:i/>
                <w:color w:val="000000"/>
                <w:sz w:val="18"/>
              </w:rPr>
            </w:pPr>
            <w:r w:rsidRPr="00FF40AF">
              <w:rPr>
                <w:rFonts w:ascii="FlamaBook" w:hAnsi="FlamaBook"/>
                <w:i/>
                <w:color w:val="000000"/>
                <w:sz w:val="18"/>
              </w:rPr>
              <w:t>5 nuove istituzioni e n. 42 riedizioni</w:t>
            </w:r>
          </w:p>
          <w:p w:rsidR="007E58AB" w:rsidRPr="00FF40AF" w:rsidRDefault="007E58AB" w:rsidP="00EB2729">
            <w:pPr>
              <w:keepNext/>
              <w:spacing w:after="0" w:line="240" w:lineRule="auto"/>
              <w:jc w:val="right"/>
              <w:rPr>
                <w:rFonts w:ascii="FlamaBook" w:hAnsi="FlamaBook"/>
                <w:color w:val="000000"/>
                <w:sz w:val="18"/>
              </w:rPr>
            </w:pPr>
          </w:p>
        </w:tc>
      </w:tr>
      <w:tr w:rsidR="007E58AB" w:rsidRPr="00FF40AF" w:rsidTr="001D4A21">
        <w:tc>
          <w:tcPr>
            <w:tcW w:w="2182" w:type="dxa"/>
            <w:tcBorders>
              <w:top w:val="dotted" w:sz="4" w:space="0" w:color="auto"/>
              <w:bottom w:val="dotted" w:sz="4" w:space="0" w:color="auto"/>
            </w:tcBorders>
          </w:tcPr>
          <w:p w:rsidR="007E58AB" w:rsidRPr="00FF40AF" w:rsidRDefault="007E58AB" w:rsidP="00EB2729">
            <w:pPr>
              <w:spacing w:after="0" w:line="240" w:lineRule="auto"/>
              <w:rPr>
                <w:rFonts w:ascii="FlamaBook" w:hAnsi="FlamaBook"/>
                <w:color w:val="000000"/>
                <w:sz w:val="18"/>
              </w:rPr>
            </w:pPr>
            <w:r w:rsidRPr="00FF40AF">
              <w:rPr>
                <w:rFonts w:ascii="FlamaBook" w:hAnsi="FlamaBook"/>
                <w:color w:val="000000"/>
                <w:sz w:val="18"/>
              </w:rPr>
              <w:t>Master di secondo livello</w:t>
            </w:r>
          </w:p>
        </w:tc>
        <w:tc>
          <w:tcPr>
            <w:tcW w:w="1793" w:type="dxa"/>
            <w:tcBorders>
              <w:top w:val="dotted" w:sz="4" w:space="0" w:color="auto"/>
              <w:bottom w:val="dotted" w:sz="4" w:space="0" w:color="auto"/>
            </w:tcBorders>
          </w:tcPr>
          <w:p w:rsidR="007E58AB" w:rsidRPr="00FF40AF" w:rsidRDefault="007E58AB" w:rsidP="00EB2729">
            <w:pPr>
              <w:spacing w:after="0" w:line="240" w:lineRule="auto"/>
              <w:jc w:val="right"/>
              <w:rPr>
                <w:rFonts w:ascii="FlamaBook" w:hAnsi="FlamaBook"/>
                <w:color w:val="000000"/>
                <w:sz w:val="18"/>
              </w:rPr>
            </w:pPr>
            <w:r w:rsidRPr="00FF40AF">
              <w:rPr>
                <w:rFonts w:ascii="FlamaBook" w:hAnsi="FlamaBook"/>
                <w:color w:val="000000"/>
                <w:sz w:val="18"/>
              </w:rPr>
              <w:t>35</w:t>
            </w:r>
          </w:p>
          <w:p w:rsidR="007E58AB" w:rsidRPr="00FF40AF" w:rsidRDefault="007E58AB" w:rsidP="00EB2729">
            <w:pPr>
              <w:keepNext/>
              <w:spacing w:after="0" w:line="240" w:lineRule="auto"/>
              <w:jc w:val="right"/>
              <w:rPr>
                <w:rFonts w:ascii="FlamaBook" w:hAnsi="FlamaBook"/>
                <w:color w:val="000000"/>
                <w:sz w:val="18"/>
              </w:rPr>
            </w:pPr>
            <w:r w:rsidRPr="00FF40AF">
              <w:rPr>
                <w:rFonts w:ascii="FlamaBook" w:hAnsi="FlamaBook"/>
                <w:i/>
                <w:color w:val="000000"/>
                <w:sz w:val="18"/>
              </w:rPr>
              <w:t>5 nuove istituzioni e n. 30 riedizioni</w:t>
            </w:r>
          </w:p>
        </w:tc>
        <w:tc>
          <w:tcPr>
            <w:tcW w:w="1793" w:type="dxa"/>
            <w:tcBorders>
              <w:top w:val="dotted" w:sz="4" w:space="0" w:color="auto"/>
              <w:bottom w:val="dotted" w:sz="4" w:space="0" w:color="auto"/>
            </w:tcBorders>
          </w:tcPr>
          <w:p w:rsidR="007E58AB" w:rsidRPr="00FF40AF" w:rsidRDefault="007E58AB" w:rsidP="00EB2729">
            <w:pPr>
              <w:spacing w:after="0" w:line="240" w:lineRule="auto"/>
              <w:jc w:val="right"/>
              <w:rPr>
                <w:rFonts w:ascii="FlamaBook" w:hAnsi="FlamaBook"/>
                <w:color w:val="000000"/>
                <w:sz w:val="18"/>
              </w:rPr>
            </w:pPr>
            <w:r w:rsidRPr="00FF40AF">
              <w:rPr>
                <w:rFonts w:ascii="FlamaBook" w:hAnsi="FlamaBook"/>
                <w:color w:val="000000"/>
                <w:sz w:val="18"/>
              </w:rPr>
              <w:t>34</w:t>
            </w:r>
          </w:p>
          <w:p w:rsidR="007E58AB" w:rsidRPr="00FF40AF" w:rsidRDefault="007E58AB" w:rsidP="00EB2729">
            <w:pPr>
              <w:keepNext/>
              <w:spacing w:after="0" w:line="240" w:lineRule="auto"/>
              <w:jc w:val="right"/>
              <w:rPr>
                <w:rFonts w:ascii="FlamaBook" w:hAnsi="FlamaBook"/>
                <w:color w:val="000000"/>
                <w:sz w:val="18"/>
              </w:rPr>
            </w:pPr>
            <w:r w:rsidRPr="00FF40AF">
              <w:rPr>
                <w:rFonts w:ascii="FlamaBook" w:hAnsi="FlamaBook"/>
                <w:i/>
                <w:color w:val="000000"/>
                <w:sz w:val="18"/>
              </w:rPr>
              <w:t>6 nuove istituzioni e n. 28 riedizioni</w:t>
            </w:r>
          </w:p>
        </w:tc>
        <w:tc>
          <w:tcPr>
            <w:tcW w:w="1793" w:type="dxa"/>
            <w:tcBorders>
              <w:top w:val="dotted" w:sz="4" w:space="0" w:color="auto"/>
              <w:bottom w:val="dotted" w:sz="4" w:space="0" w:color="auto"/>
            </w:tcBorders>
          </w:tcPr>
          <w:p w:rsidR="007E58AB" w:rsidRPr="00FF40AF" w:rsidRDefault="007E58AB" w:rsidP="00EB2729">
            <w:pPr>
              <w:spacing w:after="0" w:line="240" w:lineRule="auto"/>
              <w:jc w:val="right"/>
              <w:rPr>
                <w:rFonts w:ascii="FlamaBook" w:hAnsi="FlamaBook"/>
                <w:color w:val="000000"/>
                <w:sz w:val="18"/>
              </w:rPr>
            </w:pPr>
            <w:r w:rsidRPr="00FF40AF">
              <w:rPr>
                <w:rFonts w:ascii="FlamaBook" w:hAnsi="FlamaBook"/>
                <w:color w:val="000000"/>
                <w:sz w:val="18"/>
              </w:rPr>
              <w:t xml:space="preserve">37 </w:t>
            </w:r>
          </w:p>
          <w:p w:rsidR="007E58AB" w:rsidRPr="00FF40AF" w:rsidRDefault="007E58AB" w:rsidP="00EB2729">
            <w:pPr>
              <w:keepNext/>
              <w:spacing w:after="0" w:line="240" w:lineRule="auto"/>
              <w:jc w:val="right"/>
              <w:rPr>
                <w:rFonts w:ascii="FlamaBook" w:hAnsi="FlamaBook"/>
                <w:color w:val="000000"/>
                <w:sz w:val="18"/>
              </w:rPr>
            </w:pPr>
            <w:r w:rsidRPr="00FF40AF">
              <w:rPr>
                <w:rFonts w:ascii="FlamaBook" w:hAnsi="FlamaBook"/>
                <w:i/>
                <w:color w:val="000000"/>
                <w:sz w:val="18"/>
              </w:rPr>
              <w:t>8 nuove istituzioni e n. 29 riedizioni</w:t>
            </w:r>
          </w:p>
        </w:tc>
      </w:tr>
    </w:tbl>
    <w:p w:rsidR="007E58AB" w:rsidRDefault="007E58AB" w:rsidP="008D3171">
      <w:pPr>
        <w:jc w:val="both"/>
        <w:rPr>
          <w:rFonts w:ascii="Garamond" w:hAnsi="Garamond"/>
        </w:rPr>
      </w:pPr>
    </w:p>
    <w:p w:rsidR="007E58AB" w:rsidRDefault="007E58AB" w:rsidP="008D3171">
      <w:pPr>
        <w:jc w:val="both"/>
        <w:rPr>
          <w:rFonts w:ascii="Garamond" w:hAnsi="Garamond"/>
        </w:rPr>
      </w:pPr>
    </w:p>
    <w:p w:rsidR="007E58AB" w:rsidRDefault="007E58AB" w:rsidP="008D3171">
      <w:pPr>
        <w:jc w:val="both"/>
        <w:rPr>
          <w:rFonts w:ascii="Garamond" w:hAnsi="Garamond"/>
        </w:rPr>
      </w:pPr>
    </w:p>
    <w:p w:rsidR="007E58AB" w:rsidRDefault="007E58AB" w:rsidP="008D3171">
      <w:pPr>
        <w:jc w:val="both"/>
        <w:rPr>
          <w:rFonts w:ascii="Garamond" w:hAnsi="Garamond"/>
        </w:rPr>
      </w:pPr>
    </w:p>
    <w:p w:rsidR="007E58AB" w:rsidRDefault="007E58AB" w:rsidP="008D3171">
      <w:pPr>
        <w:jc w:val="both"/>
        <w:rPr>
          <w:rFonts w:ascii="Garamond" w:hAnsi="Garamond"/>
          <w:b/>
        </w:rPr>
      </w:pPr>
    </w:p>
    <w:p w:rsidR="007E58AB" w:rsidRDefault="007E58AB" w:rsidP="008D3171">
      <w:pPr>
        <w:jc w:val="both"/>
        <w:rPr>
          <w:rFonts w:ascii="Garamond" w:hAnsi="Garamond"/>
        </w:rPr>
      </w:pPr>
    </w:p>
    <w:p w:rsidR="007E58AB" w:rsidRDefault="007E58AB" w:rsidP="008D3171">
      <w:pPr>
        <w:jc w:val="both"/>
        <w:rPr>
          <w:rFonts w:ascii="Garamond" w:hAnsi="Garamond"/>
        </w:rPr>
      </w:pPr>
    </w:p>
    <w:p w:rsidR="007E58AB" w:rsidRDefault="007E58AB" w:rsidP="008D3171">
      <w:pPr>
        <w:jc w:val="both"/>
        <w:rPr>
          <w:rFonts w:ascii="Garamond" w:hAnsi="Garamond"/>
        </w:rPr>
      </w:pPr>
    </w:p>
    <w:p w:rsidR="007E58AB" w:rsidRDefault="007E58AB" w:rsidP="008D3171">
      <w:pPr>
        <w:jc w:val="both"/>
        <w:rPr>
          <w:rFonts w:ascii="Garamond" w:hAnsi="Garamond"/>
        </w:rPr>
      </w:pPr>
    </w:p>
    <w:p w:rsidR="007E58AB" w:rsidRDefault="007E58AB" w:rsidP="008D3171">
      <w:pPr>
        <w:jc w:val="both"/>
        <w:rPr>
          <w:rFonts w:ascii="Garamond" w:hAnsi="Garamond"/>
        </w:rPr>
      </w:pPr>
    </w:p>
    <w:p w:rsidR="007E58AB" w:rsidRDefault="007E58AB" w:rsidP="0086426A">
      <w:pPr>
        <w:pStyle w:val="Heading3"/>
      </w:pPr>
      <w:bookmarkStart w:id="43" w:name="_Toc30926567"/>
      <w:r>
        <w:t>Altre informazioni rilevanti sull’attività didattica</w:t>
      </w:r>
      <w:bookmarkEnd w:id="43"/>
    </w:p>
    <w:p w:rsidR="007E58AB" w:rsidRDefault="007E58AB" w:rsidP="00DD28D0">
      <w:pPr>
        <w:rPr>
          <w:rFonts w:ascii="Garamond" w:hAnsi="Garamond"/>
        </w:rPr>
      </w:pPr>
      <w:r w:rsidRPr="004462B1">
        <w:rPr>
          <w:rFonts w:ascii="Garamond" w:hAnsi="Garamond"/>
        </w:rPr>
        <w:t>Nell’ambito delle strategie finalizzate all’aumento della qualità e dell’efficacia della didattica</w:t>
      </w:r>
      <w:r>
        <w:rPr>
          <w:rFonts w:ascii="Garamond" w:hAnsi="Garamond"/>
        </w:rPr>
        <w:t>, il nostro Ateneo conduce diverse attività.</w:t>
      </w:r>
    </w:p>
    <w:p w:rsidR="007E58AB" w:rsidRDefault="007E58AB" w:rsidP="00DE2798">
      <w:pPr>
        <w:jc w:val="both"/>
        <w:rPr>
          <w:rFonts w:ascii="Garamond" w:hAnsi="Garamond"/>
        </w:rPr>
      </w:pPr>
      <w:r>
        <w:rPr>
          <w:rFonts w:ascii="Garamond" w:hAnsi="Garamond"/>
        </w:rPr>
        <w:t xml:space="preserve">Per </w:t>
      </w:r>
      <w:r w:rsidRPr="00B55103">
        <w:rPr>
          <w:rFonts w:ascii="Garamond" w:hAnsi="Garamond"/>
          <w:b/>
          <w:bCs/>
        </w:rPr>
        <w:t>l’orientamento in ingresso</w:t>
      </w:r>
      <w:r w:rsidRPr="003560DE">
        <w:rPr>
          <w:rFonts w:ascii="Garamond" w:hAnsi="Garamond"/>
        </w:rPr>
        <w:t xml:space="preserve">, </w:t>
      </w:r>
      <w:r>
        <w:rPr>
          <w:rFonts w:ascii="Garamond" w:hAnsi="Garamond"/>
        </w:rPr>
        <w:t xml:space="preserve">a fianco delle </w:t>
      </w:r>
      <w:r w:rsidRPr="003560DE">
        <w:rPr>
          <w:rFonts w:ascii="Garamond" w:hAnsi="Garamond"/>
        </w:rPr>
        <w:t xml:space="preserve">tradizionali attività </w:t>
      </w:r>
      <w:r>
        <w:rPr>
          <w:rFonts w:ascii="Garamond" w:hAnsi="Garamond"/>
        </w:rPr>
        <w:t xml:space="preserve">di </w:t>
      </w:r>
      <w:r w:rsidRPr="003560DE">
        <w:rPr>
          <w:rFonts w:ascii="Garamond" w:hAnsi="Garamond"/>
        </w:rPr>
        <w:t xml:space="preserve">Giornate di orientamento e incontri </w:t>
      </w:r>
      <w:r>
        <w:rPr>
          <w:rFonts w:ascii="Garamond" w:hAnsi="Garamond"/>
        </w:rPr>
        <w:t xml:space="preserve">a </w:t>
      </w:r>
      <w:r w:rsidRPr="003560DE">
        <w:rPr>
          <w:rFonts w:ascii="Garamond" w:hAnsi="Garamond"/>
        </w:rPr>
        <w:t>Porte aperte</w:t>
      </w:r>
      <w:r>
        <w:rPr>
          <w:rFonts w:ascii="Garamond" w:hAnsi="Garamond"/>
        </w:rPr>
        <w:t xml:space="preserve">, si sono affiancati due </w:t>
      </w:r>
      <w:r w:rsidRPr="003560DE">
        <w:rPr>
          <w:rFonts w:ascii="Garamond" w:hAnsi="Garamond"/>
        </w:rPr>
        <w:t>strumenti digitali</w:t>
      </w:r>
      <w:r>
        <w:rPr>
          <w:rFonts w:ascii="Garamond" w:hAnsi="Garamond"/>
        </w:rPr>
        <w:t>, ovvero:</w:t>
      </w:r>
      <w:r w:rsidRPr="003560DE">
        <w:rPr>
          <w:rFonts w:ascii="Garamond" w:hAnsi="Garamond"/>
        </w:rPr>
        <w:t xml:space="preserve"> Orient@mente e Start@Unito</w:t>
      </w:r>
      <w:r>
        <w:rPr>
          <w:rFonts w:ascii="Garamond" w:hAnsi="Garamond"/>
        </w:rPr>
        <w:t xml:space="preserve">. </w:t>
      </w:r>
      <w:r w:rsidRPr="001675A5">
        <w:rPr>
          <w:rFonts w:ascii="Garamond" w:hAnsi="Garamond"/>
          <w:b/>
          <w:bCs/>
        </w:rPr>
        <w:t>Orient@mente</w:t>
      </w:r>
      <w:r w:rsidRPr="00525702">
        <w:rPr>
          <w:rFonts w:ascii="Garamond" w:hAnsi="Garamond"/>
        </w:rPr>
        <w:t>, oltre a presentare i corsi di laurea, propone agli studenti test di autovalutazione in diverse discipline e offre corsi online di</w:t>
      </w:r>
      <w:r>
        <w:rPr>
          <w:rFonts w:ascii="Garamond" w:hAnsi="Garamond"/>
        </w:rPr>
        <w:t xml:space="preserve"> </w:t>
      </w:r>
      <w:r w:rsidRPr="00525702">
        <w:rPr>
          <w:rFonts w:ascii="Garamond" w:hAnsi="Garamond"/>
        </w:rPr>
        <w:t>riallineamento su numerose materie di base. Inoltre, per numerose discipline erogate nei primi anni di corso è possibile per gli studenti trovare, sempre su Orient@mente e gratuitamente, un tutor prenotabile online per ottenere spiegazioni supplementari o correzione di esercizi</w:t>
      </w:r>
      <w:r>
        <w:rPr>
          <w:rFonts w:ascii="Garamond" w:hAnsi="Garamond"/>
        </w:rPr>
        <w:t xml:space="preserve">. </w:t>
      </w:r>
      <w:r w:rsidRPr="00DE2798">
        <w:rPr>
          <w:rFonts w:ascii="Garamond" w:hAnsi="Garamond"/>
          <w:b/>
          <w:bCs/>
        </w:rPr>
        <w:t>Start@UniTO</w:t>
      </w:r>
      <w:r w:rsidRPr="00DE2798">
        <w:rPr>
          <w:rFonts w:ascii="Garamond" w:hAnsi="Garamond"/>
        </w:rPr>
        <w:t xml:space="preserve"> promuove e facilita la transizione dalla scuola secondaria di secondo grado al sistema didattico universitario, attraverso la realizzazione di una serie di insegnamenti, offerti interamente online, su tematiche ampie e generali, alternativi agli insegnamenti previsti nei piani di studio. Attualmente Start@UniTO offre</w:t>
      </w:r>
      <w:r>
        <w:rPr>
          <w:rFonts w:ascii="Garamond" w:hAnsi="Garamond"/>
        </w:rPr>
        <w:t xml:space="preserve"> anche</w:t>
      </w:r>
      <w:r w:rsidRPr="00DE2798">
        <w:rPr>
          <w:rFonts w:ascii="Garamond" w:hAnsi="Garamond"/>
        </w:rPr>
        <w:t xml:space="preserve"> </w:t>
      </w:r>
      <w:r>
        <w:rPr>
          <w:rFonts w:ascii="Garamond" w:hAnsi="Garamond"/>
        </w:rPr>
        <w:t>ulteriori</w:t>
      </w:r>
      <w:r w:rsidRPr="00DE2798">
        <w:rPr>
          <w:rFonts w:ascii="Garamond" w:hAnsi="Garamond"/>
        </w:rPr>
        <w:t xml:space="preserve"> insegnamenti universitari erogati online, con un percorso guidato che permette agli studenti di ottenere al termine un certificato di frequenza, con il quale, una volta immatricolati, possono sostenere l’esame corrispondente in presenza, in un appello anticipato e dedicato, acquisendo così crediti formativi universitari già ad ottobre del primo anno</w:t>
      </w:r>
      <w:r>
        <w:rPr>
          <w:rFonts w:ascii="Garamond" w:hAnsi="Garamond"/>
        </w:rPr>
        <w:t>.</w:t>
      </w:r>
    </w:p>
    <w:p w:rsidR="007E58AB" w:rsidRDefault="007E58AB" w:rsidP="00DE2798">
      <w:pPr>
        <w:jc w:val="both"/>
        <w:rPr>
          <w:rFonts w:ascii="Garamond" w:hAnsi="Garamond"/>
        </w:rPr>
      </w:pPr>
      <w:r>
        <w:rPr>
          <w:rFonts w:ascii="Garamond" w:hAnsi="Garamond"/>
        </w:rPr>
        <w:t xml:space="preserve">Per gli studenti frequentanti, si realizzano due grandi progetti di sostegno, ovvero il </w:t>
      </w:r>
      <w:r w:rsidRPr="008E4768">
        <w:rPr>
          <w:rFonts w:ascii="Garamond" w:hAnsi="Garamond"/>
          <w:b/>
          <w:bCs/>
        </w:rPr>
        <w:t>tutorato per le matricole</w:t>
      </w:r>
      <w:r w:rsidRPr="008E4768">
        <w:rPr>
          <w:rFonts w:ascii="Garamond" w:hAnsi="Garamond"/>
        </w:rPr>
        <w:t xml:space="preserve"> nel compiere i primi passi all’Università e ha lo scopo di ridurre gli ostacoli al successo accademico</w:t>
      </w:r>
      <w:r>
        <w:rPr>
          <w:rFonts w:ascii="Garamond" w:hAnsi="Garamond"/>
        </w:rPr>
        <w:t xml:space="preserve"> e il </w:t>
      </w:r>
      <w:r w:rsidRPr="00B86731">
        <w:rPr>
          <w:rFonts w:ascii="Garamond" w:hAnsi="Garamond"/>
          <w:b/>
          <w:bCs/>
        </w:rPr>
        <w:t xml:space="preserve">tutorato disciplinare </w:t>
      </w:r>
      <w:r w:rsidRPr="0036154A">
        <w:rPr>
          <w:rFonts w:ascii="Garamond" w:hAnsi="Garamond"/>
        </w:rPr>
        <w:t>il progetto si propone di aumentare il numero di crediti acquisiti dagli studenti del primo anno e ridurre il tasso di abbandono nei primi anni, supportando gli studenti nella preparazione di esami particolarmente critici tramite attività di tutorato in presenza e online</w:t>
      </w:r>
      <w:r>
        <w:rPr>
          <w:rFonts w:ascii="Garamond" w:hAnsi="Garamond"/>
        </w:rPr>
        <w:t xml:space="preserve">. </w:t>
      </w:r>
    </w:p>
    <w:p w:rsidR="007E58AB" w:rsidRDefault="007E58AB" w:rsidP="00DE2798">
      <w:pPr>
        <w:jc w:val="both"/>
        <w:rPr>
          <w:rFonts w:ascii="Garamond" w:hAnsi="Garamond"/>
        </w:rPr>
      </w:pPr>
      <w:r>
        <w:rPr>
          <w:rFonts w:ascii="Garamond" w:hAnsi="Garamond"/>
        </w:rPr>
        <w:t xml:space="preserve">Di particolare importanza è il </w:t>
      </w:r>
      <w:r w:rsidRPr="0083495B">
        <w:rPr>
          <w:rFonts w:ascii="Garamond" w:hAnsi="Garamond"/>
          <w:b/>
          <w:bCs/>
        </w:rPr>
        <w:t>progetto IRIDI (Incubatore di Ricerca Didattica per l’Innovazione),</w:t>
      </w:r>
      <w:r w:rsidRPr="0083495B">
        <w:rPr>
          <w:rFonts w:ascii="Garamond" w:hAnsi="Garamond"/>
        </w:rPr>
        <w:t xml:space="preserve"> </w:t>
      </w:r>
      <w:r>
        <w:rPr>
          <w:rFonts w:ascii="Garamond" w:hAnsi="Garamond"/>
        </w:rPr>
        <w:t xml:space="preserve">attivato con lo scopo di </w:t>
      </w:r>
      <w:r w:rsidRPr="0083495B">
        <w:rPr>
          <w:rFonts w:ascii="Garamond" w:hAnsi="Garamond"/>
        </w:rPr>
        <w:t>sostenere il miglioramento continuo della didattica, in particolare avviando un percorso di tipo laboratoriale di formazione per i propri docenti.</w:t>
      </w:r>
      <w:r>
        <w:rPr>
          <w:rFonts w:ascii="Garamond" w:hAnsi="Garamond"/>
        </w:rPr>
        <w:t xml:space="preserve"> Il progetto permetta la partecipazione di 50 docenti all’anno, i quali sono coinvolti in attività partecipative/laboratoriali tra</w:t>
      </w:r>
      <w:r w:rsidRPr="008613DB">
        <w:rPr>
          <w:rFonts w:ascii="Garamond" w:hAnsi="Garamond"/>
        </w:rPr>
        <w:t xml:space="preserve"> colleghi sulle pratiche didattiche in uso e sul miglioramento continuo delle stesse</w:t>
      </w:r>
      <w:r>
        <w:rPr>
          <w:rFonts w:ascii="Garamond" w:hAnsi="Garamond"/>
        </w:rPr>
        <w:t xml:space="preserve"> con </w:t>
      </w:r>
      <w:r w:rsidRPr="008613DB">
        <w:rPr>
          <w:rFonts w:ascii="Garamond" w:hAnsi="Garamond"/>
        </w:rPr>
        <w:t>opportunità di approfondimento personale di temi sviluppati (la didattica centrata sull'apprendimento degli studenti, per competenze e inclusiva, sviluppo delle soft skill, ecc.).</w:t>
      </w:r>
    </w:p>
    <w:p w:rsidR="007E58AB" w:rsidRDefault="007E58AB" w:rsidP="00CF158B">
      <w:pPr>
        <w:jc w:val="both"/>
        <w:rPr>
          <w:rFonts w:ascii="Garamond" w:hAnsi="Garamond"/>
        </w:rPr>
      </w:pPr>
      <w:r w:rsidRPr="003118E8">
        <w:rPr>
          <w:rFonts w:ascii="Garamond" w:hAnsi="Garamond"/>
        </w:rPr>
        <w:t>Con il progetto</w:t>
      </w:r>
      <w:r>
        <w:rPr>
          <w:rFonts w:ascii="Garamond" w:hAnsi="Garamond"/>
          <w:b/>
          <w:bCs/>
        </w:rPr>
        <w:t xml:space="preserve"> </w:t>
      </w:r>
      <w:r w:rsidRPr="003118E8">
        <w:rPr>
          <w:rFonts w:ascii="Garamond" w:hAnsi="Garamond"/>
          <w:b/>
          <w:bCs/>
        </w:rPr>
        <w:t xml:space="preserve">Passport-U, </w:t>
      </w:r>
      <w:r w:rsidRPr="00B65F0F">
        <w:rPr>
          <w:rFonts w:ascii="Garamond" w:hAnsi="Garamond"/>
        </w:rPr>
        <w:t xml:space="preserve">si </w:t>
      </w:r>
      <w:r w:rsidRPr="003118E8">
        <w:rPr>
          <w:rFonts w:ascii="Garamond" w:hAnsi="Garamond"/>
        </w:rPr>
        <w:t xml:space="preserve">è stato messo a disposizione </w:t>
      </w:r>
      <w:r>
        <w:rPr>
          <w:rFonts w:ascii="Garamond" w:hAnsi="Garamond"/>
        </w:rPr>
        <w:t>delle studentesse e degli studenti</w:t>
      </w:r>
      <w:r w:rsidRPr="003118E8">
        <w:rPr>
          <w:rFonts w:ascii="Garamond" w:hAnsi="Garamond"/>
        </w:rPr>
        <w:t xml:space="preserve"> uno strumento digitale che permette un’autovalutazione delle proprie soft-skills e un percorso volto al loro miglioramento</w:t>
      </w:r>
      <w:r>
        <w:rPr>
          <w:rFonts w:ascii="Garamond" w:hAnsi="Garamond"/>
        </w:rPr>
        <w:t>, sostenendo</w:t>
      </w:r>
      <w:r w:rsidRPr="00243778">
        <w:rPr>
          <w:rFonts w:ascii="Garamond" w:hAnsi="Garamond"/>
        </w:rPr>
        <w:t xml:space="preserve"> il successo accademico e la working readiness</w:t>
      </w:r>
      <w:r w:rsidRPr="003118E8">
        <w:rPr>
          <w:rFonts w:ascii="Garamond" w:hAnsi="Garamond"/>
        </w:rPr>
        <w:t>.</w:t>
      </w:r>
      <w:r>
        <w:rPr>
          <w:rFonts w:ascii="Garamond" w:hAnsi="Garamond"/>
        </w:rPr>
        <w:t xml:space="preserve"> Le aree di interesse sono: </w:t>
      </w:r>
      <w:r w:rsidRPr="00CF158B">
        <w:rPr>
          <w:rFonts w:ascii="Garamond" w:hAnsi="Garamond"/>
        </w:rPr>
        <w:t>Area del compito</w:t>
      </w:r>
      <w:r>
        <w:rPr>
          <w:rFonts w:ascii="Garamond" w:hAnsi="Garamond"/>
        </w:rPr>
        <w:t xml:space="preserve">, </w:t>
      </w:r>
      <w:r w:rsidRPr="00CF158B">
        <w:rPr>
          <w:rFonts w:ascii="Garamond" w:hAnsi="Garamond"/>
        </w:rPr>
        <w:t>Area del sé</w:t>
      </w:r>
      <w:r>
        <w:rPr>
          <w:rFonts w:ascii="Garamond" w:hAnsi="Garamond"/>
        </w:rPr>
        <w:t xml:space="preserve">, </w:t>
      </w:r>
      <w:r w:rsidRPr="00CF158B">
        <w:rPr>
          <w:rFonts w:ascii="Garamond" w:hAnsi="Garamond"/>
        </w:rPr>
        <w:t>Area motivazionale</w:t>
      </w:r>
      <w:r>
        <w:rPr>
          <w:rFonts w:ascii="Garamond" w:hAnsi="Garamond"/>
        </w:rPr>
        <w:t xml:space="preserve"> e </w:t>
      </w:r>
      <w:r w:rsidRPr="00CF158B">
        <w:rPr>
          <w:rFonts w:ascii="Garamond" w:hAnsi="Garamond"/>
        </w:rPr>
        <w:t>Area delle relazioni interpersonali</w:t>
      </w:r>
      <w:r>
        <w:rPr>
          <w:rFonts w:ascii="Garamond" w:hAnsi="Garamond"/>
        </w:rPr>
        <w:t>.</w:t>
      </w:r>
    </w:p>
    <w:p w:rsidR="007E58AB" w:rsidRDefault="007E58AB" w:rsidP="00530723">
      <w:pPr>
        <w:jc w:val="both"/>
        <w:rPr>
          <w:rFonts w:ascii="Garamond" w:hAnsi="Garamond"/>
        </w:rPr>
      </w:pPr>
    </w:p>
    <w:p w:rsidR="007E58AB" w:rsidRDefault="007E58AB">
      <w:pPr>
        <w:rPr>
          <w:rFonts w:ascii="Franklin Gothic Demi" w:hAnsi="Franklin Gothic Demi"/>
          <w:b/>
          <w:color w:val="002060"/>
          <w:sz w:val="24"/>
        </w:rPr>
      </w:pPr>
      <w:r>
        <w:rPr>
          <w:rFonts w:ascii="Franklin Gothic Demi" w:hAnsi="Franklin Gothic Demi"/>
          <w:b/>
          <w:color w:val="002060"/>
          <w:sz w:val="24"/>
        </w:rPr>
        <w:br w:type="page"/>
      </w:r>
    </w:p>
    <w:p w:rsidR="007E58AB" w:rsidRDefault="007E58AB" w:rsidP="0086426A">
      <w:pPr>
        <w:pStyle w:val="Heading2"/>
      </w:pPr>
      <w:bookmarkStart w:id="44" w:name="_Toc30926568"/>
      <w:r w:rsidRPr="00530723">
        <w:t xml:space="preserve">La ricerca </w:t>
      </w:r>
      <w:r>
        <w:t xml:space="preserve">e la produzione </w:t>
      </w:r>
      <w:r w:rsidRPr="00530723">
        <w:t>scientifica</w:t>
      </w:r>
      <w:bookmarkEnd w:id="44"/>
      <w:r w:rsidRPr="00530723">
        <w:t xml:space="preserve"> </w:t>
      </w:r>
    </w:p>
    <w:p w:rsidR="007E58AB" w:rsidRDefault="007E58AB" w:rsidP="0086426A">
      <w:pPr>
        <w:pStyle w:val="Heading3"/>
      </w:pPr>
      <w:bookmarkStart w:id="45" w:name="_Toc30926569"/>
      <w:r w:rsidRPr="000D6CB8">
        <w:t>Costruire relazioni efficaci</w:t>
      </w:r>
      <w:bookmarkEnd w:id="45"/>
    </w:p>
    <w:p w:rsidR="007E58AB" w:rsidRDefault="007E58AB" w:rsidP="00280C9F">
      <w:pPr>
        <w:spacing w:after="0"/>
        <w:jc w:val="both"/>
        <w:rPr>
          <w:rFonts w:ascii="Garamond" w:hAnsi="Garamond"/>
          <w:szCs w:val="18"/>
        </w:rPr>
      </w:pPr>
      <w:r>
        <w:rPr>
          <w:rFonts w:ascii="Garamond" w:hAnsi="Garamond"/>
          <w:szCs w:val="18"/>
        </w:rPr>
        <w:t>Come suggerito dall’Obiettivo di Sviluppo Sostenibile 17 sulla creazione di sinergie tra diversi partner, per quanto concerne la ricerca scientifica attraverso la multidisciplinarietà e le collaborazioni inter-istituzionali</w:t>
      </w:r>
      <w:r w:rsidRPr="00A908F8">
        <w:rPr>
          <w:rFonts w:ascii="Garamond" w:hAnsi="Garamond"/>
          <w:szCs w:val="18"/>
        </w:rPr>
        <w:t xml:space="preserve">, </w:t>
      </w:r>
      <w:r>
        <w:rPr>
          <w:rFonts w:ascii="Garamond" w:hAnsi="Garamond"/>
          <w:szCs w:val="18"/>
        </w:rPr>
        <w:t>UniTo ha aderito durante il 2018/2019 a:</w:t>
      </w:r>
    </w:p>
    <w:p w:rsidR="007E58AB" w:rsidRDefault="007E58AB" w:rsidP="00280C9F">
      <w:pPr>
        <w:pStyle w:val="ListParagraph"/>
        <w:numPr>
          <w:ilvl w:val="0"/>
          <w:numId w:val="32"/>
          <w:numberingChange w:id="46" w:author="Sergio Scamuzzi" w:date="2020-01-26T23:18:00Z" w:original="-"/>
        </w:numPr>
        <w:spacing w:after="0" w:line="256" w:lineRule="auto"/>
        <w:ind w:left="709"/>
        <w:jc w:val="both"/>
        <w:rPr>
          <w:rFonts w:ascii="Garamond" w:hAnsi="Garamond"/>
          <w:szCs w:val="18"/>
        </w:rPr>
      </w:pPr>
      <w:r>
        <w:rPr>
          <w:rFonts w:ascii="Garamond" w:hAnsi="Garamond"/>
          <w:szCs w:val="18"/>
        </w:rPr>
        <w:t>20 centri di ricerca interdipartimentali</w:t>
      </w:r>
    </w:p>
    <w:p w:rsidR="007E58AB" w:rsidRDefault="007E58AB" w:rsidP="00280C9F">
      <w:pPr>
        <w:pStyle w:val="ListParagraph"/>
        <w:numPr>
          <w:ilvl w:val="0"/>
          <w:numId w:val="32"/>
          <w:numberingChange w:id="47" w:author="Sergio Scamuzzi" w:date="2020-01-26T23:18:00Z" w:original="-"/>
        </w:numPr>
        <w:spacing w:after="0" w:line="256" w:lineRule="auto"/>
        <w:ind w:left="709"/>
        <w:jc w:val="both"/>
        <w:rPr>
          <w:rFonts w:ascii="Garamond" w:hAnsi="Garamond"/>
          <w:szCs w:val="18"/>
        </w:rPr>
      </w:pPr>
      <w:r>
        <w:rPr>
          <w:rFonts w:ascii="Garamond" w:hAnsi="Garamond"/>
          <w:szCs w:val="18"/>
        </w:rPr>
        <w:t xml:space="preserve">28 centri di ricerca interuniversitari </w:t>
      </w:r>
    </w:p>
    <w:p w:rsidR="007E58AB" w:rsidRDefault="007E58AB" w:rsidP="00280C9F">
      <w:pPr>
        <w:pStyle w:val="ListParagraph"/>
        <w:numPr>
          <w:ilvl w:val="0"/>
          <w:numId w:val="32"/>
          <w:numberingChange w:id="48" w:author="Sergio Scamuzzi" w:date="2020-01-26T23:18:00Z" w:original="-"/>
        </w:numPr>
        <w:spacing w:after="0" w:line="256" w:lineRule="auto"/>
        <w:ind w:left="709"/>
        <w:jc w:val="both"/>
        <w:rPr>
          <w:rFonts w:ascii="Garamond" w:hAnsi="Garamond"/>
          <w:szCs w:val="18"/>
        </w:rPr>
      </w:pPr>
      <w:r>
        <w:rPr>
          <w:rFonts w:ascii="Garamond" w:hAnsi="Garamond"/>
          <w:szCs w:val="18"/>
        </w:rPr>
        <w:t>7 centri studi e di eccellenza internazionali</w:t>
      </w:r>
    </w:p>
    <w:p w:rsidR="007E58AB" w:rsidRDefault="007E58AB" w:rsidP="00280C9F">
      <w:pPr>
        <w:pStyle w:val="ListParagraph"/>
        <w:numPr>
          <w:ilvl w:val="0"/>
          <w:numId w:val="32"/>
          <w:numberingChange w:id="49" w:author="Sergio Scamuzzi" w:date="2020-01-26T23:18:00Z" w:original="-"/>
        </w:numPr>
        <w:spacing w:after="0" w:line="256" w:lineRule="auto"/>
        <w:ind w:left="709"/>
        <w:jc w:val="both"/>
        <w:rPr>
          <w:rFonts w:ascii="Garamond" w:hAnsi="Garamond"/>
          <w:szCs w:val="18"/>
        </w:rPr>
      </w:pPr>
      <w:r>
        <w:rPr>
          <w:rFonts w:ascii="Garamond" w:hAnsi="Garamond"/>
          <w:szCs w:val="18"/>
        </w:rPr>
        <w:t>22 fondazioni (di ricerca e universitarie)</w:t>
      </w:r>
    </w:p>
    <w:p w:rsidR="007E58AB" w:rsidRDefault="007E58AB" w:rsidP="00280C9F">
      <w:pPr>
        <w:pStyle w:val="ListParagraph"/>
        <w:numPr>
          <w:ilvl w:val="0"/>
          <w:numId w:val="32"/>
          <w:numberingChange w:id="50" w:author="Sergio Scamuzzi" w:date="2020-01-26T23:18:00Z" w:original="-"/>
        </w:numPr>
        <w:spacing w:after="0" w:line="256" w:lineRule="auto"/>
        <w:ind w:left="709"/>
        <w:jc w:val="both"/>
        <w:rPr>
          <w:rFonts w:ascii="Garamond" w:hAnsi="Garamond"/>
          <w:szCs w:val="18"/>
        </w:rPr>
      </w:pPr>
      <w:r>
        <w:rPr>
          <w:rFonts w:ascii="Garamond" w:hAnsi="Garamond"/>
          <w:szCs w:val="18"/>
        </w:rPr>
        <w:t>25 consorzi interuniversitari</w:t>
      </w:r>
    </w:p>
    <w:p w:rsidR="007E58AB" w:rsidRDefault="007E58AB" w:rsidP="00280C9F">
      <w:pPr>
        <w:pStyle w:val="ListParagraph"/>
        <w:numPr>
          <w:ilvl w:val="0"/>
          <w:numId w:val="32"/>
          <w:numberingChange w:id="51" w:author="Sergio Scamuzzi" w:date="2020-01-26T23:18:00Z" w:original="-"/>
        </w:numPr>
        <w:spacing w:after="0" w:line="256" w:lineRule="auto"/>
        <w:ind w:left="709"/>
        <w:jc w:val="both"/>
        <w:rPr>
          <w:rFonts w:ascii="Garamond" w:hAnsi="Garamond"/>
          <w:szCs w:val="18"/>
        </w:rPr>
      </w:pPr>
      <w:r>
        <w:rPr>
          <w:rFonts w:ascii="Garamond" w:hAnsi="Garamond"/>
          <w:szCs w:val="18"/>
        </w:rPr>
        <w:t>8 associazioni</w:t>
      </w:r>
    </w:p>
    <w:p w:rsidR="007E58AB" w:rsidRDefault="007E58AB" w:rsidP="00280C9F">
      <w:pPr>
        <w:pStyle w:val="ListParagraph"/>
        <w:numPr>
          <w:ilvl w:val="0"/>
          <w:numId w:val="32"/>
          <w:numberingChange w:id="52" w:author="Sergio Scamuzzi" w:date="2020-01-26T23:18:00Z" w:original="-"/>
        </w:numPr>
        <w:spacing w:after="0" w:line="256" w:lineRule="auto"/>
        <w:ind w:left="709"/>
        <w:jc w:val="both"/>
        <w:rPr>
          <w:rFonts w:ascii="Garamond" w:hAnsi="Garamond"/>
          <w:b/>
          <w:szCs w:val="18"/>
        </w:rPr>
      </w:pPr>
      <w:r>
        <w:rPr>
          <w:rFonts w:ascii="Garamond" w:hAnsi="Garamond"/>
          <w:b/>
          <w:szCs w:val="18"/>
        </w:rPr>
        <w:t>+ 92 nuovi accordi bilaterali con università estere.</w:t>
      </w:r>
    </w:p>
    <w:p w:rsidR="007E58AB" w:rsidRPr="00D6218A" w:rsidRDefault="007E58AB" w:rsidP="00FF79CF">
      <w:pPr>
        <w:spacing w:after="0" w:line="256" w:lineRule="auto"/>
        <w:jc w:val="both"/>
        <w:rPr>
          <w:rFonts w:ascii="Garamond" w:hAnsi="Garamond"/>
          <w:bCs/>
          <w:szCs w:val="18"/>
        </w:rPr>
      </w:pPr>
      <w:r w:rsidRPr="00D6218A">
        <w:rPr>
          <w:rFonts w:ascii="Garamond" w:hAnsi="Garamond"/>
          <w:bCs/>
          <w:szCs w:val="18"/>
        </w:rPr>
        <w:t>Nel corso del 2018/2019, UniTo ha partecipato anche piattaforme euro</w:t>
      </w:r>
      <w:bookmarkStart w:id="53" w:name="_GoBack"/>
      <w:bookmarkEnd w:id="53"/>
      <w:r w:rsidRPr="00D6218A">
        <w:rPr>
          <w:rFonts w:ascii="Garamond" w:hAnsi="Garamond"/>
          <w:bCs/>
          <w:szCs w:val="18"/>
        </w:rPr>
        <w:t>pee/consorzi importanti della ricerca scientifica tra cui EIT Food, European Energy Research Association (EERA), Big Data Value Association (BDVA), EIP Raw Materials, H2iT - Italian Hydrogen and Fuel Cells Association, EPoSS – European technology Platform on Smart System Integration, European Food and Safety Authority (EFSA), e European Consortium for Humanities Institutes and Centres.</w:t>
      </w:r>
    </w:p>
    <w:p w:rsidR="007E58AB" w:rsidRPr="00D6218A" w:rsidRDefault="007E58AB" w:rsidP="00280C9F">
      <w:pPr>
        <w:spacing w:after="0"/>
        <w:jc w:val="both"/>
        <w:rPr>
          <w:rFonts w:ascii="Garamond" w:hAnsi="Garamond"/>
          <w:b/>
          <w:szCs w:val="18"/>
        </w:rPr>
      </w:pPr>
    </w:p>
    <w:p w:rsidR="007E58AB" w:rsidRPr="00D6218A" w:rsidRDefault="007E58AB" w:rsidP="00294227">
      <w:pPr>
        <w:spacing w:after="0"/>
        <w:jc w:val="both"/>
        <w:rPr>
          <w:rFonts w:ascii="Garamond" w:hAnsi="Garamond"/>
          <w:b/>
          <w:szCs w:val="18"/>
        </w:rPr>
      </w:pPr>
    </w:p>
    <w:p w:rsidR="007E58AB" w:rsidRDefault="007E58AB" w:rsidP="0086426A">
      <w:pPr>
        <w:pStyle w:val="Heading3"/>
      </w:pPr>
      <w:bookmarkStart w:id="54" w:name="_Toc30926570"/>
      <w:r>
        <w:t>Partecipare e vincere progetti di ricerca su bandi competitivi</w:t>
      </w:r>
      <w:bookmarkEnd w:id="54"/>
    </w:p>
    <w:p w:rsidR="007E58AB" w:rsidRDefault="007E58AB" w:rsidP="00B144A4">
      <w:pPr>
        <w:ind w:left="60"/>
        <w:jc w:val="both"/>
        <w:rPr>
          <w:rFonts w:ascii="Garamond" w:hAnsi="Garamond"/>
        </w:rPr>
      </w:pPr>
      <w:r w:rsidRPr="00B144A4">
        <w:rPr>
          <w:rFonts w:ascii="Garamond" w:hAnsi="Garamond"/>
        </w:rPr>
        <w:t xml:space="preserve">L’anno </w:t>
      </w:r>
      <w:r>
        <w:rPr>
          <w:rFonts w:ascii="Garamond" w:hAnsi="Garamond"/>
        </w:rPr>
        <w:t>2018/2019</w:t>
      </w:r>
      <w:r w:rsidRPr="00B144A4">
        <w:rPr>
          <w:rFonts w:ascii="Garamond" w:hAnsi="Garamond"/>
        </w:rPr>
        <w:t xml:space="preserve"> è stato segnat</w:t>
      </w:r>
      <w:r>
        <w:rPr>
          <w:rFonts w:ascii="Garamond" w:hAnsi="Garamond"/>
        </w:rPr>
        <w:t>o</w:t>
      </w:r>
      <w:r w:rsidRPr="00B144A4">
        <w:rPr>
          <w:rFonts w:ascii="Garamond" w:hAnsi="Garamond"/>
        </w:rPr>
        <w:t xml:space="preserve"> da risultati molto positivi per quanto concerne il numero di progetti di ricerca vinti e l’importo totale assegnato ad UniTo dai vari finanziatori</w:t>
      </w:r>
      <w:r>
        <w:rPr>
          <w:rFonts w:ascii="Garamond" w:hAnsi="Garamond"/>
        </w:rPr>
        <w:t xml:space="preserve"> si parla di circa </w:t>
      </w:r>
      <w:r w:rsidRPr="00640A46">
        <w:rPr>
          <w:rFonts w:ascii="Garamond" w:hAnsi="Garamond"/>
          <w:b/>
        </w:rPr>
        <w:t>+</w:t>
      </w:r>
      <w:r>
        <w:rPr>
          <w:rFonts w:ascii="Garamond" w:hAnsi="Garamond"/>
          <w:b/>
        </w:rPr>
        <w:t>12,4</w:t>
      </w:r>
      <w:r w:rsidRPr="00640A46">
        <w:rPr>
          <w:rFonts w:ascii="Garamond" w:hAnsi="Garamond"/>
          <w:b/>
        </w:rPr>
        <w:t xml:space="preserve"> milioni di euro</w:t>
      </w:r>
      <w:r>
        <w:rPr>
          <w:rFonts w:ascii="Garamond" w:hAnsi="Garamond"/>
        </w:rPr>
        <w:t xml:space="preserve"> rispetto all’anno precedente </w:t>
      </w:r>
      <w:r w:rsidRPr="00CB0CB9">
        <w:rPr>
          <w:rFonts w:ascii="Garamond" w:hAnsi="Garamond"/>
          <w:b/>
        </w:rPr>
        <w:t>(+</w:t>
      </w:r>
      <w:r>
        <w:rPr>
          <w:rFonts w:ascii="Garamond" w:hAnsi="Garamond"/>
          <w:b/>
        </w:rPr>
        <w:t>52</w:t>
      </w:r>
      <w:r w:rsidRPr="00CB0CB9">
        <w:rPr>
          <w:rFonts w:ascii="Garamond" w:hAnsi="Garamond"/>
          <w:b/>
        </w:rPr>
        <w:t xml:space="preserve">% rispetto al </w:t>
      </w:r>
      <w:r>
        <w:rPr>
          <w:rFonts w:ascii="Garamond" w:hAnsi="Garamond"/>
          <w:b/>
        </w:rPr>
        <w:t>2017/2018</w:t>
      </w:r>
      <w:r w:rsidRPr="00CB0CB9">
        <w:rPr>
          <w:rFonts w:ascii="Garamond" w:hAnsi="Garamond"/>
          <w:b/>
        </w:rPr>
        <w:t>).</w:t>
      </w:r>
    </w:p>
    <w:tbl>
      <w:tblPr>
        <w:tblpPr w:leftFromText="141" w:rightFromText="141" w:vertAnchor="text" w:horzAnchor="margin" w:tblpY="221"/>
        <w:tblW w:w="9753" w:type="dxa"/>
        <w:tblLook w:val="00A0"/>
      </w:tblPr>
      <w:tblGrid>
        <w:gridCol w:w="1581"/>
        <w:gridCol w:w="1081"/>
        <w:gridCol w:w="1621"/>
        <w:gridCol w:w="1081"/>
        <w:gridCol w:w="1654"/>
        <w:gridCol w:w="1081"/>
        <w:gridCol w:w="1654"/>
      </w:tblGrid>
      <w:tr w:rsidR="007E58AB" w:rsidRPr="00FF40AF" w:rsidTr="0086426A">
        <w:trPr>
          <w:trHeight w:val="206"/>
        </w:trPr>
        <w:tc>
          <w:tcPr>
            <w:tcW w:w="1694" w:type="dxa"/>
            <w:tcBorders>
              <w:bottom w:val="single" w:sz="24" w:space="0" w:color="222A35"/>
            </w:tcBorders>
          </w:tcPr>
          <w:p w:rsidR="007E58AB" w:rsidRPr="00FF40AF" w:rsidRDefault="007E58AB" w:rsidP="00D82439">
            <w:pPr>
              <w:spacing w:after="0" w:line="240" w:lineRule="auto"/>
              <w:rPr>
                <w:rFonts w:ascii="FlamaBook" w:hAnsi="FlamaBook"/>
                <w:b/>
                <w:color w:val="000000"/>
                <w:sz w:val="18"/>
              </w:rPr>
            </w:pPr>
          </w:p>
        </w:tc>
        <w:tc>
          <w:tcPr>
            <w:tcW w:w="1000" w:type="dxa"/>
            <w:tcBorders>
              <w:bottom w:val="single" w:sz="24" w:space="0" w:color="A6A6A6"/>
            </w:tcBorders>
          </w:tcPr>
          <w:p w:rsidR="007E58AB" w:rsidRPr="00FF40AF" w:rsidRDefault="007E58AB" w:rsidP="00D82439">
            <w:pPr>
              <w:spacing w:after="0" w:line="240" w:lineRule="auto"/>
              <w:jc w:val="center"/>
              <w:rPr>
                <w:rFonts w:ascii="FlamaBook" w:hAnsi="FlamaBook"/>
                <w:b/>
                <w:color w:val="000000"/>
                <w:sz w:val="18"/>
              </w:rPr>
            </w:pPr>
          </w:p>
        </w:tc>
        <w:tc>
          <w:tcPr>
            <w:tcW w:w="1595" w:type="dxa"/>
            <w:tcBorders>
              <w:bottom w:val="single" w:sz="24" w:space="0" w:color="A6A6A6"/>
            </w:tcBorders>
          </w:tcPr>
          <w:p w:rsidR="007E58AB" w:rsidRPr="00FF40AF" w:rsidRDefault="007E58AB" w:rsidP="00D82439">
            <w:pPr>
              <w:spacing w:after="0" w:line="240" w:lineRule="auto"/>
              <w:jc w:val="center"/>
              <w:rPr>
                <w:rFonts w:ascii="FlamaBook" w:hAnsi="FlamaBook"/>
                <w:b/>
                <w:color w:val="000000"/>
                <w:sz w:val="18"/>
              </w:rPr>
            </w:pPr>
          </w:p>
        </w:tc>
        <w:tc>
          <w:tcPr>
            <w:tcW w:w="1024" w:type="dxa"/>
            <w:tcBorders>
              <w:bottom w:val="single" w:sz="24" w:space="0" w:color="A6A6A6"/>
            </w:tcBorders>
          </w:tcPr>
          <w:p w:rsidR="007E58AB" w:rsidRPr="00FF40AF" w:rsidRDefault="007E58AB" w:rsidP="00D82439">
            <w:pPr>
              <w:spacing w:after="0" w:line="240" w:lineRule="auto"/>
              <w:jc w:val="center"/>
              <w:rPr>
                <w:rFonts w:ascii="FlamaBook" w:hAnsi="FlamaBook"/>
                <w:b/>
                <w:color w:val="000000"/>
                <w:sz w:val="18"/>
              </w:rPr>
            </w:pPr>
          </w:p>
        </w:tc>
        <w:tc>
          <w:tcPr>
            <w:tcW w:w="1708" w:type="dxa"/>
            <w:tcBorders>
              <w:bottom w:val="single" w:sz="24" w:space="0" w:color="A6A6A6"/>
            </w:tcBorders>
          </w:tcPr>
          <w:p w:rsidR="007E58AB" w:rsidRPr="00FF40AF" w:rsidRDefault="007E58AB" w:rsidP="00D82439">
            <w:pPr>
              <w:spacing w:after="0" w:line="240" w:lineRule="auto"/>
              <w:jc w:val="center"/>
              <w:rPr>
                <w:rFonts w:ascii="FlamaBook" w:hAnsi="FlamaBook"/>
                <w:b/>
                <w:color w:val="000000"/>
                <w:sz w:val="18"/>
              </w:rPr>
            </w:pPr>
          </w:p>
        </w:tc>
        <w:tc>
          <w:tcPr>
            <w:tcW w:w="1024" w:type="dxa"/>
            <w:tcBorders>
              <w:bottom w:val="single" w:sz="24" w:space="0" w:color="A6A6A6"/>
            </w:tcBorders>
          </w:tcPr>
          <w:p w:rsidR="007E58AB" w:rsidRPr="00FF40AF" w:rsidRDefault="007E58AB" w:rsidP="00D82439">
            <w:pPr>
              <w:spacing w:after="0" w:line="240" w:lineRule="auto"/>
              <w:jc w:val="center"/>
              <w:rPr>
                <w:rFonts w:ascii="FlamaBook" w:hAnsi="FlamaBook"/>
                <w:b/>
                <w:color w:val="000000"/>
                <w:sz w:val="18"/>
              </w:rPr>
            </w:pPr>
          </w:p>
        </w:tc>
        <w:tc>
          <w:tcPr>
            <w:tcW w:w="1708" w:type="dxa"/>
            <w:tcBorders>
              <w:bottom w:val="single" w:sz="24" w:space="0" w:color="A6A6A6"/>
            </w:tcBorders>
          </w:tcPr>
          <w:p w:rsidR="007E58AB" w:rsidRPr="00FF40AF" w:rsidRDefault="007E58AB" w:rsidP="00D82439">
            <w:pPr>
              <w:spacing w:after="0" w:line="240" w:lineRule="auto"/>
              <w:jc w:val="center"/>
              <w:rPr>
                <w:rFonts w:ascii="FlamaBook" w:hAnsi="FlamaBook"/>
                <w:b/>
                <w:color w:val="000000"/>
                <w:sz w:val="18"/>
              </w:rPr>
            </w:pPr>
          </w:p>
        </w:tc>
      </w:tr>
      <w:tr w:rsidR="007E58AB" w:rsidRPr="00FF40AF" w:rsidTr="0086426A">
        <w:trPr>
          <w:trHeight w:val="605"/>
        </w:trPr>
        <w:tc>
          <w:tcPr>
            <w:tcW w:w="1694" w:type="dxa"/>
            <w:tcBorders>
              <w:top w:val="single" w:sz="24" w:space="0" w:color="222A35"/>
              <w:bottom w:val="single" w:sz="24" w:space="0" w:color="222A35"/>
            </w:tcBorders>
          </w:tcPr>
          <w:p w:rsidR="007E58AB" w:rsidRPr="00FF40AF" w:rsidRDefault="007E58AB" w:rsidP="00474F60">
            <w:pPr>
              <w:spacing w:after="0" w:line="240" w:lineRule="auto"/>
              <w:rPr>
                <w:rFonts w:ascii="FlamaBook" w:hAnsi="FlamaBook"/>
                <w:b/>
                <w:color w:val="000000"/>
                <w:sz w:val="18"/>
              </w:rPr>
            </w:pPr>
            <w:r w:rsidRPr="00FF40AF">
              <w:rPr>
                <w:rFonts w:ascii="FlamaBook" w:hAnsi="FlamaBook"/>
                <w:b/>
                <w:color w:val="000000"/>
                <w:sz w:val="18"/>
              </w:rPr>
              <w:t>Ente Finanziatore</w:t>
            </w:r>
          </w:p>
        </w:tc>
        <w:tc>
          <w:tcPr>
            <w:tcW w:w="1000" w:type="dxa"/>
            <w:tcBorders>
              <w:top w:val="single" w:sz="24" w:space="0" w:color="A6A6A6"/>
              <w:bottom w:val="single" w:sz="24" w:space="0" w:color="A6A6A6"/>
            </w:tcBorders>
          </w:tcPr>
          <w:p w:rsidR="007E58AB" w:rsidRPr="00FF40AF" w:rsidRDefault="007E58AB" w:rsidP="00474F60">
            <w:pPr>
              <w:spacing w:after="0" w:line="240" w:lineRule="auto"/>
              <w:jc w:val="center"/>
              <w:rPr>
                <w:rFonts w:ascii="FlamaBook" w:hAnsi="FlamaBook"/>
                <w:b/>
                <w:color w:val="000000"/>
                <w:sz w:val="18"/>
              </w:rPr>
            </w:pPr>
            <w:r w:rsidRPr="00FF40AF">
              <w:rPr>
                <w:rFonts w:ascii="FlamaBook" w:hAnsi="FlamaBook"/>
                <w:b/>
                <w:color w:val="000000"/>
                <w:sz w:val="18"/>
              </w:rPr>
              <w:t>N° progetti 2018</w:t>
            </w:r>
          </w:p>
        </w:tc>
        <w:tc>
          <w:tcPr>
            <w:tcW w:w="1595" w:type="dxa"/>
            <w:tcBorders>
              <w:top w:val="single" w:sz="24" w:space="0" w:color="A6A6A6"/>
              <w:bottom w:val="single" w:sz="24" w:space="0" w:color="A6A6A6"/>
            </w:tcBorders>
          </w:tcPr>
          <w:p w:rsidR="007E58AB" w:rsidRPr="00FF40AF" w:rsidRDefault="007E58AB" w:rsidP="00474F60">
            <w:pPr>
              <w:spacing w:after="0" w:line="240" w:lineRule="auto"/>
              <w:jc w:val="center"/>
              <w:rPr>
                <w:rFonts w:ascii="FlamaBook" w:hAnsi="FlamaBook"/>
                <w:b/>
                <w:color w:val="000000"/>
                <w:sz w:val="18"/>
              </w:rPr>
            </w:pPr>
            <w:r w:rsidRPr="00FF40AF">
              <w:rPr>
                <w:rFonts w:ascii="FlamaBook" w:hAnsi="FlamaBook"/>
                <w:b/>
                <w:color w:val="000000"/>
                <w:sz w:val="18"/>
              </w:rPr>
              <w:t>Finanziamento</w:t>
            </w:r>
          </w:p>
          <w:p w:rsidR="007E58AB" w:rsidRPr="00FF40AF" w:rsidRDefault="007E58AB" w:rsidP="00474F60">
            <w:pPr>
              <w:spacing w:after="0" w:line="240" w:lineRule="auto"/>
              <w:jc w:val="center"/>
              <w:rPr>
                <w:rFonts w:ascii="FlamaBook" w:hAnsi="FlamaBook"/>
                <w:b/>
                <w:color w:val="000000"/>
                <w:sz w:val="18"/>
              </w:rPr>
            </w:pPr>
            <w:r w:rsidRPr="00FF40AF">
              <w:rPr>
                <w:rFonts w:ascii="FlamaBook" w:hAnsi="FlamaBook"/>
                <w:b/>
                <w:color w:val="000000"/>
                <w:sz w:val="18"/>
              </w:rPr>
              <w:t>2018</w:t>
            </w:r>
          </w:p>
        </w:tc>
        <w:tc>
          <w:tcPr>
            <w:tcW w:w="1024" w:type="dxa"/>
            <w:tcBorders>
              <w:top w:val="single" w:sz="24" w:space="0" w:color="A6A6A6"/>
              <w:bottom w:val="single" w:sz="24" w:space="0" w:color="A6A6A6"/>
            </w:tcBorders>
          </w:tcPr>
          <w:p w:rsidR="007E58AB" w:rsidRPr="00FF40AF" w:rsidRDefault="007E58AB" w:rsidP="00474F60">
            <w:pPr>
              <w:spacing w:after="0" w:line="240" w:lineRule="auto"/>
              <w:jc w:val="center"/>
              <w:rPr>
                <w:rFonts w:ascii="FlamaBook" w:hAnsi="FlamaBook"/>
                <w:b/>
                <w:color w:val="000000"/>
                <w:sz w:val="18"/>
              </w:rPr>
            </w:pPr>
            <w:r w:rsidRPr="00FF40AF">
              <w:rPr>
                <w:rFonts w:ascii="FlamaBook" w:hAnsi="FlamaBook"/>
                <w:b/>
                <w:color w:val="000000"/>
                <w:sz w:val="18"/>
              </w:rPr>
              <w:t>N° progetti 2017</w:t>
            </w:r>
          </w:p>
        </w:tc>
        <w:tc>
          <w:tcPr>
            <w:tcW w:w="1708" w:type="dxa"/>
            <w:tcBorders>
              <w:top w:val="single" w:sz="24" w:space="0" w:color="A6A6A6"/>
              <w:bottom w:val="single" w:sz="24" w:space="0" w:color="A6A6A6"/>
            </w:tcBorders>
          </w:tcPr>
          <w:p w:rsidR="007E58AB" w:rsidRPr="00FF40AF" w:rsidRDefault="007E58AB" w:rsidP="00474F60">
            <w:pPr>
              <w:spacing w:after="0" w:line="240" w:lineRule="auto"/>
              <w:jc w:val="center"/>
              <w:rPr>
                <w:rFonts w:ascii="FlamaBook" w:hAnsi="FlamaBook"/>
                <w:b/>
                <w:color w:val="000000"/>
                <w:sz w:val="18"/>
              </w:rPr>
            </w:pPr>
            <w:r w:rsidRPr="00FF40AF">
              <w:rPr>
                <w:rFonts w:ascii="FlamaBook" w:hAnsi="FlamaBook"/>
                <w:b/>
                <w:color w:val="000000"/>
                <w:sz w:val="18"/>
              </w:rPr>
              <w:t>Finanziamento</w:t>
            </w:r>
          </w:p>
          <w:p w:rsidR="007E58AB" w:rsidRPr="00FF40AF" w:rsidRDefault="007E58AB" w:rsidP="00474F60">
            <w:pPr>
              <w:spacing w:after="0" w:line="240" w:lineRule="auto"/>
              <w:jc w:val="center"/>
              <w:rPr>
                <w:rFonts w:ascii="FlamaBook" w:hAnsi="FlamaBook"/>
                <w:b/>
                <w:color w:val="000000"/>
                <w:sz w:val="18"/>
              </w:rPr>
            </w:pPr>
            <w:r w:rsidRPr="00FF40AF">
              <w:rPr>
                <w:rFonts w:ascii="FlamaBook" w:hAnsi="FlamaBook"/>
                <w:b/>
                <w:color w:val="000000"/>
                <w:sz w:val="18"/>
              </w:rPr>
              <w:t>2017</w:t>
            </w:r>
          </w:p>
        </w:tc>
        <w:tc>
          <w:tcPr>
            <w:tcW w:w="1024" w:type="dxa"/>
            <w:tcBorders>
              <w:top w:val="single" w:sz="24" w:space="0" w:color="A6A6A6"/>
              <w:bottom w:val="single" w:sz="24" w:space="0" w:color="A6A6A6"/>
            </w:tcBorders>
          </w:tcPr>
          <w:p w:rsidR="007E58AB" w:rsidRPr="00FF40AF" w:rsidRDefault="007E58AB" w:rsidP="00474F60">
            <w:pPr>
              <w:spacing w:after="0" w:line="240" w:lineRule="auto"/>
              <w:jc w:val="center"/>
              <w:rPr>
                <w:rFonts w:ascii="FlamaBook" w:hAnsi="FlamaBook"/>
                <w:b/>
                <w:color w:val="000000"/>
                <w:sz w:val="18"/>
              </w:rPr>
            </w:pPr>
            <w:r w:rsidRPr="00FF40AF">
              <w:rPr>
                <w:rFonts w:ascii="FlamaBook" w:hAnsi="FlamaBook"/>
                <w:b/>
                <w:color w:val="000000"/>
                <w:sz w:val="18"/>
              </w:rPr>
              <w:t>N° progetti 2016</w:t>
            </w:r>
          </w:p>
        </w:tc>
        <w:tc>
          <w:tcPr>
            <w:tcW w:w="1708" w:type="dxa"/>
            <w:tcBorders>
              <w:top w:val="single" w:sz="24" w:space="0" w:color="A6A6A6"/>
              <w:bottom w:val="single" w:sz="24" w:space="0" w:color="A6A6A6"/>
            </w:tcBorders>
          </w:tcPr>
          <w:p w:rsidR="007E58AB" w:rsidRPr="00FF40AF" w:rsidRDefault="007E58AB" w:rsidP="00474F60">
            <w:pPr>
              <w:spacing w:after="0" w:line="240" w:lineRule="auto"/>
              <w:jc w:val="center"/>
              <w:rPr>
                <w:rFonts w:ascii="FlamaBook" w:hAnsi="FlamaBook"/>
                <w:b/>
                <w:color w:val="000000"/>
                <w:sz w:val="18"/>
              </w:rPr>
            </w:pPr>
            <w:r w:rsidRPr="00FF40AF">
              <w:rPr>
                <w:rFonts w:ascii="FlamaBook" w:hAnsi="FlamaBook"/>
                <w:b/>
                <w:color w:val="000000"/>
                <w:sz w:val="18"/>
              </w:rPr>
              <w:t>Finanziamento</w:t>
            </w:r>
          </w:p>
          <w:p w:rsidR="007E58AB" w:rsidRPr="00FF40AF" w:rsidRDefault="007E58AB" w:rsidP="00474F60">
            <w:pPr>
              <w:spacing w:after="0" w:line="240" w:lineRule="auto"/>
              <w:jc w:val="center"/>
              <w:rPr>
                <w:rFonts w:ascii="FlamaBook" w:hAnsi="FlamaBook"/>
                <w:b/>
                <w:color w:val="000000"/>
                <w:sz w:val="18"/>
              </w:rPr>
            </w:pPr>
            <w:r w:rsidRPr="00FF40AF">
              <w:rPr>
                <w:rFonts w:ascii="FlamaBook" w:hAnsi="FlamaBook"/>
                <w:b/>
                <w:color w:val="000000"/>
                <w:sz w:val="18"/>
              </w:rPr>
              <w:t>2016</w:t>
            </w:r>
          </w:p>
        </w:tc>
      </w:tr>
      <w:tr w:rsidR="007E58AB" w:rsidRPr="00FF40AF" w:rsidTr="0086426A">
        <w:trPr>
          <w:trHeight w:val="166"/>
        </w:trPr>
        <w:tc>
          <w:tcPr>
            <w:tcW w:w="1694" w:type="dxa"/>
            <w:tcBorders>
              <w:top w:val="single" w:sz="24" w:space="0" w:color="222A35"/>
            </w:tcBorders>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Commissione Europea</w:t>
            </w:r>
          </w:p>
        </w:tc>
        <w:tc>
          <w:tcPr>
            <w:tcW w:w="1000" w:type="dxa"/>
            <w:tcBorders>
              <w:top w:val="single" w:sz="24" w:space="0" w:color="A6A6A6"/>
            </w:tcBorders>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26</w:t>
            </w:r>
          </w:p>
        </w:tc>
        <w:tc>
          <w:tcPr>
            <w:tcW w:w="1595" w:type="dxa"/>
            <w:tcBorders>
              <w:top w:val="single" w:sz="24" w:space="0" w:color="A6A6A6"/>
            </w:tcBorders>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9.523.667 €</w:t>
            </w:r>
          </w:p>
        </w:tc>
        <w:tc>
          <w:tcPr>
            <w:tcW w:w="1024" w:type="dxa"/>
            <w:tcBorders>
              <w:top w:val="single" w:sz="24" w:space="0" w:color="A6A6A6"/>
            </w:tcBorders>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12</w:t>
            </w:r>
          </w:p>
        </w:tc>
        <w:tc>
          <w:tcPr>
            <w:tcW w:w="1708" w:type="dxa"/>
            <w:tcBorders>
              <w:top w:val="single" w:sz="24" w:space="0" w:color="A6A6A6"/>
            </w:tcBorders>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5.024.205€</w:t>
            </w:r>
          </w:p>
        </w:tc>
        <w:tc>
          <w:tcPr>
            <w:tcW w:w="1024" w:type="dxa"/>
            <w:tcBorders>
              <w:top w:val="single" w:sz="24" w:space="0" w:color="A6A6A6"/>
            </w:tcBorders>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16</w:t>
            </w:r>
          </w:p>
        </w:tc>
        <w:tc>
          <w:tcPr>
            <w:tcW w:w="1708" w:type="dxa"/>
            <w:tcBorders>
              <w:top w:val="single" w:sz="24" w:space="0" w:color="A6A6A6"/>
            </w:tcBorders>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 xml:space="preserve">7.266.550€ </w:t>
            </w:r>
          </w:p>
        </w:tc>
      </w:tr>
      <w:tr w:rsidR="007E58AB" w:rsidRPr="00FF40AF" w:rsidTr="0086426A">
        <w:trPr>
          <w:trHeight w:val="177"/>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MIUR</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223.128 €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470</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1.446.600 €</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60</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3.114.205€</w:t>
            </w:r>
          </w:p>
        </w:tc>
      </w:tr>
      <w:tr w:rsidR="007E58AB" w:rsidRPr="00FF40AF" w:rsidTr="0086426A">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Ministero della Salute</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148.400 €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 xml:space="preserve">116.248€ </w:t>
            </w:r>
          </w:p>
        </w:tc>
      </w:tr>
      <w:tr w:rsidR="007E58AB" w:rsidRPr="00FF40AF" w:rsidTr="0086426A">
        <w:trPr>
          <w:trHeight w:val="177"/>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AIRC</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12</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7.971.082 €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19</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10.842.382 €</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 xml:space="preserve">280.000 € </w:t>
            </w:r>
          </w:p>
        </w:tc>
      </w:tr>
      <w:tr w:rsidR="007E58AB" w:rsidRPr="00FF40AF" w:rsidTr="0086426A">
        <w:trPr>
          <w:trHeight w:val="177"/>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AIRC/CARIPLO</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w:t>
            </w:r>
          </w:p>
        </w:tc>
      </w:tr>
      <w:tr w:rsidR="007E58AB" w:rsidRPr="00FF40AF" w:rsidTr="0086426A">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Fondazione CARIPLO</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218.500 €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219.650 €</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140.000€</w:t>
            </w:r>
          </w:p>
        </w:tc>
      </w:tr>
      <w:tr w:rsidR="007E58AB" w:rsidRPr="00FF40AF" w:rsidTr="0086426A">
        <w:trPr>
          <w:trHeight w:val="354"/>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 xml:space="preserve">Compagnia di San Paolo </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37</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2.144.400 €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70</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3.679.471€</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r>
      <w:tr w:rsidR="007E58AB" w:rsidRPr="00FF40AF" w:rsidTr="0086426A">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Fondazione CRT</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57</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1.649.920 €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58</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1.810.420 €</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42</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1.675.000€</w:t>
            </w:r>
          </w:p>
        </w:tc>
      </w:tr>
      <w:tr w:rsidR="007E58AB" w:rsidRPr="00FF40AF" w:rsidTr="0086426A">
        <w:trPr>
          <w:trHeight w:val="354"/>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Fondazione CRC</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15</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1.469.773 €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3</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30.421 €</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7</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1.071.444 €</w:t>
            </w:r>
          </w:p>
        </w:tc>
      </w:tr>
      <w:tr w:rsidR="007E58AB" w:rsidRPr="00FF40AF" w:rsidTr="0086426A">
        <w:trPr>
          <w:trHeight w:val="724"/>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Fondazione GORIA e Fondazione CRT</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5</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63.500 €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11.000 €</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19</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 xml:space="preserve">173.500€ </w:t>
            </w:r>
          </w:p>
        </w:tc>
      </w:tr>
      <w:tr w:rsidR="007E58AB" w:rsidRPr="00FF40AF" w:rsidTr="0086426A">
        <w:trPr>
          <w:trHeight w:val="546"/>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Fondazione Umberto Veronesi</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4</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112.500 €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4</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108.000 €</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3</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 xml:space="preserve">81.000€ </w:t>
            </w:r>
          </w:p>
        </w:tc>
      </w:tr>
      <w:tr w:rsidR="007E58AB" w:rsidRPr="00FF40AF" w:rsidTr="0086426A">
        <w:trPr>
          <w:trHeight w:val="20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AGER</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83.474 €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43.312 €</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3</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 xml:space="preserve">329.253 € </w:t>
            </w:r>
          </w:p>
        </w:tc>
      </w:tr>
      <w:tr w:rsidR="007E58AB" w:rsidRPr="00FF40AF" w:rsidTr="0086426A">
        <w:trPr>
          <w:trHeight w:val="20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AIRC/FIRC</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7</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425.000 €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3</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225.000 €</w:t>
            </w:r>
          </w:p>
        </w:tc>
      </w:tr>
      <w:tr w:rsidR="007E58AB" w:rsidRPr="00FF40AF" w:rsidTr="0086426A">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Regione Piemonte</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19</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11.633.421 €</w:t>
            </w:r>
          </w:p>
        </w:tc>
        <w:tc>
          <w:tcPr>
            <w:tcW w:w="1024"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3</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545.390€</w:t>
            </w: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17</w:t>
            </w:r>
          </w:p>
        </w:tc>
        <w:tc>
          <w:tcPr>
            <w:tcW w:w="1708" w:type="dxa"/>
          </w:tcPr>
          <w:p w:rsidR="007E58AB" w:rsidRPr="00FF40AF" w:rsidRDefault="007E58AB" w:rsidP="00474F60">
            <w:pPr>
              <w:spacing w:after="0" w:line="240" w:lineRule="auto"/>
              <w:jc w:val="right"/>
              <w:rPr>
                <w:rFonts w:ascii="FlamaBook" w:hAnsi="FlamaBook"/>
                <w:color w:val="000000"/>
                <w:sz w:val="16"/>
                <w:szCs w:val="16"/>
              </w:rPr>
            </w:pPr>
            <w:r w:rsidRPr="00FF40AF">
              <w:rPr>
                <w:rFonts w:ascii="FlamaBook" w:hAnsi="FlamaBook"/>
                <w:color w:val="000000"/>
                <w:sz w:val="16"/>
                <w:szCs w:val="16"/>
              </w:rPr>
              <w:t>2.050.827 €</w:t>
            </w:r>
          </w:p>
        </w:tc>
      </w:tr>
      <w:tr w:rsidR="007E58AB" w:rsidRPr="00FF40AF" w:rsidTr="00935985">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Regione Lombardia</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114.609 €</w:t>
            </w:r>
          </w:p>
        </w:tc>
        <w:tc>
          <w:tcPr>
            <w:tcW w:w="1024" w:type="dxa"/>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r>
      <w:tr w:rsidR="007E58AB" w:rsidRPr="00FF40AF" w:rsidTr="00935985">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CCIAA di Torino</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w:t>
            </w:r>
          </w:p>
        </w:tc>
        <w:tc>
          <w:tcPr>
            <w:tcW w:w="1595" w:type="dxa"/>
          </w:tcPr>
          <w:p w:rsidR="007E58AB" w:rsidRPr="00FF40AF" w:rsidRDefault="007E58AB" w:rsidP="00935985">
            <w:pPr>
              <w:spacing w:after="0" w:line="240" w:lineRule="auto"/>
              <w:rPr>
                <w:rFonts w:ascii="FlamaBook" w:hAnsi="FlamaBook"/>
                <w:color w:val="000000"/>
                <w:sz w:val="16"/>
                <w:szCs w:val="16"/>
              </w:rPr>
            </w:pPr>
            <w:r w:rsidRPr="00FF40AF">
              <w:rPr>
                <w:rFonts w:ascii="FlamaBook" w:hAnsi="FlamaBook"/>
                <w:color w:val="000000"/>
                <w:sz w:val="16"/>
                <w:szCs w:val="16"/>
              </w:rPr>
              <w:t>25.000 €</w:t>
            </w:r>
          </w:p>
        </w:tc>
        <w:tc>
          <w:tcPr>
            <w:tcW w:w="1024" w:type="dxa"/>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r>
      <w:tr w:rsidR="007E58AB" w:rsidRPr="00FF40AF" w:rsidTr="00935985">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MIPAAF</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212.087 €</w:t>
            </w:r>
          </w:p>
        </w:tc>
        <w:tc>
          <w:tcPr>
            <w:tcW w:w="1024" w:type="dxa"/>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r>
      <w:tr w:rsidR="007E58AB" w:rsidRPr="00FF40AF" w:rsidTr="00935985">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FONDAZIONE FIBROSI CISTICA ONLUS</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98.000 €</w:t>
            </w:r>
          </w:p>
        </w:tc>
        <w:tc>
          <w:tcPr>
            <w:tcW w:w="1024" w:type="dxa"/>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r>
      <w:tr w:rsidR="007E58AB" w:rsidRPr="00FF40AF" w:rsidTr="00935985">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Glaxo Smith Kline Spa</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1</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28.000 €</w:t>
            </w:r>
          </w:p>
        </w:tc>
        <w:tc>
          <w:tcPr>
            <w:tcW w:w="1024" w:type="dxa"/>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r>
      <w:tr w:rsidR="007E58AB" w:rsidRPr="00FF40AF" w:rsidTr="00935985">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Fondazione CR Savigliano e Vercelli</w:t>
            </w:r>
          </w:p>
        </w:tc>
        <w:tc>
          <w:tcPr>
            <w:tcW w:w="1000"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2</w:t>
            </w:r>
          </w:p>
        </w:tc>
        <w:tc>
          <w:tcPr>
            <w:tcW w:w="1595" w:type="dxa"/>
          </w:tcPr>
          <w:p w:rsidR="007E58AB" w:rsidRPr="00FF40AF" w:rsidRDefault="007E58AB" w:rsidP="00474F60">
            <w:pPr>
              <w:spacing w:after="0" w:line="240" w:lineRule="auto"/>
              <w:rPr>
                <w:rFonts w:ascii="FlamaBook" w:hAnsi="FlamaBook"/>
                <w:color w:val="000000"/>
                <w:sz w:val="16"/>
                <w:szCs w:val="16"/>
              </w:rPr>
            </w:pPr>
            <w:r w:rsidRPr="00FF40AF">
              <w:rPr>
                <w:rFonts w:ascii="FlamaBook" w:hAnsi="FlamaBook"/>
                <w:color w:val="000000"/>
                <w:sz w:val="16"/>
                <w:szCs w:val="16"/>
              </w:rPr>
              <w:t>7.000 €</w:t>
            </w:r>
          </w:p>
        </w:tc>
        <w:tc>
          <w:tcPr>
            <w:tcW w:w="1024" w:type="dxa"/>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r>
      <w:tr w:rsidR="007E58AB" w:rsidRPr="00FF40AF" w:rsidTr="00935985">
        <w:trPr>
          <w:trHeight w:val="369"/>
        </w:trPr>
        <w:tc>
          <w:tcPr>
            <w:tcW w:w="1694" w:type="dxa"/>
            <w:vAlign w:val="center"/>
          </w:tcPr>
          <w:p w:rsidR="007E58AB" w:rsidRPr="00FF40AF" w:rsidRDefault="007E58AB" w:rsidP="00474F60">
            <w:pPr>
              <w:spacing w:after="0" w:line="240" w:lineRule="auto"/>
              <w:rPr>
                <w:rFonts w:ascii="FlamaBook" w:hAnsi="FlamaBook"/>
                <w:color w:val="000000"/>
                <w:sz w:val="16"/>
                <w:szCs w:val="16"/>
              </w:rPr>
            </w:pPr>
          </w:p>
        </w:tc>
        <w:tc>
          <w:tcPr>
            <w:tcW w:w="1000" w:type="dxa"/>
          </w:tcPr>
          <w:p w:rsidR="007E58AB" w:rsidRPr="00FF40AF" w:rsidRDefault="007E58AB" w:rsidP="00474F60">
            <w:pPr>
              <w:spacing w:after="0" w:line="240" w:lineRule="auto"/>
              <w:rPr>
                <w:rFonts w:ascii="FlamaBook" w:hAnsi="FlamaBook"/>
                <w:color w:val="000000"/>
                <w:sz w:val="16"/>
                <w:szCs w:val="16"/>
              </w:rPr>
            </w:pPr>
          </w:p>
        </w:tc>
        <w:tc>
          <w:tcPr>
            <w:tcW w:w="1595" w:type="dxa"/>
          </w:tcPr>
          <w:p w:rsidR="007E58AB" w:rsidRPr="00FF40AF" w:rsidRDefault="007E58AB" w:rsidP="00474F60">
            <w:pPr>
              <w:spacing w:after="0" w:line="240" w:lineRule="auto"/>
              <w:rPr>
                <w:rFonts w:ascii="FlamaBook" w:hAnsi="FlamaBook"/>
                <w:color w:val="000000"/>
                <w:sz w:val="16"/>
                <w:szCs w:val="16"/>
              </w:rPr>
            </w:pPr>
          </w:p>
        </w:tc>
        <w:tc>
          <w:tcPr>
            <w:tcW w:w="1024" w:type="dxa"/>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c>
          <w:tcPr>
            <w:tcW w:w="1024" w:type="dxa"/>
            <w:vAlign w:val="center"/>
          </w:tcPr>
          <w:p w:rsidR="007E58AB" w:rsidRPr="00FF40AF" w:rsidRDefault="007E58AB" w:rsidP="00474F60">
            <w:pPr>
              <w:spacing w:after="0" w:line="240" w:lineRule="auto"/>
              <w:rPr>
                <w:rFonts w:ascii="FlamaBook" w:hAnsi="FlamaBook"/>
                <w:color w:val="000000"/>
                <w:sz w:val="16"/>
                <w:szCs w:val="16"/>
              </w:rPr>
            </w:pPr>
          </w:p>
        </w:tc>
        <w:tc>
          <w:tcPr>
            <w:tcW w:w="1708" w:type="dxa"/>
          </w:tcPr>
          <w:p w:rsidR="007E58AB" w:rsidRPr="00FF40AF" w:rsidRDefault="007E58AB" w:rsidP="00474F60">
            <w:pPr>
              <w:spacing w:after="0" w:line="240" w:lineRule="auto"/>
              <w:jc w:val="right"/>
              <w:rPr>
                <w:rFonts w:ascii="FlamaBook" w:hAnsi="FlamaBook"/>
                <w:color w:val="000000"/>
                <w:sz w:val="16"/>
                <w:szCs w:val="16"/>
              </w:rPr>
            </w:pPr>
          </w:p>
        </w:tc>
      </w:tr>
      <w:tr w:rsidR="007E58AB" w:rsidRPr="00FF40AF" w:rsidTr="0086426A">
        <w:trPr>
          <w:trHeight w:val="177"/>
        </w:trPr>
        <w:tc>
          <w:tcPr>
            <w:tcW w:w="1694" w:type="dxa"/>
            <w:tcBorders>
              <w:top w:val="single" w:sz="24" w:space="0" w:color="222A35"/>
              <w:bottom w:val="single" w:sz="24" w:space="0" w:color="222A35"/>
            </w:tcBorders>
            <w:vAlign w:val="center"/>
          </w:tcPr>
          <w:p w:rsidR="007E58AB" w:rsidRPr="00FF40AF" w:rsidRDefault="007E58AB" w:rsidP="00474F60">
            <w:pPr>
              <w:spacing w:after="0" w:line="240" w:lineRule="auto"/>
              <w:rPr>
                <w:rFonts w:ascii="FlamaBook" w:hAnsi="FlamaBook"/>
                <w:b/>
                <w:color w:val="000000"/>
                <w:sz w:val="16"/>
                <w:szCs w:val="16"/>
              </w:rPr>
            </w:pPr>
            <w:r w:rsidRPr="00FF40AF">
              <w:rPr>
                <w:rFonts w:ascii="FlamaBook" w:hAnsi="FlamaBook"/>
                <w:b/>
                <w:color w:val="000000"/>
                <w:sz w:val="16"/>
                <w:szCs w:val="16"/>
              </w:rPr>
              <w:t>Totale</w:t>
            </w:r>
          </w:p>
        </w:tc>
        <w:tc>
          <w:tcPr>
            <w:tcW w:w="1000" w:type="dxa"/>
            <w:tcBorders>
              <w:top w:val="single" w:sz="24" w:space="0" w:color="A6A6A6"/>
              <w:bottom w:val="single" w:sz="24" w:space="0" w:color="A6A6A6"/>
            </w:tcBorders>
            <w:shd w:val="clear" w:color="FFFFFF" w:fill="FFFFFF"/>
          </w:tcPr>
          <w:p w:rsidR="007E58AB" w:rsidRPr="00FF40AF" w:rsidRDefault="007E58AB" w:rsidP="00474F60">
            <w:pPr>
              <w:spacing w:after="0" w:line="240" w:lineRule="auto"/>
              <w:rPr>
                <w:rFonts w:ascii="FlamaBook" w:hAnsi="FlamaBook"/>
                <w:b/>
                <w:color w:val="000000"/>
                <w:sz w:val="16"/>
                <w:szCs w:val="16"/>
              </w:rPr>
            </w:pPr>
            <w:r w:rsidRPr="00FF40AF">
              <w:rPr>
                <w:rFonts w:ascii="FlamaBook" w:hAnsi="FlamaBook"/>
                <w:b/>
                <w:color w:val="000000"/>
                <w:sz w:val="16"/>
                <w:szCs w:val="16"/>
              </w:rPr>
              <w:t>196</w:t>
            </w:r>
          </w:p>
        </w:tc>
        <w:tc>
          <w:tcPr>
            <w:tcW w:w="1595" w:type="dxa"/>
            <w:tcBorders>
              <w:top w:val="single" w:sz="24" w:space="0" w:color="A6A6A6"/>
              <w:bottom w:val="single" w:sz="24" w:space="0" w:color="A6A6A6"/>
            </w:tcBorders>
            <w:shd w:val="clear" w:color="FFFFFF" w:fill="FFFFFF"/>
          </w:tcPr>
          <w:p w:rsidR="007E58AB" w:rsidRPr="00FF40AF" w:rsidRDefault="007E58AB" w:rsidP="00474F60">
            <w:pPr>
              <w:spacing w:after="0" w:line="240" w:lineRule="auto"/>
              <w:rPr>
                <w:rFonts w:ascii="FlamaBook" w:hAnsi="FlamaBook"/>
                <w:b/>
                <w:color w:val="000000"/>
                <w:sz w:val="16"/>
                <w:szCs w:val="16"/>
              </w:rPr>
            </w:pPr>
            <w:r w:rsidRPr="00FF40AF">
              <w:rPr>
                <w:rFonts w:ascii="FlamaBook" w:hAnsi="FlamaBook"/>
                <w:b/>
                <w:color w:val="000000"/>
                <w:sz w:val="16"/>
                <w:szCs w:val="16"/>
              </w:rPr>
              <w:t xml:space="preserve">€ 36.151.461 </w:t>
            </w:r>
          </w:p>
        </w:tc>
        <w:tc>
          <w:tcPr>
            <w:tcW w:w="1024" w:type="dxa"/>
            <w:tcBorders>
              <w:top w:val="single" w:sz="24" w:space="0" w:color="A6A6A6"/>
              <w:bottom w:val="single" w:sz="24" w:space="0" w:color="A6A6A6"/>
            </w:tcBorders>
            <w:shd w:val="clear" w:color="FFFFFF" w:fill="FFFFFF"/>
          </w:tcPr>
          <w:p w:rsidR="007E58AB" w:rsidRPr="00FF40AF" w:rsidRDefault="007E58AB" w:rsidP="00474F60">
            <w:pPr>
              <w:spacing w:after="0" w:line="240" w:lineRule="auto"/>
              <w:rPr>
                <w:rFonts w:ascii="FlamaBook" w:hAnsi="FlamaBook"/>
                <w:b/>
                <w:color w:val="000000"/>
                <w:sz w:val="16"/>
                <w:szCs w:val="16"/>
              </w:rPr>
            </w:pPr>
            <w:r w:rsidRPr="00FF40AF">
              <w:rPr>
                <w:rFonts w:ascii="FlamaBook" w:hAnsi="FlamaBook"/>
                <w:b/>
                <w:color w:val="000000"/>
                <w:sz w:val="16"/>
                <w:szCs w:val="16"/>
              </w:rPr>
              <w:t>644</w:t>
            </w:r>
          </w:p>
        </w:tc>
        <w:tc>
          <w:tcPr>
            <w:tcW w:w="1708" w:type="dxa"/>
            <w:tcBorders>
              <w:top w:val="single" w:sz="24" w:space="0" w:color="A6A6A6"/>
              <w:bottom w:val="single" w:sz="24" w:space="0" w:color="A6A6A6"/>
            </w:tcBorders>
            <w:shd w:val="clear" w:color="FFFFFF" w:fill="FFFFFF"/>
          </w:tcPr>
          <w:p w:rsidR="007E58AB" w:rsidRPr="00FF40AF" w:rsidRDefault="007E58AB" w:rsidP="00474F60">
            <w:pPr>
              <w:spacing w:after="0" w:line="240" w:lineRule="auto"/>
              <w:jc w:val="right"/>
              <w:rPr>
                <w:rFonts w:ascii="FlamaBook" w:hAnsi="FlamaBook"/>
                <w:b/>
                <w:color w:val="000000"/>
                <w:sz w:val="16"/>
                <w:szCs w:val="16"/>
              </w:rPr>
            </w:pPr>
            <w:r w:rsidRPr="00FF40AF">
              <w:rPr>
                <w:rFonts w:ascii="FlamaBook" w:hAnsi="FlamaBook"/>
                <w:b/>
                <w:color w:val="000000"/>
                <w:sz w:val="16"/>
                <w:szCs w:val="16"/>
              </w:rPr>
              <w:t>€ 23.760.851</w:t>
            </w:r>
          </w:p>
        </w:tc>
        <w:tc>
          <w:tcPr>
            <w:tcW w:w="1024" w:type="dxa"/>
            <w:tcBorders>
              <w:top w:val="single" w:sz="24" w:space="0" w:color="A6A6A6"/>
              <w:bottom w:val="single" w:sz="24" w:space="0" w:color="A6A6A6"/>
            </w:tcBorders>
            <w:shd w:val="clear" w:color="FFFFFF" w:fill="FFFFFF"/>
            <w:vAlign w:val="bottom"/>
          </w:tcPr>
          <w:p w:rsidR="007E58AB" w:rsidRPr="00FF40AF" w:rsidRDefault="007E58AB" w:rsidP="00474F60">
            <w:pPr>
              <w:spacing w:after="0" w:line="240" w:lineRule="auto"/>
              <w:jc w:val="right"/>
              <w:rPr>
                <w:rFonts w:ascii="FlamaBook" w:hAnsi="FlamaBook"/>
                <w:b/>
                <w:color w:val="000000"/>
                <w:sz w:val="16"/>
                <w:szCs w:val="16"/>
              </w:rPr>
            </w:pPr>
            <w:r w:rsidRPr="00FF40AF">
              <w:rPr>
                <w:rFonts w:ascii="FlamaBook" w:hAnsi="FlamaBook"/>
                <w:b/>
                <w:color w:val="000000"/>
                <w:sz w:val="16"/>
                <w:szCs w:val="16"/>
              </w:rPr>
              <w:t>174 </w:t>
            </w:r>
          </w:p>
        </w:tc>
        <w:tc>
          <w:tcPr>
            <w:tcW w:w="1708" w:type="dxa"/>
            <w:tcBorders>
              <w:top w:val="single" w:sz="24" w:space="0" w:color="A6A6A6"/>
              <w:bottom w:val="single" w:sz="24" w:space="0" w:color="A6A6A6"/>
            </w:tcBorders>
          </w:tcPr>
          <w:p w:rsidR="007E58AB" w:rsidRPr="00FF40AF" w:rsidRDefault="007E58AB" w:rsidP="00474F60">
            <w:pPr>
              <w:spacing w:after="0" w:line="240" w:lineRule="auto"/>
              <w:jc w:val="right"/>
              <w:rPr>
                <w:rFonts w:ascii="FlamaBook" w:hAnsi="FlamaBook"/>
                <w:b/>
                <w:color w:val="000000"/>
                <w:sz w:val="16"/>
                <w:szCs w:val="16"/>
              </w:rPr>
            </w:pPr>
            <w:r w:rsidRPr="00FF40AF">
              <w:rPr>
                <w:rFonts w:ascii="FlamaBook" w:hAnsi="FlamaBook"/>
                <w:b/>
                <w:color w:val="000000"/>
                <w:sz w:val="16"/>
                <w:szCs w:val="16"/>
              </w:rPr>
              <w:t>€16.523.027</w:t>
            </w:r>
          </w:p>
        </w:tc>
      </w:tr>
    </w:tbl>
    <w:p w:rsidR="007E58AB" w:rsidRDefault="007E58AB" w:rsidP="001A2A33">
      <w:pPr>
        <w:rPr>
          <w:color w:val="002060"/>
          <w:sz w:val="24"/>
        </w:rPr>
      </w:pPr>
    </w:p>
    <w:p w:rsidR="007E58AB" w:rsidRPr="001A2A33" w:rsidRDefault="007E58AB" w:rsidP="001A2A33">
      <w:pPr>
        <w:pStyle w:val="Heading3"/>
      </w:pPr>
      <w:bookmarkStart w:id="55" w:name="_Toc30926571"/>
      <w:r w:rsidRPr="0086426A">
        <w:t>Il finanziamento della ricerca</w:t>
      </w:r>
      <w:bookmarkEnd w:id="55"/>
    </w:p>
    <w:p w:rsidR="007E58AB" w:rsidRDefault="007E58AB" w:rsidP="00205C35">
      <w:pPr>
        <w:spacing w:after="0" w:line="240" w:lineRule="auto"/>
        <w:rPr>
          <w:rFonts w:ascii="FlamaBook" w:hAnsi="FlamaBook"/>
          <w:b/>
          <w:color w:val="222A35"/>
          <w:sz w:val="24"/>
          <w:u w:val="single"/>
        </w:rPr>
      </w:pPr>
      <w:r w:rsidRPr="00E25973">
        <w:rPr>
          <w:noProof/>
        </w:rPr>
        <w:t xml:space="preserve"> </w:t>
      </w:r>
      <w:r>
        <w:rPr>
          <w:noProof/>
          <w:lang w:eastAsia="it-IT"/>
        </w:rPr>
        <w:pict>
          <v:shape id="Grafico 8" o:spid="_x0000_i1037" type="#_x0000_t75" style="width:361.5pt;height:2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Pwbc3gAAAAUBAAAPAAAAZHJzL2Rvd25y&#10;ZXYueG1sTI9BT8JAEIXvJv6HzZh4MbKFEpXSLSEkJoaDKDVyXbpj29Cdrd2llH/v4EUvk3l5kzff&#10;SxeDbUSPna8dKRiPIhBIhTM1lQo+8uf7JxA+aDK6cYQKzuhhkV1fpTox7kTv2G9DKTiEfKIVVCG0&#10;iZS+qNBqP3ItEntfrrM6sOxKaTp94nDbyEkUPUira+IPlW5xVWFx2B6tgtVh8zpev+V337N+3U9f&#10;PuNlvtspdXszLOcgAg7h7xgu+IwOGTPt3ZGMF40CLhJ+J3uPk5jlXsE05kVmqfxPn/0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">
            <v:imagedata r:id="rId33" o:title=""/>
            <o:lock v:ext="edit" aspectratio="f"/>
          </v:shape>
        </w:pict>
      </w:r>
    </w:p>
    <w:p w:rsidR="007E58AB" w:rsidRDefault="007E58AB" w:rsidP="00205C35">
      <w:pPr>
        <w:spacing w:after="0" w:line="240" w:lineRule="auto"/>
        <w:rPr>
          <w:rFonts w:ascii="FlamaBook" w:hAnsi="FlamaBook"/>
          <w:b/>
          <w:color w:val="222A35"/>
          <w:sz w:val="24"/>
          <w:u w:val="single"/>
        </w:rPr>
      </w:pPr>
    </w:p>
    <w:p w:rsidR="007E58AB" w:rsidRDefault="007E58AB" w:rsidP="00205C35">
      <w:pPr>
        <w:spacing w:after="0" w:line="240" w:lineRule="auto"/>
        <w:rPr>
          <w:rFonts w:ascii="FlamaBook" w:hAnsi="FlamaBook"/>
          <w:b/>
          <w:color w:val="222A35"/>
          <w:sz w:val="24"/>
          <w:u w:val="single"/>
        </w:rPr>
      </w:pPr>
    </w:p>
    <w:p w:rsidR="007E58AB" w:rsidRDefault="007E58AB" w:rsidP="00205C35">
      <w:pPr>
        <w:spacing w:after="0" w:line="240" w:lineRule="auto"/>
        <w:rPr>
          <w:rFonts w:ascii="FlamaBook" w:hAnsi="FlamaBook"/>
          <w:b/>
          <w:color w:val="222A35"/>
          <w:sz w:val="24"/>
          <w:u w:val="single"/>
        </w:rPr>
      </w:pPr>
      <w:r>
        <w:rPr>
          <w:noProof/>
          <w:lang w:eastAsia="it-IT"/>
        </w:rPr>
        <w:pict>
          <v:shape id="Grafico 9" o:spid="_x0000_i1038" type="#_x0000_t75" style="width:361.5pt;height:2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HXv52wAAAAUBAAAPAAAAZHJzL2Rvd25y&#10;ZXYueG1sTI9BT8MwDIXvSPyHyEhcEEvpJkCl6QQbIK50G7tmjWmqJU7VZFv59xgucLH89Kzn75Xz&#10;0TtxxCF2gRTcTDIQSE0wHbUK1quX63sQMWky2gVCBV8YYV6dn5W6MOFE73isUys4hGKhFdiU+kLK&#10;2Fj0Ok5Cj8TeZxi8TiyHVppBnzjcO5ln2a30uiP+YHWPC4vNvj54BVduuXX5/nmxWb7W6WP19GZn&#10;26DU5cX4+AAi4Zj+juEHn9GhYqZdOJCJwingIul3sneXT1nuFMymvMiqlP/pq2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">
            <v:imagedata r:id="rId34" o:title=""/>
            <o:lock v:ext="edit" aspectratio="f"/>
          </v:shape>
        </w:pict>
      </w:r>
    </w:p>
    <w:p w:rsidR="007E58AB" w:rsidRDefault="007E58AB" w:rsidP="00205C35">
      <w:pPr>
        <w:spacing w:after="0" w:line="240" w:lineRule="auto"/>
        <w:rPr>
          <w:rFonts w:ascii="FlamaBook" w:hAnsi="FlamaBook"/>
          <w:b/>
          <w:color w:val="222A35"/>
          <w:sz w:val="24"/>
          <w:u w:val="single"/>
        </w:rPr>
      </w:pPr>
    </w:p>
    <w:p w:rsidR="007E58AB" w:rsidRPr="00B702D9" w:rsidRDefault="007E58AB" w:rsidP="00B702D9"/>
    <w:p w:rsidR="007E58AB" w:rsidRDefault="007E58AB" w:rsidP="00205C35">
      <w:pPr>
        <w:spacing w:after="0" w:line="240" w:lineRule="auto"/>
        <w:rPr>
          <w:rFonts w:ascii="FlamaBook" w:hAnsi="FlamaBook"/>
          <w:b/>
          <w:color w:val="222A35"/>
          <w:sz w:val="24"/>
          <w:u w:val="single"/>
        </w:rPr>
      </w:pPr>
      <w:r>
        <w:rPr>
          <w:rFonts w:ascii="FlamaBook" w:hAnsi="FlamaBook"/>
          <w:b/>
          <w:color w:val="222A35"/>
          <w:sz w:val="24"/>
          <w:u w:val="single"/>
        </w:rPr>
        <w:br w:type="page"/>
      </w:r>
    </w:p>
    <w:p w:rsidR="007E58AB" w:rsidRPr="004A6260" w:rsidRDefault="007E58AB" w:rsidP="004A6260">
      <w:pPr>
        <w:pStyle w:val="Heading3"/>
      </w:pPr>
      <w:bookmarkStart w:id="56" w:name="_Toc30926572"/>
      <w:r>
        <w:t>La</w:t>
      </w:r>
      <w:r w:rsidRPr="004A6260">
        <w:t xml:space="preserve"> produzione scientifica</w:t>
      </w:r>
      <w:bookmarkEnd w:id="56"/>
      <w:r>
        <w:t xml:space="preserve"> </w:t>
      </w:r>
    </w:p>
    <w:p w:rsidR="007E58AB" w:rsidRDefault="007E58AB" w:rsidP="00B139DA">
      <w:pPr>
        <w:jc w:val="both"/>
        <w:rPr>
          <w:rFonts w:ascii="Garamond" w:hAnsi="Garamond"/>
        </w:rPr>
      </w:pPr>
      <w:r w:rsidRPr="00B139DA">
        <w:rPr>
          <w:rFonts w:ascii="Garamond" w:hAnsi="Garamond"/>
        </w:rPr>
        <w:t xml:space="preserve">Il dato sulla produzione scientifica di UniTo viene rilevato attraverso il caricamento sul portale </w:t>
      </w:r>
      <w:r>
        <w:rPr>
          <w:rFonts w:ascii="Garamond" w:hAnsi="Garamond"/>
        </w:rPr>
        <w:t>iris</w:t>
      </w:r>
      <w:r w:rsidRPr="00B139DA">
        <w:rPr>
          <w:rFonts w:ascii="Garamond" w:hAnsi="Garamond"/>
        </w:rPr>
        <w:t xml:space="preserve">.unito.it dei prodotti pubblicati, direttamente dai ricercatori e docenti. </w:t>
      </w:r>
      <w:r>
        <w:rPr>
          <w:rFonts w:ascii="Garamond" w:hAnsi="Garamond"/>
        </w:rPr>
        <w:t xml:space="preserve">Dall’analisi delle pubblicazioni emerge un trend crescente per quanto riguarda le monografie, mentre i contributi in atti di convegno confermano il trend negativo. Il numero medio di pubblicazioni su riviste gold per docente, ossia un indicatore valido per quei settori scientifici ove si privilegia l’ambito bibliometrico, è migliorato rispetto al dato 2017. Un netto miglioramento si registra anche nell’indicatore che mostra il numero medio di pubblicazioni per docente per gli ambiti non bibliometrici (ovvero gli articoli pubblciati sulle riviste di Fascia A). </w:t>
      </w:r>
    </w:p>
    <w:p w:rsidR="007E58AB" w:rsidRDefault="007E58AB" w:rsidP="00B139DA">
      <w:pPr>
        <w:jc w:val="both"/>
        <w:rPr>
          <w:rFonts w:ascii="Garamond" w:hAnsi="Garamond"/>
          <w:b/>
        </w:rPr>
      </w:pPr>
      <w:r>
        <w:rPr>
          <w:rFonts w:ascii="Garamond" w:hAnsi="Garamond"/>
        </w:rPr>
        <w:t>A conferma delle politiche attuate da UniTo, negli anni precedenti come forte incentivo all’internazionalizzazione, la</w:t>
      </w:r>
      <w:r w:rsidRPr="00726BA3">
        <w:rPr>
          <w:rFonts w:ascii="Garamond" w:hAnsi="Garamond"/>
          <w:b/>
        </w:rPr>
        <w:t xml:space="preserve"> percentuale di pubblicazioni con coautore straniero conferma un notevole miglioramento.</w:t>
      </w:r>
      <w:r>
        <w:rPr>
          <w:rFonts w:ascii="Garamond" w:hAnsi="Garamond"/>
          <w:b/>
        </w:rPr>
        <w:t xml:space="preserve"> </w:t>
      </w:r>
      <w:r w:rsidRPr="009C6E34">
        <w:rPr>
          <w:rFonts w:ascii="Garamond" w:hAnsi="Garamond"/>
          <w:bCs/>
        </w:rPr>
        <w:t xml:space="preserve">In questo senso, la soglia di </w:t>
      </w:r>
      <w:r w:rsidRPr="009C6E34">
        <w:rPr>
          <w:rFonts w:ascii="Garamond" w:hAnsi="Garamond"/>
          <w:b/>
        </w:rPr>
        <w:t>una pubblicazione su tre redatta con coautore straniero</w:t>
      </w:r>
      <w:r w:rsidRPr="009C6E34">
        <w:rPr>
          <w:rFonts w:ascii="Garamond" w:hAnsi="Garamond"/>
          <w:bCs/>
        </w:rPr>
        <w:t xml:space="preserve"> risulta sempre più vicina.</w:t>
      </w:r>
    </w:p>
    <w:p w:rsidR="007E58AB" w:rsidRPr="00983B4D" w:rsidRDefault="007E58AB" w:rsidP="00983B4D">
      <w:pPr>
        <w:jc w:val="both"/>
        <w:rPr>
          <w:rFonts w:ascii="Garamond" w:hAnsi="Garamond"/>
          <w:bCs/>
        </w:rPr>
      </w:pPr>
    </w:p>
    <w:p w:rsidR="007E58AB" w:rsidRDefault="007E58AB" w:rsidP="00B139DA">
      <w:pPr>
        <w:jc w:val="both"/>
        <w:rPr>
          <w:rFonts w:ascii="Garamond" w:hAnsi="Garamond"/>
          <w:b/>
        </w:rPr>
      </w:pPr>
    </w:p>
    <w:tbl>
      <w:tblPr>
        <w:tblpPr w:leftFromText="141" w:rightFromText="141" w:vertAnchor="page" w:horzAnchor="page" w:tblpX="2173" w:tblpY="5329"/>
        <w:tblW w:w="7800" w:type="dxa"/>
        <w:tblLook w:val="00A0"/>
      </w:tblPr>
      <w:tblGrid>
        <w:gridCol w:w="2694"/>
        <w:gridCol w:w="1702"/>
        <w:gridCol w:w="1702"/>
        <w:gridCol w:w="1702"/>
      </w:tblGrid>
      <w:tr w:rsidR="007E58AB" w:rsidRPr="00FF40AF" w:rsidTr="00046560">
        <w:tc>
          <w:tcPr>
            <w:tcW w:w="2694" w:type="dxa"/>
            <w:tcBorders>
              <w:bottom w:val="single" w:sz="4" w:space="0" w:color="4472C4"/>
            </w:tcBorders>
            <w:vAlign w:val="bottom"/>
          </w:tcPr>
          <w:p w:rsidR="007E58AB" w:rsidRPr="00FF40AF" w:rsidRDefault="007E58AB" w:rsidP="00046560">
            <w:pPr>
              <w:spacing w:after="0" w:line="240" w:lineRule="auto"/>
              <w:jc w:val="center"/>
              <w:rPr>
                <w:rFonts w:ascii="FlamaBook" w:hAnsi="FlamaBook"/>
                <w:b/>
                <w:color w:val="000000"/>
                <w:sz w:val="18"/>
              </w:rPr>
            </w:pPr>
            <w:r w:rsidRPr="00FF40AF">
              <w:rPr>
                <w:rFonts w:ascii="FlamaBook" w:hAnsi="FlamaBook"/>
                <w:b/>
                <w:color w:val="000000"/>
                <w:sz w:val="18"/>
              </w:rPr>
              <w:t>Tipologia di prodotto</w:t>
            </w:r>
          </w:p>
        </w:tc>
        <w:tc>
          <w:tcPr>
            <w:tcW w:w="1702" w:type="dxa"/>
            <w:shd w:val="clear" w:color="auto" w:fill="F2F2F2"/>
          </w:tcPr>
          <w:p w:rsidR="007E58AB" w:rsidRPr="00FF40AF" w:rsidRDefault="007E58AB" w:rsidP="00046560">
            <w:pPr>
              <w:spacing w:after="0" w:line="240" w:lineRule="auto"/>
              <w:jc w:val="right"/>
              <w:rPr>
                <w:rFonts w:ascii="FlamaBook" w:hAnsi="FlamaBook"/>
                <w:b/>
                <w:sz w:val="18"/>
              </w:rPr>
            </w:pPr>
            <w:r w:rsidRPr="00FF40AF">
              <w:rPr>
                <w:rFonts w:ascii="FlamaBook" w:hAnsi="FlamaBook"/>
                <w:b/>
                <w:sz w:val="18"/>
              </w:rPr>
              <w:t>Anno 2018</w:t>
            </w:r>
          </w:p>
        </w:tc>
        <w:tc>
          <w:tcPr>
            <w:tcW w:w="1702" w:type="dxa"/>
          </w:tcPr>
          <w:p w:rsidR="007E58AB" w:rsidRPr="00FF40AF" w:rsidRDefault="007E58AB" w:rsidP="00046560">
            <w:pPr>
              <w:spacing w:after="0" w:line="240" w:lineRule="auto"/>
              <w:jc w:val="right"/>
              <w:rPr>
                <w:rFonts w:ascii="FlamaBook" w:hAnsi="FlamaBook"/>
                <w:b/>
                <w:sz w:val="18"/>
              </w:rPr>
            </w:pPr>
            <w:r w:rsidRPr="00FF40AF">
              <w:rPr>
                <w:rFonts w:ascii="FlamaBook" w:hAnsi="FlamaBook"/>
                <w:b/>
                <w:sz w:val="18"/>
              </w:rPr>
              <w:t>Anno 2017</w:t>
            </w:r>
          </w:p>
        </w:tc>
        <w:tc>
          <w:tcPr>
            <w:tcW w:w="1702" w:type="dxa"/>
            <w:tcBorders>
              <w:bottom w:val="single" w:sz="24" w:space="0" w:color="auto"/>
            </w:tcBorders>
          </w:tcPr>
          <w:p w:rsidR="007E58AB" w:rsidRPr="00FF40AF" w:rsidRDefault="007E58AB" w:rsidP="00046560">
            <w:pPr>
              <w:spacing w:after="0" w:line="240" w:lineRule="auto"/>
              <w:jc w:val="right"/>
              <w:rPr>
                <w:rFonts w:ascii="FlamaBook" w:hAnsi="FlamaBook"/>
                <w:b/>
                <w:color w:val="000000"/>
                <w:sz w:val="18"/>
              </w:rPr>
            </w:pPr>
            <w:r w:rsidRPr="00FF40AF">
              <w:rPr>
                <w:rFonts w:ascii="FlamaBook" w:hAnsi="FlamaBook"/>
                <w:b/>
                <w:color w:val="000000"/>
                <w:sz w:val="18"/>
              </w:rPr>
              <w:t>Anno 2016</w:t>
            </w:r>
          </w:p>
        </w:tc>
      </w:tr>
      <w:tr w:rsidR="007E58AB" w:rsidRPr="00FF40AF" w:rsidTr="00046560">
        <w:trPr>
          <w:trHeight w:val="169"/>
        </w:trPr>
        <w:tc>
          <w:tcPr>
            <w:tcW w:w="2694" w:type="dxa"/>
            <w:tcBorders>
              <w:top w:val="single" w:sz="4" w:space="0" w:color="4472C4"/>
              <w:bottom w:val="dotted" w:sz="4" w:space="0" w:color="auto"/>
            </w:tcBorders>
          </w:tcPr>
          <w:p w:rsidR="007E58AB" w:rsidRPr="00FF40AF" w:rsidRDefault="007E58AB" w:rsidP="00046560">
            <w:pPr>
              <w:spacing w:after="0" w:line="240" w:lineRule="auto"/>
              <w:rPr>
                <w:rFonts w:ascii="FlamaBook" w:hAnsi="FlamaBook"/>
                <w:color w:val="000000"/>
                <w:sz w:val="16"/>
              </w:rPr>
            </w:pPr>
            <w:r w:rsidRPr="00FF40AF">
              <w:rPr>
                <w:rFonts w:ascii="FlamaBook" w:hAnsi="FlamaBook"/>
                <w:color w:val="000000"/>
                <w:sz w:val="16"/>
              </w:rPr>
              <w:t>Monografia scientifica e prodotti assimilati</w:t>
            </w:r>
          </w:p>
        </w:tc>
        <w:tc>
          <w:tcPr>
            <w:tcW w:w="1702" w:type="dxa"/>
            <w:shd w:val="clear" w:color="auto" w:fill="F2F2F2"/>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359</w:t>
            </w:r>
          </w:p>
        </w:tc>
        <w:tc>
          <w:tcPr>
            <w:tcW w:w="1702" w:type="dxa"/>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321</w:t>
            </w:r>
          </w:p>
        </w:tc>
        <w:tc>
          <w:tcPr>
            <w:tcW w:w="1702" w:type="dxa"/>
            <w:tcBorders>
              <w:top w:val="nil"/>
              <w:left w:val="nil"/>
              <w:bottom w:val="dotted" w:sz="4" w:space="0" w:color="auto"/>
              <w:right w:val="nil"/>
            </w:tcBorders>
          </w:tcPr>
          <w:p w:rsidR="007E58AB" w:rsidRPr="00FF40AF" w:rsidRDefault="007E58AB" w:rsidP="00046560">
            <w:pPr>
              <w:spacing w:after="0" w:line="240" w:lineRule="auto"/>
              <w:jc w:val="right"/>
              <w:rPr>
                <w:rFonts w:ascii="FlamaBook" w:hAnsi="FlamaBook"/>
                <w:color w:val="000000"/>
                <w:sz w:val="16"/>
              </w:rPr>
            </w:pPr>
            <w:r w:rsidRPr="00FF40AF">
              <w:rPr>
                <w:rFonts w:ascii="FlamaBook" w:hAnsi="FlamaBook"/>
                <w:color w:val="000000"/>
                <w:sz w:val="16"/>
              </w:rPr>
              <w:t>292</w:t>
            </w:r>
          </w:p>
        </w:tc>
      </w:tr>
      <w:tr w:rsidR="007E58AB" w:rsidRPr="00FF40AF" w:rsidTr="00046560">
        <w:trPr>
          <w:trHeight w:val="241"/>
        </w:trPr>
        <w:tc>
          <w:tcPr>
            <w:tcW w:w="2694" w:type="dxa"/>
            <w:tcBorders>
              <w:top w:val="dotted" w:sz="4" w:space="0" w:color="auto"/>
              <w:bottom w:val="dotted" w:sz="4" w:space="0" w:color="auto"/>
            </w:tcBorders>
          </w:tcPr>
          <w:p w:rsidR="007E58AB" w:rsidRPr="00FF40AF" w:rsidRDefault="007E58AB" w:rsidP="00046560">
            <w:pPr>
              <w:spacing w:after="0" w:line="240" w:lineRule="auto"/>
              <w:rPr>
                <w:rFonts w:ascii="FlamaBook" w:hAnsi="FlamaBook"/>
                <w:color w:val="000000"/>
                <w:sz w:val="16"/>
              </w:rPr>
            </w:pPr>
            <w:r w:rsidRPr="00FF40AF">
              <w:rPr>
                <w:rFonts w:ascii="FlamaBook" w:hAnsi="FlamaBook"/>
                <w:color w:val="000000"/>
                <w:sz w:val="16"/>
              </w:rPr>
              <w:t>Contributo in rivista</w:t>
            </w:r>
          </w:p>
        </w:tc>
        <w:tc>
          <w:tcPr>
            <w:tcW w:w="1702" w:type="dxa"/>
            <w:tcBorders>
              <w:top w:val="nil"/>
            </w:tcBorders>
            <w:shd w:val="clear" w:color="auto" w:fill="F2F2F2"/>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4693</w:t>
            </w:r>
          </w:p>
        </w:tc>
        <w:tc>
          <w:tcPr>
            <w:tcW w:w="1702" w:type="dxa"/>
            <w:tcBorders>
              <w:top w:val="nil"/>
            </w:tcBorders>
            <w:vAlign w:val="bottom"/>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4299</w:t>
            </w:r>
          </w:p>
        </w:tc>
        <w:tc>
          <w:tcPr>
            <w:tcW w:w="1702" w:type="dxa"/>
            <w:tcBorders>
              <w:top w:val="dotted" w:sz="4" w:space="0" w:color="auto"/>
              <w:left w:val="nil"/>
              <w:bottom w:val="dotted" w:sz="4" w:space="0" w:color="auto"/>
              <w:right w:val="nil"/>
            </w:tcBorders>
          </w:tcPr>
          <w:p w:rsidR="007E58AB" w:rsidRPr="00FF40AF" w:rsidRDefault="007E58AB" w:rsidP="00046560">
            <w:pPr>
              <w:spacing w:after="0" w:line="240" w:lineRule="auto"/>
              <w:jc w:val="right"/>
              <w:rPr>
                <w:rFonts w:ascii="FlamaBook" w:hAnsi="FlamaBook"/>
                <w:color w:val="000000"/>
                <w:sz w:val="16"/>
              </w:rPr>
            </w:pPr>
            <w:r w:rsidRPr="00FF40AF">
              <w:rPr>
                <w:rFonts w:ascii="FlamaBook" w:hAnsi="FlamaBook"/>
                <w:color w:val="000000"/>
                <w:sz w:val="16"/>
              </w:rPr>
              <w:t>4.480</w:t>
            </w:r>
          </w:p>
        </w:tc>
      </w:tr>
      <w:tr w:rsidR="007E58AB" w:rsidRPr="00FF40AF" w:rsidTr="00046560">
        <w:tc>
          <w:tcPr>
            <w:tcW w:w="2694" w:type="dxa"/>
            <w:tcBorders>
              <w:top w:val="dotted" w:sz="4" w:space="0" w:color="auto"/>
              <w:bottom w:val="dotted" w:sz="4" w:space="0" w:color="auto"/>
            </w:tcBorders>
          </w:tcPr>
          <w:p w:rsidR="007E58AB" w:rsidRPr="00FF40AF" w:rsidRDefault="007E58AB" w:rsidP="00046560">
            <w:pPr>
              <w:spacing w:after="0" w:line="240" w:lineRule="auto"/>
              <w:rPr>
                <w:rFonts w:ascii="FlamaBook" w:hAnsi="FlamaBook"/>
                <w:color w:val="000000"/>
                <w:sz w:val="16"/>
              </w:rPr>
            </w:pPr>
            <w:r w:rsidRPr="00FF40AF">
              <w:rPr>
                <w:rFonts w:ascii="FlamaBook" w:hAnsi="FlamaBook"/>
                <w:color w:val="000000"/>
                <w:sz w:val="16"/>
              </w:rPr>
              <w:t>Contributi in volume, capitoli di libri e curatela</w:t>
            </w:r>
            <w:r w:rsidRPr="00FF40AF">
              <w:rPr>
                <w:rFonts w:ascii="FlamaBook" w:hAnsi="FlamaBook"/>
                <w:color w:val="000000"/>
                <w:sz w:val="16"/>
              </w:rPr>
              <w:tab/>
            </w:r>
          </w:p>
        </w:tc>
        <w:tc>
          <w:tcPr>
            <w:tcW w:w="1702" w:type="dxa"/>
            <w:tcBorders>
              <w:top w:val="nil"/>
            </w:tcBorders>
            <w:shd w:val="clear" w:color="auto" w:fill="F2F2F2"/>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1174</w:t>
            </w:r>
          </w:p>
        </w:tc>
        <w:tc>
          <w:tcPr>
            <w:tcW w:w="1702" w:type="dxa"/>
            <w:tcBorders>
              <w:top w:val="nil"/>
            </w:tcBorders>
            <w:vAlign w:val="center"/>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1123</w:t>
            </w:r>
          </w:p>
        </w:tc>
        <w:tc>
          <w:tcPr>
            <w:tcW w:w="1702" w:type="dxa"/>
            <w:tcBorders>
              <w:top w:val="dotted" w:sz="4" w:space="0" w:color="auto"/>
              <w:left w:val="nil"/>
              <w:bottom w:val="dotted" w:sz="4" w:space="0" w:color="auto"/>
              <w:right w:val="nil"/>
            </w:tcBorders>
          </w:tcPr>
          <w:p w:rsidR="007E58AB" w:rsidRPr="00FF40AF" w:rsidRDefault="007E58AB" w:rsidP="00046560">
            <w:pPr>
              <w:spacing w:after="0" w:line="240" w:lineRule="auto"/>
              <w:jc w:val="right"/>
              <w:rPr>
                <w:rFonts w:ascii="FlamaBook" w:hAnsi="FlamaBook"/>
                <w:color w:val="000000"/>
                <w:sz w:val="16"/>
              </w:rPr>
            </w:pPr>
            <w:r w:rsidRPr="00FF40AF">
              <w:rPr>
                <w:rFonts w:ascii="FlamaBook" w:hAnsi="FlamaBook"/>
                <w:color w:val="000000"/>
                <w:sz w:val="16"/>
              </w:rPr>
              <w:t>1.123</w:t>
            </w:r>
          </w:p>
        </w:tc>
      </w:tr>
      <w:tr w:rsidR="007E58AB" w:rsidRPr="00FF40AF" w:rsidTr="00046560">
        <w:tc>
          <w:tcPr>
            <w:tcW w:w="2694" w:type="dxa"/>
            <w:tcBorders>
              <w:top w:val="dotted" w:sz="4" w:space="0" w:color="auto"/>
              <w:bottom w:val="dotted" w:sz="4" w:space="0" w:color="auto"/>
            </w:tcBorders>
          </w:tcPr>
          <w:p w:rsidR="007E58AB" w:rsidRPr="00FF40AF" w:rsidRDefault="007E58AB" w:rsidP="00046560">
            <w:pPr>
              <w:spacing w:after="0" w:line="240" w:lineRule="auto"/>
              <w:rPr>
                <w:rFonts w:ascii="FlamaBook" w:hAnsi="FlamaBook"/>
                <w:color w:val="000000"/>
                <w:sz w:val="16"/>
              </w:rPr>
            </w:pPr>
            <w:r w:rsidRPr="00FF40AF">
              <w:rPr>
                <w:rFonts w:ascii="FlamaBook" w:hAnsi="FlamaBook"/>
                <w:color w:val="000000"/>
                <w:sz w:val="16"/>
              </w:rPr>
              <w:t>Contributi in atti di convegno</w:t>
            </w:r>
            <w:r w:rsidRPr="00FF40AF">
              <w:rPr>
                <w:rFonts w:ascii="FlamaBook" w:hAnsi="FlamaBook"/>
                <w:color w:val="000000"/>
                <w:sz w:val="16"/>
              </w:rPr>
              <w:tab/>
            </w:r>
          </w:p>
        </w:tc>
        <w:tc>
          <w:tcPr>
            <w:tcW w:w="1702" w:type="dxa"/>
            <w:tcBorders>
              <w:top w:val="nil"/>
            </w:tcBorders>
            <w:shd w:val="clear" w:color="auto" w:fill="F2F2F2"/>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725</w:t>
            </w:r>
          </w:p>
        </w:tc>
        <w:tc>
          <w:tcPr>
            <w:tcW w:w="1702" w:type="dxa"/>
            <w:tcBorders>
              <w:top w:val="nil"/>
            </w:tcBorders>
            <w:vAlign w:val="bottom"/>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773</w:t>
            </w:r>
          </w:p>
        </w:tc>
        <w:tc>
          <w:tcPr>
            <w:tcW w:w="1702" w:type="dxa"/>
            <w:tcBorders>
              <w:top w:val="dotted" w:sz="4" w:space="0" w:color="auto"/>
              <w:left w:val="nil"/>
              <w:bottom w:val="dotted" w:sz="4" w:space="0" w:color="auto"/>
              <w:right w:val="nil"/>
            </w:tcBorders>
          </w:tcPr>
          <w:p w:rsidR="007E58AB" w:rsidRPr="00FF40AF" w:rsidRDefault="007E58AB" w:rsidP="00046560">
            <w:pPr>
              <w:spacing w:after="0" w:line="240" w:lineRule="auto"/>
              <w:jc w:val="right"/>
              <w:rPr>
                <w:rFonts w:ascii="FlamaBook" w:hAnsi="FlamaBook"/>
                <w:color w:val="000000"/>
                <w:sz w:val="16"/>
              </w:rPr>
            </w:pPr>
            <w:r w:rsidRPr="00FF40AF">
              <w:rPr>
                <w:rFonts w:ascii="FlamaBook" w:hAnsi="FlamaBook"/>
                <w:color w:val="000000"/>
                <w:sz w:val="16"/>
              </w:rPr>
              <w:t>902</w:t>
            </w:r>
          </w:p>
        </w:tc>
      </w:tr>
      <w:tr w:rsidR="007E58AB" w:rsidRPr="00FF40AF" w:rsidTr="00046560">
        <w:tc>
          <w:tcPr>
            <w:tcW w:w="2694" w:type="dxa"/>
            <w:tcBorders>
              <w:top w:val="dotted" w:sz="4" w:space="0" w:color="auto"/>
              <w:bottom w:val="dotted" w:sz="4" w:space="0" w:color="auto"/>
            </w:tcBorders>
          </w:tcPr>
          <w:p w:rsidR="007E58AB" w:rsidRPr="00FF40AF" w:rsidRDefault="007E58AB" w:rsidP="00046560">
            <w:pPr>
              <w:spacing w:after="0" w:line="240" w:lineRule="auto"/>
              <w:rPr>
                <w:rFonts w:ascii="FlamaBook" w:hAnsi="FlamaBook"/>
                <w:color w:val="000000"/>
                <w:sz w:val="16"/>
              </w:rPr>
            </w:pPr>
            <w:r w:rsidRPr="00FF40AF">
              <w:rPr>
                <w:rFonts w:ascii="FlamaBook" w:hAnsi="FlamaBook"/>
                <w:color w:val="000000"/>
                <w:sz w:val="16"/>
              </w:rPr>
              <w:t>Brevetti</w:t>
            </w:r>
            <w:r w:rsidRPr="00FF40AF">
              <w:rPr>
                <w:rFonts w:ascii="FlamaBook" w:hAnsi="FlamaBook"/>
                <w:color w:val="000000"/>
                <w:sz w:val="16"/>
              </w:rPr>
              <w:tab/>
            </w:r>
          </w:p>
        </w:tc>
        <w:tc>
          <w:tcPr>
            <w:tcW w:w="1702" w:type="dxa"/>
            <w:tcBorders>
              <w:top w:val="nil"/>
            </w:tcBorders>
            <w:shd w:val="clear" w:color="auto" w:fill="F2F2F2"/>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2</w:t>
            </w:r>
          </w:p>
        </w:tc>
        <w:tc>
          <w:tcPr>
            <w:tcW w:w="1702" w:type="dxa"/>
            <w:tcBorders>
              <w:top w:val="nil"/>
            </w:tcBorders>
            <w:vAlign w:val="bottom"/>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3</w:t>
            </w:r>
          </w:p>
        </w:tc>
        <w:tc>
          <w:tcPr>
            <w:tcW w:w="1702" w:type="dxa"/>
            <w:tcBorders>
              <w:top w:val="dotted" w:sz="4" w:space="0" w:color="auto"/>
              <w:left w:val="nil"/>
              <w:bottom w:val="dotted" w:sz="4" w:space="0" w:color="auto"/>
              <w:right w:val="nil"/>
            </w:tcBorders>
          </w:tcPr>
          <w:p w:rsidR="007E58AB" w:rsidRPr="00FF40AF" w:rsidRDefault="007E58AB" w:rsidP="00046560">
            <w:pPr>
              <w:spacing w:after="0" w:line="240" w:lineRule="auto"/>
              <w:jc w:val="right"/>
              <w:rPr>
                <w:rFonts w:ascii="FlamaBook" w:hAnsi="FlamaBook"/>
                <w:color w:val="000000"/>
                <w:sz w:val="16"/>
              </w:rPr>
            </w:pPr>
            <w:r w:rsidRPr="00FF40AF">
              <w:rPr>
                <w:rFonts w:ascii="FlamaBook" w:hAnsi="FlamaBook"/>
                <w:color w:val="000000"/>
                <w:sz w:val="16"/>
              </w:rPr>
              <w:t>5</w:t>
            </w:r>
          </w:p>
        </w:tc>
      </w:tr>
      <w:tr w:rsidR="007E58AB" w:rsidRPr="00FF40AF" w:rsidTr="00046560">
        <w:tc>
          <w:tcPr>
            <w:tcW w:w="2694" w:type="dxa"/>
            <w:tcBorders>
              <w:top w:val="dotted" w:sz="4" w:space="0" w:color="auto"/>
              <w:bottom w:val="dotted" w:sz="4" w:space="0" w:color="auto"/>
            </w:tcBorders>
          </w:tcPr>
          <w:p w:rsidR="007E58AB" w:rsidRPr="00FF40AF" w:rsidRDefault="007E58AB" w:rsidP="00046560">
            <w:pPr>
              <w:spacing w:after="0" w:line="240" w:lineRule="auto"/>
              <w:rPr>
                <w:rFonts w:ascii="FlamaBook" w:hAnsi="FlamaBook"/>
                <w:color w:val="000000"/>
                <w:sz w:val="16"/>
              </w:rPr>
            </w:pPr>
            <w:r w:rsidRPr="00FF40AF">
              <w:rPr>
                <w:rFonts w:ascii="FlamaBook" w:hAnsi="FlamaBook"/>
                <w:color w:val="000000"/>
                <w:sz w:val="16"/>
              </w:rPr>
              <w:t xml:space="preserve">Altro </w:t>
            </w:r>
            <w:r w:rsidRPr="00FF40AF">
              <w:rPr>
                <w:rFonts w:ascii="FlamaBook" w:hAnsi="FlamaBook"/>
                <w:color w:val="000000"/>
                <w:sz w:val="16"/>
              </w:rPr>
              <w:tab/>
            </w:r>
          </w:p>
        </w:tc>
        <w:tc>
          <w:tcPr>
            <w:tcW w:w="1702" w:type="dxa"/>
            <w:tcBorders>
              <w:top w:val="nil"/>
            </w:tcBorders>
            <w:shd w:val="clear" w:color="auto" w:fill="F2F2F2"/>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131</w:t>
            </w:r>
          </w:p>
        </w:tc>
        <w:tc>
          <w:tcPr>
            <w:tcW w:w="1702" w:type="dxa"/>
            <w:tcBorders>
              <w:top w:val="nil"/>
            </w:tcBorders>
            <w:vAlign w:val="bottom"/>
          </w:tcPr>
          <w:p w:rsidR="007E58AB" w:rsidRPr="00FF40AF" w:rsidRDefault="007E58AB" w:rsidP="00046560">
            <w:pPr>
              <w:spacing w:after="0" w:line="240" w:lineRule="auto"/>
              <w:jc w:val="right"/>
              <w:rPr>
                <w:rFonts w:ascii="FlamaBook" w:hAnsi="FlamaBook"/>
                <w:sz w:val="16"/>
              </w:rPr>
            </w:pPr>
            <w:r w:rsidRPr="00FF40AF">
              <w:rPr>
                <w:rFonts w:ascii="FlamaBook" w:hAnsi="FlamaBook"/>
                <w:sz w:val="16"/>
              </w:rPr>
              <w:t>149</w:t>
            </w:r>
          </w:p>
        </w:tc>
        <w:tc>
          <w:tcPr>
            <w:tcW w:w="1702" w:type="dxa"/>
            <w:tcBorders>
              <w:top w:val="dotted" w:sz="4" w:space="0" w:color="auto"/>
              <w:left w:val="nil"/>
              <w:bottom w:val="dotted" w:sz="4" w:space="0" w:color="auto"/>
              <w:right w:val="nil"/>
            </w:tcBorders>
          </w:tcPr>
          <w:p w:rsidR="007E58AB" w:rsidRPr="00FF40AF" w:rsidRDefault="007E58AB" w:rsidP="00046560">
            <w:pPr>
              <w:tabs>
                <w:tab w:val="left" w:pos="1597"/>
              </w:tabs>
              <w:spacing w:after="0"/>
              <w:jc w:val="right"/>
              <w:rPr>
                <w:rFonts w:ascii="FlamaBook" w:hAnsi="FlamaBook"/>
                <w:color w:val="000000"/>
                <w:sz w:val="16"/>
              </w:rPr>
            </w:pPr>
            <w:r w:rsidRPr="00FF40AF">
              <w:rPr>
                <w:rFonts w:ascii="FlamaBook" w:hAnsi="FlamaBook"/>
                <w:color w:val="000000"/>
                <w:sz w:val="16"/>
              </w:rPr>
              <w:t>171</w:t>
            </w:r>
          </w:p>
        </w:tc>
      </w:tr>
      <w:tr w:rsidR="007E58AB" w:rsidRPr="00FF40AF" w:rsidTr="00046560">
        <w:tc>
          <w:tcPr>
            <w:tcW w:w="2694" w:type="dxa"/>
            <w:tcBorders>
              <w:top w:val="dotted" w:sz="4" w:space="0" w:color="auto"/>
              <w:bottom w:val="dotted" w:sz="4" w:space="0" w:color="auto"/>
            </w:tcBorders>
          </w:tcPr>
          <w:p w:rsidR="007E58AB" w:rsidRPr="00FF40AF" w:rsidRDefault="007E58AB" w:rsidP="00046560">
            <w:pPr>
              <w:spacing w:after="0" w:line="240" w:lineRule="auto"/>
              <w:rPr>
                <w:rFonts w:ascii="FlamaBook" w:hAnsi="FlamaBook"/>
                <w:b/>
                <w:color w:val="000000"/>
                <w:sz w:val="16"/>
              </w:rPr>
            </w:pPr>
            <w:r w:rsidRPr="00FF40AF">
              <w:rPr>
                <w:rFonts w:ascii="FlamaBook" w:hAnsi="FlamaBook"/>
                <w:b/>
                <w:color w:val="000000"/>
                <w:sz w:val="16"/>
              </w:rPr>
              <w:t>Totale</w:t>
            </w:r>
          </w:p>
        </w:tc>
        <w:tc>
          <w:tcPr>
            <w:tcW w:w="1702" w:type="dxa"/>
            <w:tcBorders>
              <w:top w:val="nil"/>
            </w:tcBorders>
            <w:shd w:val="clear" w:color="auto" w:fill="F2F2F2"/>
          </w:tcPr>
          <w:p w:rsidR="007E58AB" w:rsidRPr="00FF40AF" w:rsidRDefault="007E58AB" w:rsidP="00046560">
            <w:pPr>
              <w:keepNext/>
              <w:spacing w:after="0"/>
              <w:jc w:val="right"/>
              <w:rPr>
                <w:rFonts w:ascii="FlamaBook" w:hAnsi="FlamaBook"/>
                <w:b/>
                <w:sz w:val="16"/>
              </w:rPr>
            </w:pPr>
            <w:r w:rsidRPr="00FF40AF">
              <w:rPr>
                <w:rFonts w:ascii="FlamaBook" w:hAnsi="FlamaBook"/>
                <w:b/>
                <w:sz w:val="16"/>
              </w:rPr>
              <w:t>7.084</w:t>
            </w:r>
          </w:p>
        </w:tc>
        <w:tc>
          <w:tcPr>
            <w:tcW w:w="1702" w:type="dxa"/>
            <w:tcBorders>
              <w:top w:val="nil"/>
            </w:tcBorders>
            <w:vAlign w:val="bottom"/>
          </w:tcPr>
          <w:p w:rsidR="007E58AB" w:rsidRPr="00FF40AF" w:rsidRDefault="007E58AB" w:rsidP="00046560">
            <w:pPr>
              <w:keepNext/>
              <w:spacing w:after="0"/>
              <w:jc w:val="right"/>
              <w:rPr>
                <w:rFonts w:ascii="FlamaBook" w:hAnsi="FlamaBook"/>
                <w:sz w:val="16"/>
              </w:rPr>
            </w:pPr>
            <w:r w:rsidRPr="00FF40AF">
              <w:rPr>
                <w:rFonts w:ascii="FlamaBook" w:hAnsi="FlamaBook"/>
                <w:b/>
                <w:sz w:val="16"/>
              </w:rPr>
              <w:t>6.668</w:t>
            </w:r>
          </w:p>
        </w:tc>
        <w:tc>
          <w:tcPr>
            <w:tcW w:w="1702" w:type="dxa"/>
            <w:tcBorders>
              <w:top w:val="dotted" w:sz="4" w:space="0" w:color="auto"/>
              <w:left w:val="nil"/>
              <w:bottom w:val="dotted" w:sz="4" w:space="0" w:color="auto"/>
              <w:right w:val="nil"/>
            </w:tcBorders>
          </w:tcPr>
          <w:p w:rsidR="007E58AB" w:rsidRPr="00FF40AF" w:rsidRDefault="007E58AB" w:rsidP="00046560">
            <w:pPr>
              <w:keepNext/>
              <w:spacing w:after="0"/>
              <w:jc w:val="right"/>
              <w:rPr>
                <w:rFonts w:ascii="FlamaBook" w:hAnsi="FlamaBook"/>
                <w:b/>
                <w:color w:val="000000"/>
                <w:sz w:val="16"/>
              </w:rPr>
            </w:pPr>
            <w:r w:rsidRPr="00FF40AF">
              <w:rPr>
                <w:rFonts w:ascii="FlamaBook" w:hAnsi="FlamaBook"/>
                <w:b/>
                <w:color w:val="000000"/>
                <w:sz w:val="16"/>
              </w:rPr>
              <w:t>6.973</w:t>
            </w:r>
          </w:p>
        </w:tc>
      </w:tr>
      <w:tr w:rsidR="007E58AB" w:rsidRPr="00FF40AF" w:rsidTr="00046560">
        <w:tc>
          <w:tcPr>
            <w:tcW w:w="2694" w:type="dxa"/>
            <w:tcBorders>
              <w:top w:val="dotted" w:sz="4" w:space="0" w:color="auto"/>
              <w:bottom w:val="dotted" w:sz="4" w:space="0" w:color="auto"/>
            </w:tcBorders>
          </w:tcPr>
          <w:p w:rsidR="007E58AB" w:rsidRPr="00FF40AF" w:rsidRDefault="007E58AB" w:rsidP="00046560">
            <w:pPr>
              <w:spacing w:after="0" w:line="240" w:lineRule="auto"/>
              <w:rPr>
                <w:rFonts w:ascii="FlamaBook" w:hAnsi="FlamaBook"/>
                <w:b/>
                <w:color w:val="000000"/>
                <w:sz w:val="16"/>
              </w:rPr>
            </w:pPr>
            <w:r w:rsidRPr="00FF40AF">
              <w:rPr>
                <w:rFonts w:ascii="FlamaBook" w:hAnsi="FlamaBook"/>
                <w:b/>
                <w:color w:val="000000"/>
                <w:sz w:val="16"/>
              </w:rPr>
              <w:t>Totale rivalutato al 2018</w:t>
            </w:r>
          </w:p>
        </w:tc>
        <w:tc>
          <w:tcPr>
            <w:tcW w:w="1702" w:type="dxa"/>
            <w:tcBorders>
              <w:top w:val="nil"/>
            </w:tcBorders>
            <w:shd w:val="clear" w:color="auto" w:fill="F2F2F2"/>
          </w:tcPr>
          <w:p w:rsidR="007E58AB" w:rsidRPr="00FF40AF" w:rsidRDefault="007E58AB" w:rsidP="00046560">
            <w:pPr>
              <w:keepNext/>
              <w:spacing w:after="0"/>
              <w:jc w:val="right"/>
              <w:rPr>
                <w:rFonts w:ascii="FlamaBook" w:hAnsi="FlamaBook"/>
                <w:b/>
                <w:sz w:val="16"/>
              </w:rPr>
            </w:pPr>
          </w:p>
        </w:tc>
        <w:tc>
          <w:tcPr>
            <w:tcW w:w="1702" w:type="dxa"/>
            <w:tcBorders>
              <w:top w:val="nil"/>
            </w:tcBorders>
            <w:vAlign w:val="bottom"/>
          </w:tcPr>
          <w:p w:rsidR="007E58AB" w:rsidRPr="00FF40AF" w:rsidRDefault="007E58AB" w:rsidP="00046560">
            <w:pPr>
              <w:keepNext/>
              <w:spacing w:after="0"/>
              <w:jc w:val="right"/>
              <w:rPr>
                <w:rFonts w:ascii="FlamaBook" w:hAnsi="FlamaBook"/>
                <w:b/>
                <w:sz w:val="16"/>
              </w:rPr>
            </w:pPr>
            <w:r w:rsidRPr="00FF40AF">
              <w:rPr>
                <w:rFonts w:ascii="FlamaBook" w:hAnsi="FlamaBook"/>
                <w:b/>
                <w:sz w:val="16"/>
              </w:rPr>
              <w:t>7.811</w:t>
            </w:r>
          </w:p>
        </w:tc>
        <w:tc>
          <w:tcPr>
            <w:tcW w:w="1702" w:type="dxa"/>
            <w:tcBorders>
              <w:top w:val="dotted" w:sz="4" w:space="0" w:color="auto"/>
              <w:left w:val="nil"/>
              <w:bottom w:val="dotted" w:sz="4" w:space="0" w:color="auto"/>
              <w:right w:val="nil"/>
            </w:tcBorders>
          </w:tcPr>
          <w:p w:rsidR="007E58AB" w:rsidRPr="00FF40AF" w:rsidRDefault="007E58AB" w:rsidP="00046560">
            <w:pPr>
              <w:keepNext/>
              <w:spacing w:after="0"/>
              <w:jc w:val="right"/>
              <w:rPr>
                <w:rFonts w:ascii="FlamaBook" w:hAnsi="FlamaBook"/>
                <w:b/>
                <w:color w:val="000000"/>
                <w:sz w:val="16"/>
              </w:rPr>
            </w:pPr>
            <w:r w:rsidRPr="00FF40AF">
              <w:rPr>
                <w:rFonts w:ascii="FlamaBook" w:hAnsi="FlamaBook"/>
                <w:b/>
                <w:color w:val="000000"/>
                <w:sz w:val="16"/>
              </w:rPr>
              <w:t>8.344</w:t>
            </w:r>
          </w:p>
        </w:tc>
      </w:tr>
    </w:tbl>
    <w:p w:rsidR="007E58AB" w:rsidRPr="00726BA3" w:rsidRDefault="007E58AB" w:rsidP="00B139DA">
      <w:pPr>
        <w:jc w:val="both"/>
        <w:rPr>
          <w:rFonts w:ascii="Garamond" w:hAnsi="Garamond"/>
          <w:b/>
        </w:rPr>
      </w:pPr>
    </w:p>
    <w:p w:rsidR="007E58AB" w:rsidRDefault="007E58AB" w:rsidP="00B139DA">
      <w:pPr>
        <w:jc w:val="both"/>
        <w:rPr>
          <w:rFonts w:ascii="Garamond" w:hAnsi="Garamond"/>
        </w:rPr>
      </w:pPr>
    </w:p>
    <w:p w:rsidR="007E58AB" w:rsidRDefault="007E58AB" w:rsidP="00B139DA">
      <w:pPr>
        <w:jc w:val="both"/>
        <w:rPr>
          <w:rFonts w:ascii="Garamond" w:hAnsi="Garamond"/>
        </w:rPr>
      </w:pPr>
    </w:p>
    <w:p w:rsidR="007E58AB" w:rsidRPr="00162E9B" w:rsidRDefault="007E58AB" w:rsidP="00162E9B">
      <w:pPr>
        <w:rPr>
          <w:rFonts w:ascii="Franklin Gothic Demi" w:hAnsi="Franklin Gothic Demi"/>
        </w:rPr>
      </w:pPr>
    </w:p>
    <w:tbl>
      <w:tblPr>
        <w:tblpPr w:leftFromText="141" w:rightFromText="141" w:vertAnchor="text" w:horzAnchor="margin" w:tblpY="1430"/>
        <w:tblW w:w="485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2752"/>
        <w:gridCol w:w="1597"/>
        <w:gridCol w:w="1597"/>
        <w:gridCol w:w="1888"/>
        <w:gridCol w:w="1738"/>
      </w:tblGrid>
      <w:tr w:rsidR="007E58AB" w:rsidRPr="00FF40AF" w:rsidTr="00FF40AF">
        <w:trPr>
          <w:trHeight w:val="410"/>
        </w:trPr>
        <w:tc>
          <w:tcPr>
            <w:tcW w:w="1438" w:type="pct"/>
            <w:shd w:val="clear" w:color="auto" w:fill="D9D9D9"/>
          </w:tcPr>
          <w:p w:rsidR="007E58AB" w:rsidRPr="00FF40AF" w:rsidRDefault="007E58AB" w:rsidP="00FF40AF">
            <w:pPr>
              <w:spacing w:after="0" w:line="240" w:lineRule="auto"/>
              <w:jc w:val="right"/>
              <w:rPr>
                <w:rFonts w:ascii="FlamaBook" w:hAnsi="FlamaBook"/>
                <w:b/>
                <w:color w:val="000000"/>
                <w:sz w:val="18"/>
              </w:rPr>
            </w:pPr>
            <w:r w:rsidRPr="00FF40AF">
              <w:rPr>
                <w:rFonts w:ascii="FlamaBook" w:hAnsi="FlamaBook"/>
                <w:b/>
                <w:color w:val="000000"/>
                <w:sz w:val="18"/>
              </w:rPr>
              <w:t>Qualità delle pubblicazioni</w:t>
            </w:r>
          </w:p>
        </w:tc>
        <w:tc>
          <w:tcPr>
            <w:tcW w:w="834" w:type="pct"/>
            <w:shd w:val="clear" w:color="auto" w:fill="D9D9D9"/>
          </w:tcPr>
          <w:p w:rsidR="007E58AB" w:rsidRPr="00FF40AF" w:rsidRDefault="007E58AB" w:rsidP="00FF40AF">
            <w:pPr>
              <w:spacing w:after="0" w:line="240" w:lineRule="auto"/>
              <w:jc w:val="right"/>
              <w:rPr>
                <w:rFonts w:ascii="FlamaBook" w:hAnsi="FlamaBook"/>
                <w:b/>
                <w:color w:val="000000"/>
                <w:sz w:val="18"/>
              </w:rPr>
            </w:pPr>
            <w:r w:rsidRPr="00FF40AF">
              <w:rPr>
                <w:rFonts w:ascii="FlamaBook" w:hAnsi="FlamaBook"/>
                <w:b/>
                <w:color w:val="000000"/>
                <w:sz w:val="18"/>
              </w:rPr>
              <w:t>Anno 2018</w:t>
            </w:r>
          </w:p>
        </w:tc>
        <w:tc>
          <w:tcPr>
            <w:tcW w:w="834" w:type="pct"/>
            <w:shd w:val="clear" w:color="auto" w:fill="D9D9D9"/>
          </w:tcPr>
          <w:p w:rsidR="007E58AB" w:rsidRPr="00FF40AF" w:rsidRDefault="007E58AB" w:rsidP="00FF40AF">
            <w:pPr>
              <w:spacing w:after="0" w:line="240" w:lineRule="auto"/>
              <w:jc w:val="right"/>
              <w:rPr>
                <w:rFonts w:ascii="FlamaBook" w:hAnsi="FlamaBook"/>
                <w:b/>
                <w:color w:val="000000"/>
                <w:sz w:val="18"/>
              </w:rPr>
            </w:pPr>
            <w:r w:rsidRPr="00FF40AF">
              <w:rPr>
                <w:rFonts w:ascii="FlamaBook" w:hAnsi="FlamaBook"/>
                <w:b/>
                <w:color w:val="000000"/>
                <w:sz w:val="18"/>
              </w:rPr>
              <w:t>Anno 2017</w:t>
            </w:r>
          </w:p>
        </w:tc>
        <w:tc>
          <w:tcPr>
            <w:tcW w:w="986" w:type="pct"/>
            <w:shd w:val="clear" w:color="auto" w:fill="D9D9D9"/>
            <w:noWrap/>
          </w:tcPr>
          <w:p w:rsidR="007E58AB" w:rsidRPr="00FF40AF" w:rsidRDefault="007E58AB" w:rsidP="00FF40AF">
            <w:pPr>
              <w:spacing w:after="0" w:line="240" w:lineRule="auto"/>
              <w:jc w:val="right"/>
              <w:rPr>
                <w:rFonts w:ascii="Flama Light" w:hAnsi="Flama Light" w:cs="Calibri"/>
                <w:b/>
                <w:color w:val="000000"/>
                <w:sz w:val="14"/>
                <w:lang w:eastAsia="it-IT"/>
              </w:rPr>
            </w:pPr>
            <w:r w:rsidRPr="00FF40AF">
              <w:rPr>
                <w:rFonts w:ascii="FlamaBook" w:hAnsi="FlamaBook"/>
                <w:b/>
                <w:color w:val="000000"/>
                <w:sz w:val="18"/>
              </w:rPr>
              <w:t>Anno 2016</w:t>
            </w:r>
          </w:p>
        </w:tc>
        <w:tc>
          <w:tcPr>
            <w:tcW w:w="908" w:type="pct"/>
            <w:shd w:val="clear" w:color="auto" w:fill="D9D9D9"/>
            <w:noWrap/>
          </w:tcPr>
          <w:p w:rsidR="007E58AB" w:rsidRPr="00FF40AF" w:rsidRDefault="007E58AB" w:rsidP="00FF40AF">
            <w:pPr>
              <w:spacing w:after="0" w:line="240" w:lineRule="auto"/>
              <w:jc w:val="right"/>
              <w:rPr>
                <w:rFonts w:ascii="Flama Light" w:hAnsi="Flama Light" w:cs="Calibri"/>
                <w:b/>
                <w:color w:val="000000"/>
                <w:sz w:val="14"/>
                <w:lang w:eastAsia="it-IT"/>
              </w:rPr>
            </w:pPr>
            <w:r w:rsidRPr="00FF40AF">
              <w:rPr>
                <w:rFonts w:ascii="FlamaBook" w:hAnsi="FlamaBook"/>
                <w:b/>
                <w:color w:val="000000"/>
                <w:sz w:val="18"/>
              </w:rPr>
              <w:t>Anno 2015</w:t>
            </w:r>
          </w:p>
        </w:tc>
      </w:tr>
      <w:tr w:rsidR="007E58AB" w:rsidRPr="00FF40AF" w:rsidTr="00FF40AF">
        <w:trPr>
          <w:trHeight w:val="410"/>
        </w:trPr>
        <w:tc>
          <w:tcPr>
            <w:tcW w:w="1438" w:type="pct"/>
            <w:shd w:val="clear" w:color="auto" w:fill="D9D9D9"/>
          </w:tcPr>
          <w:p w:rsidR="007E58AB" w:rsidRPr="00FF40AF" w:rsidRDefault="007E58AB" w:rsidP="00FF40AF">
            <w:pPr>
              <w:spacing w:after="0" w:line="240" w:lineRule="auto"/>
              <w:rPr>
                <w:rFonts w:ascii="Flama Light" w:hAnsi="Flama Light" w:cs="Calibri"/>
                <w:b/>
                <w:color w:val="000000"/>
                <w:sz w:val="14"/>
                <w:lang w:eastAsia="it-IT"/>
              </w:rPr>
            </w:pPr>
            <w:r w:rsidRPr="00FF40AF">
              <w:rPr>
                <w:rFonts w:ascii="Flama Light" w:hAnsi="Flama Light" w:cs="Calibri"/>
                <w:b/>
                <w:color w:val="000000"/>
                <w:sz w:val="14"/>
                <w:lang w:eastAsia="it-IT"/>
              </w:rPr>
              <w:t xml:space="preserve">Numero medio di pubblicazioni su riviste gold per docente (per ambito bibliometrico) </w:t>
            </w:r>
          </w:p>
        </w:tc>
        <w:tc>
          <w:tcPr>
            <w:tcW w:w="834" w:type="pct"/>
            <w:shd w:val="clear" w:color="auto" w:fill="D9D9D9"/>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4,85</w:t>
            </w:r>
          </w:p>
        </w:tc>
        <w:tc>
          <w:tcPr>
            <w:tcW w:w="834" w:type="pct"/>
            <w:shd w:val="clear" w:color="auto" w:fill="D9D9D9"/>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4,81</w:t>
            </w:r>
          </w:p>
        </w:tc>
        <w:tc>
          <w:tcPr>
            <w:tcW w:w="986" w:type="pct"/>
            <w:shd w:val="clear" w:color="auto" w:fill="D9D9D9"/>
            <w:noWrap/>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5,32</w:t>
            </w:r>
          </w:p>
        </w:tc>
        <w:tc>
          <w:tcPr>
            <w:tcW w:w="908" w:type="pct"/>
            <w:shd w:val="clear" w:color="auto" w:fill="D9D9D9"/>
            <w:noWrap/>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4,57</w:t>
            </w:r>
          </w:p>
        </w:tc>
      </w:tr>
      <w:tr w:rsidR="007E58AB" w:rsidRPr="00FF40AF" w:rsidTr="00FF40AF">
        <w:trPr>
          <w:trHeight w:val="446"/>
        </w:trPr>
        <w:tc>
          <w:tcPr>
            <w:tcW w:w="1438" w:type="pct"/>
            <w:shd w:val="clear" w:color="auto" w:fill="D9D9D9"/>
          </w:tcPr>
          <w:p w:rsidR="007E58AB" w:rsidRPr="00FF40AF" w:rsidRDefault="007E58AB" w:rsidP="00FF40AF">
            <w:pPr>
              <w:spacing w:after="0" w:line="240" w:lineRule="auto"/>
              <w:rPr>
                <w:rFonts w:ascii="Flama Light" w:hAnsi="Flama Light" w:cs="Calibri"/>
                <w:b/>
                <w:color w:val="000000"/>
                <w:sz w:val="14"/>
                <w:lang w:eastAsia="it-IT"/>
              </w:rPr>
            </w:pPr>
            <w:r w:rsidRPr="00FF40AF">
              <w:rPr>
                <w:rFonts w:ascii="Flama Light" w:hAnsi="Flama Light" w:cs="Calibri"/>
                <w:b/>
                <w:color w:val="000000"/>
                <w:sz w:val="14"/>
                <w:lang w:eastAsia="it-IT"/>
              </w:rPr>
              <w:t xml:space="preserve">Numero medio di pubblicazioni su riviste di Fascia A per docente (per ambito non bibliometrico) </w:t>
            </w:r>
          </w:p>
        </w:tc>
        <w:tc>
          <w:tcPr>
            <w:tcW w:w="834" w:type="pct"/>
            <w:shd w:val="clear" w:color="auto" w:fill="D9D9D9"/>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2,45</w:t>
            </w:r>
          </w:p>
        </w:tc>
        <w:tc>
          <w:tcPr>
            <w:tcW w:w="834" w:type="pct"/>
            <w:shd w:val="clear" w:color="auto" w:fill="D9D9D9"/>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2,04</w:t>
            </w:r>
          </w:p>
        </w:tc>
        <w:tc>
          <w:tcPr>
            <w:tcW w:w="986" w:type="pct"/>
            <w:shd w:val="clear" w:color="auto" w:fill="D9D9D9"/>
            <w:noWrap/>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2,11</w:t>
            </w:r>
          </w:p>
        </w:tc>
        <w:tc>
          <w:tcPr>
            <w:tcW w:w="908" w:type="pct"/>
            <w:shd w:val="clear" w:color="auto" w:fill="D9D9D9"/>
            <w:noWrap/>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1,98</w:t>
            </w:r>
          </w:p>
        </w:tc>
      </w:tr>
      <w:tr w:rsidR="007E58AB" w:rsidRPr="00FF40AF" w:rsidTr="00FF40AF">
        <w:trPr>
          <w:trHeight w:val="268"/>
        </w:trPr>
        <w:tc>
          <w:tcPr>
            <w:tcW w:w="1438" w:type="pct"/>
            <w:shd w:val="clear" w:color="auto" w:fill="D9D9D9"/>
          </w:tcPr>
          <w:p w:rsidR="007E58AB" w:rsidRPr="00FF40AF" w:rsidRDefault="007E58AB" w:rsidP="00FF40AF">
            <w:pPr>
              <w:spacing w:after="0" w:line="240" w:lineRule="auto"/>
              <w:rPr>
                <w:rFonts w:ascii="Flama Light" w:hAnsi="Flama Light" w:cs="Calibri"/>
                <w:b/>
                <w:color w:val="000000"/>
                <w:sz w:val="14"/>
                <w:lang w:eastAsia="it-IT"/>
              </w:rPr>
            </w:pPr>
            <w:r w:rsidRPr="00FF40AF">
              <w:rPr>
                <w:rFonts w:ascii="Flama Light" w:hAnsi="Flama Light" w:cs="Calibri"/>
                <w:b/>
                <w:color w:val="000000"/>
                <w:sz w:val="14"/>
                <w:lang w:eastAsia="it-IT"/>
              </w:rPr>
              <w:t>Percentuale di pubblicazioni con coautore straniero</w:t>
            </w:r>
          </w:p>
        </w:tc>
        <w:tc>
          <w:tcPr>
            <w:tcW w:w="834" w:type="pct"/>
            <w:shd w:val="clear" w:color="auto" w:fill="D9D9D9"/>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29,5%</w:t>
            </w:r>
          </w:p>
        </w:tc>
        <w:tc>
          <w:tcPr>
            <w:tcW w:w="834" w:type="pct"/>
            <w:shd w:val="clear" w:color="auto" w:fill="D9D9D9"/>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25,47%</w:t>
            </w:r>
          </w:p>
        </w:tc>
        <w:tc>
          <w:tcPr>
            <w:tcW w:w="986" w:type="pct"/>
            <w:shd w:val="clear" w:color="auto" w:fill="D9D9D9"/>
            <w:noWrap/>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22,25%</w:t>
            </w:r>
          </w:p>
        </w:tc>
        <w:tc>
          <w:tcPr>
            <w:tcW w:w="908" w:type="pct"/>
            <w:shd w:val="clear" w:color="auto" w:fill="D9D9D9"/>
            <w:noWrap/>
          </w:tcPr>
          <w:p w:rsidR="007E58AB" w:rsidRPr="00FF40AF" w:rsidRDefault="007E58AB" w:rsidP="00FF40AF">
            <w:pPr>
              <w:spacing w:after="0" w:line="240" w:lineRule="auto"/>
              <w:jc w:val="right"/>
              <w:rPr>
                <w:rFonts w:ascii="Flama Light" w:hAnsi="Flama Light" w:cs="Calibri"/>
                <w:color w:val="000000"/>
                <w:sz w:val="14"/>
                <w:lang w:eastAsia="it-IT"/>
              </w:rPr>
            </w:pPr>
            <w:r w:rsidRPr="00FF40AF">
              <w:rPr>
                <w:rFonts w:ascii="Flama Light" w:hAnsi="Flama Light" w:cs="Calibri"/>
                <w:color w:val="000000"/>
                <w:sz w:val="14"/>
                <w:lang w:eastAsia="it-IT"/>
              </w:rPr>
              <w:t>17,67%</w:t>
            </w:r>
          </w:p>
        </w:tc>
      </w:tr>
    </w:tbl>
    <w:p w:rsidR="007E58AB" w:rsidRPr="00CA3D4F" w:rsidRDefault="007E58AB" w:rsidP="00CA3D4F">
      <w:pPr>
        <w:rPr>
          <w:rFonts w:ascii="Franklin Gothic Demi" w:hAnsi="Franklin Gothic Demi"/>
        </w:rPr>
      </w:pPr>
    </w:p>
    <w:p w:rsidR="007E58AB" w:rsidRDefault="007E58AB" w:rsidP="00CA3D4F">
      <w:pPr>
        <w:rPr>
          <w:rFonts w:ascii="Franklin Gothic Demi" w:hAnsi="Franklin Gothic Demi"/>
        </w:rPr>
      </w:pPr>
    </w:p>
    <w:p w:rsidR="007E58AB" w:rsidRDefault="007E58AB">
      <w:pPr>
        <w:rPr>
          <w:rFonts w:ascii="Franklin Gothic Demi" w:hAnsi="Franklin Gothic Demi"/>
        </w:rPr>
      </w:pPr>
      <w:r>
        <w:rPr>
          <w:rFonts w:ascii="Franklin Gothic Demi" w:hAnsi="Franklin Gothic Demi"/>
        </w:rPr>
        <w:br w:type="page"/>
      </w:r>
    </w:p>
    <w:p w:rsidR="007E58AB" w:rsidRDefault="007E58AB" w:rsidP="00B11DBC">
      <w:pPr>
        <w:pStyle w:val="Heading3"/>
      </w:pPr>
      <w:bookmarkStart w:id="57" w:name="_Toc30926573"/>
      <w:r>
        <w:t>Produzione scientifica e SDG</w:t>
      </w:r>
      <w:bookmarkEnd w:id="57"/>
      <w:r>
        <w:t xml:space="preserve"> </w:t>
      </w:r>
    </w:p>
    <w:p w:rsidR="007E58AB" w:rsidRPr="00B11DBC" w:rsidRDefault="007E58AB" w:rsidP="00B11DBC">
      <w:pPr>
        <w:jc w:val="both"/>
        <w:rPr>
          <w:rFonts w:ascii="Garamond" w:hAnsi="Garamond"/>
        </w:rPr>
      </w:pPr>
      <w:r w:rsidRPr="00B11DBC">
        <w:rPr>
          <w:rFonts w:ascii="Garamond" w:hAnsi="Garamond"/>
        </w:rPr>
        <w:t xml:space="preserve">La </w:t>
      </w:r>
      <w:r w:rsidRPr="005F7052">
        <w:rPr>
          <w:rFonts w:ascii="Garamond" w:hAnsi="Garamond"/>
          <w:b/>
          <w:bCs/>
        </w:rPr>
        <w:t>mappatura dei prodotti della ricerca scientifica per lo sviluppo sostenibile come definito dall’ONU</w:t>
      </w:r>
      <w:r>
        <w:rPr>
          <w:rFonts w:ascii="Garamond" w:hAnsi="Garamond"/>
        </w:rPr>
        <w:t>,</w:t>
      </w:r>
      <w:r w:rsidRPr="00B11DBC">
        <w:rPr>
          <w:rFonts w:ascii="Garamond" w:hAnsi="Garamond"/>
        </w:rPr>
        <w:t xml:space="preserve"> che contribuiscono attivamente alla creazione di conoscenza</w:t>
      </w:r>
      <w:r>
        <w:rPr>
          <w:rFonts w:ascii="Garamond" w:hAnsi="Garamond"/>
        </w:rPr>
        <w:t xml:space="preserve">, </w:t>
      </w:r>
      <w:r w:rsidRPr="00B11DBC">
        <w:rPr>
          <w:rFonts w:ascii="Garamond" w:hAnsi="Garamond"/>
        </w:rPr>
        <w:t xml:space="preserve">rappresenta un’informazione strategica per l’orientamento sostenibile di un Ateneo, nonché un dato utile al fine di creare partnership tra ricercatori e per instaurare collaborazioni con aziende ed enti esterni. Il database utilizzato per questa elaborazione è stato ottenuto grazie al supporto della Direzione Ricerca (estrazione a inizio Settembre 2019), per un totale di </w:t>
      </w:r>
      <w:r w:rsidRPr="00B11DBC">
        <w:rPr>
          <w:rFonts w:ascii="Garamond" w:hAnsi="Garamond"/>
          <w:b/>
          <w:bCs/>
        </w:rPr>
        <w:t>30.991 pubblicazioni nel periodo 2015-2019</w:t>
      </w:r>
      <w:r w:rsidRPr="00B11DBC">
        <w:rPr>
          <w:rFonts w:ascii="Garamond" w:hAnsi="Garamond"/>
        </w:rPr>
        <w:t>. Ad ogni pubblicazione è stato assegnato un punteggio a seconda della presenza di un set di parole chiave per ogni SDG all’interno del titolo e delle keyword, dell’abstract, e del titolo della rivista (o della conferenza o della collana). Successivamente si sono analizzati i punteggi ottenuti dai singoli dipartimenti, come somma dei punteggi per ogni prodotto della ricerca, stilando una classifica dei Dipartimenti più attivi sulla tematica dello sviluppo sostenibile e delle principali tematiche trattate per ogni SDG.</w:t>
      </w:r>
    </w:p>
    <w:p w:rsidR="007E58AB" w:rsidRDefault="007E58AB" w:rsidP="00FA2D3E">
      <w:pPr>
        <w:autoSpaceDE w:val="0"/>
        <w:autoSpaceDN w:val="0"/>
        <w:adjustRightInd w:val="0"/>
        <w:spacing w:after="0" w:line="240" w:lineRule="auto"/>
        <w:jc w:val="center"/>
      </w:pPr>
      <w:r>
        <w:rPr>
          <w:noProof/>
          <w:lang w:eastAsia="it-IT"/>
        </w:rPr>
        <w:pict>
          <v:shape id="Immagine 1" o:spid="_x0000_i1039" type="#_x0000_t75" style="width:377pt;height:220pt;visibility:visible">
            <v:imagedata r:id="rId35" o:title=""/>
          </v:shape>
        </w:pict>
      </w:r>
    </w:p>
    <w:p w:rsidR="007E58AB" w:rsidRPr="00B11DBC" w:rsidRDefault="007E58AB" w:rsidP="00B11DBC">
      <w:pPr>
        <w:jc w:val="both"/>
        <w:rPr>
          <w:rFonts w:ascii="Garamond" w:hAnsi="Garamond"/>
        </w:rPr>
      </w:pPr>
      <w:r w:rsidRPr="00B11DBC">
        <w:rPr>
          <w:rFonts w:ascii="Garamond" w:hAnsi="Garamond"/>
        </w:rPr>
        <w:t>Il Dipartimento di Scienze Agrarie, Forestali e Alimentari (DISAFA) è quello che raggiunge una percentuale di pubblicazioni in materia di SDG maggiormente rilevante (circa il 10%), seguito dal Dipartimento di Scienze Mediche e Giurisprudenza. L’</w:t>
      </w:r>
      <w:r>
        <w:rPr>
          <w:rFonts w:ascii="Garamond" w:hAnsi="Garamond"/>
        </w:rPr>
        <w:t>O</w:t>
      </w:r>
      <w:r w:rsidRPr="00B11DBC">
        <w:rPr>
          <w:rFonts w:ascii="Garamond" w:hAnsi="Garamond"/>
        </w:rPr>
        <w:t xml:space="preserve">biettivo SDG10 - Ridurre l’ineguaglianza all'interno di e fra le Nazioni - risulta essere quello maggiormente affrontato dalle ricerche dell’Università di Torino, seguito dall’SDG 9 – Infrastrutture resistenti, industrializzazione sostenibile e innovazione – dall’SDG 8 – Promuovere una crescita economica duratura, inclusiva e sostenibile – e dall’SDG 3 – Assicurare la salute e il benessere per tutti e per tutte le età.  </w:t>
      </w:r>
    </w:p>
    <w:p w:rsidR="007E58AB" w:rsidRDefault="007E58AB" w:rsidP="00FA2D3E">
      <w:pPr>
        <w:autoSpaceDE w:val="0"/>
        <w:autoSpaceDN w:val="0"/>
        <w:adjustRightInd w:val="0"/>
        <w:spacing w:after="0" w:line="240" w:lineRule="auto"/>
        <w:rPr>
          <w:noProof/>
          <w:lang w:eastAsia="it-IT"/>
        </w:rPr>
      </w:pPr>
      <w:r>
        <w:rPr>
          <w:noProof/>
          <w:lang w:eastAsia="it-IT"/>
        </w:rPr>
        <w:pict>
          <v:shape id="Immagine 4" o:spid="_x0000_s1039" type="#_x0000_t75" style="position:absolute;margin-left:79.05pt;margin-top:1.4pt;width:294.75pt;height:180pt;z-index:251665408;visibility:visible;mso-position-horizontal-relative:margin">
            <v:imagedata r:id="rId36" o:title="" cropbottom="6920f"/>
            <w10:wrap type="square" anchorx="margin"/>
          </v:shape>
        </w:pict>
      </w:r>
      <w:r>
        <w:rPr>
          <w:noProof/>
          <w:lang w:eastAsia="it-IT"/>
        </w:rPr>
        <w:t xml:space="preserve"> </w:t>
      </w: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Default="007E58AB" w:rsidP="00FA2D3E">
      <w:pPr>
        <w:autoSpaceDE w:val="0"/>
        <w:autoSpaceDN w:val="0"/>
        <w:adjustRightInd w:val="0"/>
        <w:spacing w:after="0" w:line="240" w:lineRule="auto"/>
        <w:rPr>
          <w:noProof/>
          <w:lang w:eastAsia="it-IT"/>
        </w:rPr>
      </w:pPr>
    </w:p>
    <w:p w:rsidR="007E58AB" w:rsidRPr="00BC1BBD" w:rsidRDefault="007E58AB" w:rsidP="00BC1BBD">
      <w:pPr>
        <w:jc w:val="both"/>
        <w:rPr>
          <w:rFonts w:ascii="Garamond" w:hAnsi="Garamond"/>
        </w:rPr>
      </w:pPr>
      <w:r w:rsidRPr="00BC1BBD">
        <w:rPr>
          <w:rFonts w:ascii="Garamond" w:hAnsi="Garamond"/>
        </w:rPr>
        <w:t xml:space="preserve">I risultati integrali di questa prima indagine sono consultabili sul sito di Unito all’indirizzo: </w:t>
      </w:r>
      <w:hyperlink r:id="rId37" w:history="1">
        <w:r w:rsidRPr="00BC1BBD">
          <w:rPr>
            <w:rFonts w:ascii="Garamond" w:hAnsi="Garamond"/>
          </w:rPr>
          <w:t>https://www.unito.it/sites/default/files/unito-sviluppo-sostenibile.pdf</w:t>
        </w:r>
      </w:hyperlink>
      <w:r>
        <w:rPr>
          <w:rFonts w:ascii="Garamond" w:hAnsi="Garamond"/>
        </w:rPr>
        <w:t xml:space="preserve"> </w:t>
      </w:r>
    </w:p>
    <w:p w:rsidR="007E58AB" w:rsidRDefault="007E58AB" w:rsidP="00FA2D3E">
      <w:pPr>
        <w:pStyle w:val="Heading3"/>
      </w:pPr>
      <w:bookmarkStart w:id="58" w:name="_Toc30926574"/>
      <w:r>
        <w:t>Premi di ricerca, buone notizie, ospiti illustri e lauree honoris causa</w:t>
      </w:r>
      <w:bookmarkEnd w:id="58"/>
    </w:p>
    <w:p w:rsidR="007E58AB" w:rsidRDefault="007E58AB" w:rsidP="00FA2D3E">
      <w:pPr>
        <w:jc w:val="both"/>
        <w:rPr>
          <w:rFonts w:ascii="Garamond" w:hAnsi="Garamond"/>
        </w:rPr>
      </w:pPr>
      <w:r>
        <w:rPr>
          <w:rFonts w:ascii="Garamond" w:hAnsi="Garamond"/>
        </w:rPr>
        <w:t>Nel corso dell’anno accademico 2018/2019 si sono svolti alcuni avvenimenti rilevanti in ambito di ricerca. Si dà una breve selezione di questi eventi, sebbene essa sia da ritenersi assolutamente parziale. Sul portale di Ateneo Frida, il lettore potrà inoltre trovare un elenco maggiormente approfondito degli eventi di public engagement che hanno coinvolto le diverse componenti della Comunità Accademica. Si rimanda alla sezione Public Engagement per ulteriori informazioni su siti e attività condotte.</w:t>
      </w:r>
    </w:p>
    <w:tbl>
      <w:tblPr>
        <w:tblpPr w:leftFromText="141" w:rightFromText="141" w:bottomFromText="160" w:vertAnchor="page" w:horzAnchor="margin" w:tblpY="3733"/>
        <w:tblW w:w="8507" w:type="dxa"/>
        <w:tblLook w:val="00A0"/>
      </w:tblPr>
      <w:tblGrid>
        <w:gridCol w:w="1418"/>
        <w:gridCol w:w="3685"/>
        <w:gridCol w:w="1702"/>
        <w:gridCol w:w="1702"/>
      </w:tblGrid>
      <w:tr w:rsidR="007E58AB" w:rsidRPr="00FF40AF" w:rsidTr="00FA2D3E">
        <w:tc>
          <w:tcPr>
            <w:tcW w:w="1418" w:type="dxa"/>
            <w:tcBorders>
              <w:top w:val="nil"/>
              <w:left w:val="nil"/>
              <w:bottom w:val="single" w:sz="4" w:space="0" w:color="4472C4"/>
              <w:right w:val="nil"/>
            </w:tcBorders>
            <w:vAlign w:val="bottom"/>
          </w:tcPr>
          <w:p w:rsidR="007E58AB" w:rsidRPr="00FF40AF" w:rsidRDefault="007E58AB">
            <w:pPr>
              <w:spacing w:after="0" w:line="240" w:lineRule="auto"/>
              <w:jc w:val="center"/>
              <w:rPr>
                <w:rFonts w:ascii="FlamaBook" w:hAnsi="FlamaBook"/>
                <w:b/>
                <w:color w:val="000000"/>
                <w:sz w:val="18"/>
              </w:rPr>
            </w:pPr>
            <w:r w:rsidRPr="00FF40AF">
              <w:rPr>
                <w:rFonts w:ascii="FlamaBook" w:hAnsi="FlamaBook"/>
                <w:b/>
                <w:color w:val="000000"/>
                <w:sz w:val="18"/>
              </w:rPr>
              <w:t>Data</w:t>
            </w:r>
          </w:p>
        </w:tc>
        <w:tc>
          <w:tcPr>
            <w:tcW w:w="3685" w:type="dxa"/>
            <w:tcBorders>
              <w:top w:val="nil"/>
              <w:left w:val="nil"/>
              <w:bottom w:val="single" w:sz="24" w:space="0" w:color="auto"/>
              <w:right w:val="nil"/>
            </w:tcBorders>
          </w:tcPr>
          <w:p w:rsidR="007E58AB" w:rsidRPr="00FF40AF" w:rsidRDefault="007E58AB">
            <w:pPr>
              <w:spacing w:after="0" w:line="240" w:lineRule="auto"/>
              <w:jc w:val="right"/>
              <w:rPr>
                <w:rFonts w:ascii="FlamaBook" w:hAnsi="FlamaBook"/>
                <w:b/>
                <w:color w:val="000000"/>
                <w:sz w:val="18"/>
              </w:rPr>
            </w:pPr>
            <w:r w:rsidRPr="00FF40AF">
              <w:rPr>
                <w:rFonts w:ascii="FlamaBook" w:hAnsi="FlamaBook"/>
                <w:b/>
                <w:color w:val="000000"/>
                <w:sz w:val="18"/>
              </w:rPr>
              <w:t>Evento</w:t>
            </w:r>
          </w:p>
        </w:tc>
        <w:tc>
          <w:tcPr>
            <w:tcW w:w="1702" w:type="dxa"/>
            <w:tcBorders>
              <w:top w:val="nil"/>
              <w:left w:val="nil"/>
              <w:bottom w:val="single" w:sz="24" w:space="0" w:color="auto"/>
              <w:right w:val="nil"/>
            </w:tcBorders>
          </w:tcPr>
          <w:p w:rsidR="007E58AB" w:rsidRPr="00FF40AF" w:rsidRDefault="007E58AB">
            <w:pPr>
              <w:spacing w:after="0" w:line="240" w:lineRule="auto"/>
              <w:jc w:val="right"/>
              <w:rPr>
                <w:rFonts w:ascii="FlamaBook" w:hAnsi="FlamaBook"/>
                <w:b/>
                <w:color w:val="000000"/>
                <w:sz w:val="18"/>
              </w:rPr>
            </w:pPr>
            <w:r w:rsidRPr="00FF40AF">
              <w:rPr>
                <w:rFonts w:ascii="FlamaBook" w:hAnsi="FlamaBook"/>
                <w:b/>
                <w:color w:val="000000"/>
                <w:sz w:val="18"/>
              </w:rPr>
              <w:t>Ospite</w:t>
            </w:r>
          </w:p>
        </w:tc>
        <w:tc>
          <w:tcPr>
            <w:tcW w:w="1702" w:type="dxa"/>
            <w:tcBorders>
              <w:top w:val="nil"/>
              <w:left w:val="nil"/>
              <w:bottom w:val="single" w:sz="24" w:space="0" w:color="auto"/>
              <w:right w:val="nil"/>
            </w:tcBorders>
          </w:tcPr>
          <w:p w:rsidR="007E58AB" w:rsidRPr="00FF40AF" w:rsidRDefault="007E58AB">
            <w:pPr>
              <w:spacing w:after="0" w:line="240" w:lineRule="auto"/>
              <w:jc w:val="right"/>
              <w:rPr>
                <w:rFonts w:ascii="FlamaBook" w:hAnsi="FlamaBook"/>
                <w:b/>
                <w:color w:val="000000"/>
                <w:sz w:val="18"/>
              </w:rPr>
            </w:pPr>
            <w:r w:rsidRPr="00FF40AF">
              <w:rPr>
                <w:rFonts w:ascii="FlamaBook" w:hAnsi="FlamaBook"/>
                <w:b/>
                <w:color w:val="000000"/>
                <w:sz w:val="18"/>
              </w:rPr>
              <w:t>Materia</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02/11/2018</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u w:val="single"/>
              </w:rPr>
              <w:t>FocusLab di UniTo: uno s</w:t>
            </w:r>
            <w:r w:rsidRPr="00FF40AF">
              <w:rPr>
                <w:sz w:val="16"/>
                <w:szCs w:val="16"/>
              </w:rPr>
              <w:t xml:space="preserve">tudio vincitore del prestigioso Editor’s choice </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Prof. Tommaso Costa</w:t>
            </w:r>
          </w:p>
          <w:p w:rsidR="007E58AB" w:rsidRPr="00FF40AF" w:rsidRDefault="007E58AB" w:rsidP="00A03624">
            <w:pPr>
              <w:rPr>
                <w:sz w:val="16"/>
                <w:szCs w:val="16"/>
              </w:rPr>
            </w:pPr>
            <w:r w:rsidRPr="00FF40AF">
              <w:rPr>
                <w:sz w:val="16"/>
                <w:szCs w:val="16"/>
              </w:rPr>
              <w:t>Prof. Franco Cauda</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Fisica, Psicologia</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11/12/2018</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Lectio Magistralis</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Ernest R. Sotomayor</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Giornalismo</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29/01/2019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Laurea Honoris Causa a Ugo Nespolo per la sua attività artistica</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Ugo Nespolo</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Filosofia</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15/02/2019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My-AHA vince il Premio Innovazione 2019 alla Fiera Internazionale A&amp;T</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Alessandro Vercelli</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Neuroscienze</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01/03/2019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L'Unione Europea premia la ricerca UniTo con i progetti gE.CO Living Lab e CO3</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Alessandra Quarta, Guido Boella</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Giurisprudenza, Informatica</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03/04/2019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b/>
                <w:sz w:val="16"/>
                <w:szCs w:val="16"/>
              </w:rPr>
            </w:pPr>
            <w:r w:rsidRPr="00FF40AF">
              <w:rPr>
                <w:sz w:val="16"/>
                <w:szCs w:val="16"/>
              </w:rPr>
              <w:t>Lectio Magistralis</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Indira Lakshmanan</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Giornalismo</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05/06/2019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b/>
                <w:sz w:val="16"/>
                <w:szCs w:val="16"/>
              </w:rPr>
            </w:pPr>
            <w:r w:rsidRPr="00FF40AF">
              <w:rPr>
                <w:sz w:val="16"/>
                <w:szCs w:val="16"/>
              </w:rPr>
              <w:t>Un altro sguardo sul Continente nero</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Igoni Barrett e Noo Saro Wiwa</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Cooperazione</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16/07/2019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Tre ricercatori dell’Università di Torino tra i vincitori del bando di Fondazione Telethon 2019</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Maurizio Giustetto, Salvatore Oliviero, Marina Boido</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Neuroscienze, Scienze della Vita e Biologia dei Sistemi, NICO</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18/07/2019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b/>
                <w:sz w:val="16"/>
                <w:szCs w:val="16"/>
              </w:rPr>
            </w:pPr>
            <w:r w:rsidRPr="00FF40AF">
              <w:rPr>
                <w:sz w:val="16"/>
                <w:szCs w:val="16"/>
              </w:rPr>
              <w:t>Gli stereotipi sui dinosauri? Nessuna evidenza scientifica</w:t>
            </w:r>
          </w:p>
        </w:tc>
        <w:tc>
          <w:tcPr>
            <w:tcW w:w="1702" w:type="dxa"/>
            <w:tcBorders>
              <w:top w:val="dotted" w:sz="4" w:space="0" w:color="auto"/>
              <w:left w:val="nil"/>
              <w:bottom w:val="dotted" w:sz="4" w:space="0" w:color="auto"/>
              <w:right w:val="nil"/>
            </w:tcBorders>
          </w:tcPr>
          <w:p w:rsidR="007E58AB" w:rsidRPr="00FF40AF" w:rsidRDefault="007E58AB" w:rsidP="00A03624">
            <w:pPr>
              <w:rPr>
                <w:b/>
                <w:sz w:val="16"/>
                <w:szCs w:val="16"/>
              </w:rPr>
            </w:pPr>
            <w:r w:rsidRPr="00FF40AF">
              <w:rPr>
                <w:sz w:val="16"/>
                <w:szCs w:val="16"/>
              </w:rPr>
              <w:t>Julia Clarke</w:t>
            </w:r>
          </w:p>
          <w:p w:rsidR="007E58AB" w:rsidRPr="00FF40AF" w:rsidRDefault="007E58AB" w:rsidP="00A03624">
            <w:pPr>
              <w:rPr>
                <w:sz w:val="16"/>
                <w:szCs w:val="16"/>
              </w:rPr>
            </w:pP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Paleontologia</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17/09/2019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b/>
                <w:sz w:val="16"/>
                <w:szCs w:val="16"/>
              </w:rPr>
            </w:pPr>
            <w:r w:rsidRPr="00FF40AF">
              <w:rPr>
                <w:sz w:val="16"/>
                <w:szCs w:val="16"/>
              </w:rPr>
              <w:t>Francois Gault Lectureship Award</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Silvia Bordiga</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Chimica</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29/09/219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b/>
                <w:sz w:val="16"/>
                <w:szCs w:val="16"/>
              </w:rPr>
            </w:pPr>
            <w:r w:rsidRPr="00FF40AF">
              <w:rPr>
                <w:sz w:val="16"/>
                <w:szCs w:val="16"/>
              </w:rPr>
              <w:t>Dal Campus Einaudi alla Biennale di Venezia</w:t>
            </w:r>
          </w:p>
          <w:p w:rsidR="007E58AB" w:rsidRPr="00FF40AF" w:rsidRDefault="007E58AB" w:rsidP="00A03624">
            <w:pPr>
              <w:rPr>
                <w:b/>
                <w:sz w:val="16"/>
                <w:szCs w:val="16"/>
              </w:rPr>
            </w:pP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Milad Tangshir</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Arte</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27/09/2019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Laurea Honoris Causa a Pinin Brambilla Barcilon per aver conservato il nostro patrimonio artistico</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Pinin Brambilla Barcilon</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Conservazione e Restauro dei Beni Culturali</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22/10/2019</w:t>
            </w:r>
          </w:p>
          <w:p w:rsidR="007E58AB" w:rsidRPr="00FF40AF" w:rsidRDefault="007E58AB" w:rsidP="00A03624">
            <w:pPr>
              <w:rPr>
                <w:sz w:val="16"/>
                <w:szCs w:val="16"/>
              </w:rPr>
            </w:pP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Il diritto di esistere: testimonianze di rappresentanti di comunità indigene dell’Amazzonia</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Célia Xakriabá, Alberto Terrena ed Erisvan Guajajara</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Cooperazione</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22/10/2019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ERC 2019, vinto uno dei Synergy Grants</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Silvia Bordiga</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Chimica</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28/10/2019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Mostra “Sotto il velo” con i disegni di Takoua Ben Mohamed.</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Takoua Ben Mohamed</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Arte</w:t>
            </w:r>
          </w:p>
        </w:tc>
      </w:tr>
      <w:tr w:rsidR="007E58AB" w:rsidRPr="00FF40AF" w:rsidTr="00FA2D3E">
        <w:tc>
          <w:tcPr>
            <w:tcW w:w="1418"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16/11/2019</w:t>
            </w:r>
          </w:p>
        </w:tc>
        <w:tc>
          <w:tcPr>
            <w:tcW w:w="3685" w:type="dxa"/>
            <w:tcBorders>
              <w:top w:val="dotted" w:sz="4" w:space="0" w:color="auto"/>
              <w:left w:val="nil"/>
              <w:bottom w:val="dotted" w:sz="4" w:space="0" w:color="auto"/>
              <w:right w:val="nil"/>
            </w:tcBorders>
            <w:vAlign w:val="bottom"/>
          </w:tcPr>
          <w:p w:rsidR="007E58AB" w:rsidRPr="00FF40AF" w:rsidRDefault="007E58AB" w:rsidP="00A03624">
            <w:pPr>
              <w:rPr>
                <w:sz w:val="16"/>
                <w:szCs w:val="16"/>
              </w:rPr>
            </w:pPr>
            <w:r w:rsidRPr="00FF40AF">
              <w:rPr>
                <w:sz w:val="16"/>
                <w:szCs w:val="16"/>
              </w:rPr>
              <w:t>Ciclo di Lezioni magistrali desanctisiane</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Toni Iermano</w:t>
            </w:r>
          </w:p>
        </w:tc>
        <w:tc>
          <w:tcPr>
            <w:tcW w:w="1702" w:type="dxa"/>
            <w:tcBorders>
              <w:top w:val="dotted" w:sz="4" w:space="0" w:color="auto"/>
              <w:left w:val="nil"/>
              <w:bottom w:val="dotted" w:sz="4" w:space="0" w:color="auto"/>
              <w:right w:val="nil"/>
            </w:tcBorders>
          </w:tcPr>
          <w:p w:rsidR="007E58AB" w:rsidRPr="00FF40AF" w:rsidRDefault="007E58AB" w:rsidP="00A03624">
            <w:pPr>
              <w:rPr>
                <w:sz w:val="16"/>
                <w:szCs w:val="16"/>
              </w:rPr>
            </w:pPr>
            <w:r w:rsidRPr="00FF40AF">
              <w:rPr>
                <w:sz w:val="16"/>
                <w:szCs w:val="16"/>
              </w:rPr>
              <w:t>Letteratura Italiana</w:t>
            </w:r>
          </w:p>
        </w:tc>
      </w:tr>
    </w:tbl>
    <w:p w:rsidR="007E58AB" w:rsidRDefault="007E58AB" w:rsidP="00FA2D3E">
      <w:pPr>
        <w:rPr>
          <w:rFonts w:ascii="Garamond" w:hAnsi="Garamond"/>
        </w:rPr>
      </w:pPr>
    </w:p>
    <w:p w:rsidR="007E58AB" w:rsidRDefault="007E58AB" w:rsidP="00FA2D3E">
      <w:pPr>
        <w:rPr>
          <w:rFonts w:ascii="Garamond" w:hAnsi="Garamond"/>
        </w:rPr>
      </w:pPr>
    </w:p>
    <w:p w:rsidR="007E58AB" w:rsidRDefault="007E58AB" w:rsidP="00CE4171">
      <w:pPr>
        <w:rPr>
          <w:rFonts w:ascii="Franklin Gothic Demi" w:hAnsi="Franklin Gothic Demi"/>
          <w:color w:val="002060"/>
        </w:rPr>
      </w:pPr>
    </w:p>
    <w:p w:rsidR="007E58AB" w:rsidRDefault="007E58AB">
      <w:pPr>
        <w:rPr>
          <w:rFonts w:ascii="Franklin Gothic Demi" w:hAnsi="Franklin Gothic Demi"/>
          <w:b/>
          <w:color w:val="002060"/>
          <w:sz w:val="24"/>
        </w:rPr>
      </w:pPr>
      <w:r>
        <w:rPr>
          <w:rFonts w:ascii="Franklin Gothic Demi" w:hAnsi="Franklin Gothic Demi"/>
          <w:b/>
          <w:color w:val="002060"/>
          <w:sz w:val="24"/>
        </w:rPr>
        <w:br w:type="page"/>
      </w:r>
    </w:p>
    <w:p w:rsidR="007E58AB" w:rsidRDefault="007E58AB" w:rsidP="0086426A">
      <w:pPr>
        <w:pStyle w:val="Heading2"/>
      </w:pPr>
      <w:bookmarkStart w:id="59" w:name="_Toc30926575"/>
      <w:r w:rsidRPr="009D0FA4">
        <w:t>La Terza Missione</w:t>
      </w:r>
      <w:bookmarkEnd w:id="59"/>
    </w:p>
    <w:p w:rsidR="007E58AB" w:rsidRPr="006B764A" w:rsidRDefault="007E58AB" w:rsidP="006B764A">
      <w:pPr>
        <w:spacing w:after="0"/>
        <w:jc w:val="both"/>
        <w:rPr>
          <w:rFonts w:ascii="Garamond" w:hAnsi="Garamond"/>
        </w:rPr>
      </w:pPr>
      <w:r w:rsidRPr="006B764A">
        <w:rPr>
          <w:rFonts w:ascii="Garamond" w:hAnsi="Garamond"/>
        </w:rPr>
        <w:t>La Terza Missione è una responsabilità istituzionale dell’Ateneo e dei suoi Dipartimenti, è la modalità con la quale l’Università contribuisce e collabora con tutti gli attori a una crescita inclusiva e sostenibile della comunità dal punto di vista sociale, culturale ed economico.</w:t>
      </w:r>
    </w:p>
    <w:p w:rsidR="007E58AB" w:rsidRPr="006B764A" w:rsidRDefault="007E58AB" w:rsidP="006B764A">
      <w:pPr>
        <w:spacing w:after="0"/>
        <w:jc w:val="both"/>
        <w:rPr>
          <w:rFonts w:ascii="Garamond" w:hAnsi="Garamond"/>
        </w:rPr>
      </w:pPr>
      <w:r w:rsidRPr="006B764A">
        <w:rPr>
          <w:rFonts w:ascii="Garamond" w:hAnsi="Garamond"/>
        </w:rPr>
        <w:t>La Terza Missione non è quindi un’attività dell’Università che si aggiunge a didattica e ricerca ma un nuovo modo di realizzare queste ultime per valorizzare l’impatto sulla società.</w:t>
      </w:r>
    </w:p>
    <w:p w:rsidR="007E58AB" w:rsidRPr="006B764A" w:rsidRDefault="007E58AB" w:rsidP="006B764A">
      <w:pPr>
        <w:spacing w:after="0"/>
        <w:jc w:val="both"/>
        <w:rPr>
          <w:rFonts w:ascii="Garamond" w:hAnsi="Garamond"/>
        </w:rPr>
      </w:pPr>
      <w:r w:rsidRPr="006B764A">
        <w:rPr>
          <w:rFonts w:ascii="Garamond" w:hAnsi="Garamond"/>
        </w:rPr>
        <w:t xml:space="preserve">Si tratta di un importante cambiamento culturale che richiede all’Università di integrare le sue missioni in una strategia unitaria caratterizzata da un approccio di apertura, dialogo e collaborazione con numerosi interlocutori che il fine di generare benefici reciproci. </w:t>
      </w:r>
    </w:p>
    <w:p w:rsidR="007E58AB" w:rsidRPr="006B764A" w:rsidRDefault="007E58AB" w:rsidP="006B764A">
      <w:pPr>
        <w:spacing w:after="0"/>
        <w:jc w:val="both"/>
        <w:rPr>
          <w:rFonts w:ascii="Garamond" w:hAnsi="Garamond"/>
        </w:rPr>
      </w:pPr>
      <w:r w:rsidRPr="006B764A">
        <w:rPr>
          <w:rFonts w:ascii="Garamond" w:hAnsi="Garamond"/>
        </w:rPr>
        <w:t>Le attività di Terza Missione sono numerose ed eterogenee, ma possono essere suddivise in ambiti appartenenti a due aree principali</w:t>
      </w:r>
      <w:r>
        <w:rPr>
          <w:rFonts w:ascii="Garamond" w:hAnsi="Garamond"/>
        </w:rPr>
        <w:t>:</w:t>
      </w:r>
    </w:p>
    <w:p w:rsidR="007E58AB" w:rsidRPr="006B764A" w:rsidRDefault="007E58AB" w:rsidP="006B764A">
      <w:pPr>
        <w:jc w:val="both"/>
        <w:rPr>
          <w:rFonts w:ascii="Garamond" w:hAnsi="Garamond"/>
        </w:rPr>
      </w:pPr>
    </w:p>
    <w:p w:rsidR="007E58AB" w:rsidRPr="00E036C9" w:rsidRDefault="007E58AB" w:rsidP="00E036C9">
      <w:pPr>
        <w:pStyle w:val="ListParagraph"/>
        <w:numPr>
          <w:ilvl w:val="0"/>
          <w:numId w:val="34"/>
          <w:numberingChange w:id="60" w:author="Sergio Scamuzzi" w:date="2020-01-26T23:18:00Z" w:original=""/>
        </w:numPr>
        <w:jc w:val="both"/>
        <w:rPr>
          <w:rFonts w:ascii="Garamond" w:hAnsi="Garamond"/>
        </w:rPr>
      </w:pPr>
      <w:r w:rsidRPr="00E036C9">
        <w:rPr>
          <w:rFonts w:ascii="Garamond" w:hAnsi="Garamond"/>
          <w:b/>
        </w:rPr>
        <w:t>Valorizzazione economica della ricerca</w:t>
      </w:r>
      <w:r w:rsidRPr="00E036C9">
        <w:rPr>
          <w:rFonts w:ascii="Garamond" w:hAnsi="Garamond"/>
        </w:rPr>
        <w:t xml:space="preserve"> che raccoglie le seguenti attività: </w:t>
      </w:r>
      <w:r w:rsidRPr="00E036C9">
        <w:rPr>
          <w:rFonts w:ascii="Garamond" w:hAnsi="Garamond"/>
          <w:b/>
        </w:rPr>
        <w:t>Gestione della proprietà intellettuale, Imprenditorialità accademica, Attività conto terzi, Strutture di intermediazion</w:t>
      </w:r>
      <w:r>
        <w:rPr>
          <w:rFonts w:ascii="Garamond" w:hAnsi="Garamond"/>
          <w:b/>
        </w:rPr>
        <w:t>e</w:t>
      </w:r>
      <w:r w:rsidRPr="00E036C9">
        <w:rPr>
          <w:rFonts w:ascii="Garamond" w:hAnsi="Garamond"/>
          <w:b/>
        </w:rPr>
        <w:t xml:space="preserve"> con il territorio</w:t>
      </w:r>
      <w:r w:rsidRPr="00E036C9">
        <w:rPr>
          <w:rFonts w:ascii="Garamond" w:hAnsi="Garamond"/>
        </w:rPr>
        <w:t>.</w:t>
      </w:r>
    </w:p>
    <w:p w:rsidR="007E58AB" w:rsidRPr="00E036C9" w:rsidRDefault="007E58AB" w:rsidP="00E036C9">
      <w:pPr>
        <w:pStyle w:val="ListParagraph"/>
        <w:numPr>
          <w:ilvl w:val="0"/>
          <w:numId w:val="34"/>
          <w:numberingChange w:id="61" w:author="Sergio Scamuzzi" w:date="2020-01-26T23:18:00Z" w:original=""/>
        </w:numPr>
        <w:jc w:val="both"/>
        <w:rPr>
          <w:rFonts w:ascii="Garamond" w:hAnsi="Garamond"/>
        </w:rPr>
      </w:pPr>
      <w:r w:rsidRPr="00E036C9">
        <w:rPr>
          <w:rFonts w:ascii="Garamond" w:hAnsi="Garamond"/>
          <w:b/>
        </w:rPr>
        <w:t>Produzione di Beni Culturali</w:t>
      </w:r>
      <w:r w:rsidRPr="00E036C9">
        <w:rPr>
          <w:rFonts w:ascii="Garamond" w:hAnsi="Garamond"/>
        </w:rPr>
        <w:t xml:space="preserve"> che raccoglie le seguenti tipologie di attività: </w:t>
      </w:r>
      <w:r w:rsidRPr="00E036C9">
        <w:rPr>
          <w:rFonts w:ascii="Garamond" w:hAnsi="Garamond"/>
          <w:b/>
        </w:rPr>
        <w:t xml:space="preserve">Gestione del patrimonio e delle attività culturali, Attività per la salute pubblica, Apprendimento permanente, Public engagement. </w:t>
      </w:r>
    </w:p>
    <w:p w:rsidR="007E58AB" w:rsidRPr="00E036C9" w:rsidRDefault="007E58AB" w:rsidP="00E036C9">
      <w:pPr>
        <w:jc w:val="both"/>
        <w:rPr>
          <w:rFonts w:ascii="Garamond" w:hAnsi="Garamond"/>
          <w:bCs/>
        </w:rPr>
      </w:pPr>
      <w:r w:rsidRPr="00E036C9">
        <w:rPr>
          <w:rFonts w:ascii="Garamond" w:hAnsi="Garamond"/>
          <w:bCs/>
        </w:rPr>
        <w:t>Nelle pagine seguenti, si presenteranno i risultati delle principali aree della Terza Missione, ma si ricorda che UniTo opera anche su:</w:t>
      </w:r>
    </w:p>
    <w:p w:rsidR="007E58AB" w:rsidRPr="00E036C9" w:rsidRDefault="007E58AB" w:rsidP="00E036C9">
      <w:pPr>
        <w:pStyle w:val="ListParagraph"/>
        <w:numPr>
          <w:ilvl w:val="0"/>
          <w:numId w:val="35"/>
          <w:numberingChange w:id="62" w:author="Sergio Scamuzzi" w:date="2020-01-26T23:18:00Z" w:original=""/>
        </w:numPr>
        <w:jc w:val="both"/>
        <w:rPr>
          <w:rFonts w:ascii="Garamond" w:hAnsi="Garamond"/>
        </w:rPr>
      </w:pPr>
      <w:r w:rsidRPr="00E036C9">
        <w:rPr>
          <w:rFonts w:ascii="Garamond" w:hAnsi="Garamond"/>
        </w:rPr>
        <w:t>MOOC</w:t>
      </w:r>
    </w:p>
    <w:p w:rsidR="007E58AB" w:rsidRPr="00E036C9" w:rsidRDefault="007E58AB" w:rsidP="00E036C9">
      <w:pPr>
        <w:pStyle w:val="ListParagraph"/>
        <w:numPr>
          <w:ilvl w:val="0"/>
          <w:numId w:val="35"/>
          <w:numberingChange w:id="63" w:author="Sergio Scamuzzi" w:date="2020-01-26T23:18:00Z" w:original=""/>
        </w:numPr>
        <w:jc w:val="both"/>
        <w:rPr>
          <w:rFonts w:ascii="Garamond" w:hAnsi="Garamond"/>
        </w:rPr>
      </w:pPr>
      <w:r w:rsidRPr="00E036C9">
        <w:rPr>
          <w:rFonts w:ascii="Garamond" w:hAnsi="Garamond"/>
        </w:rPr>
        <w:t>Tirocini in alternanza scuola lavoro</w:t>
      </w:r>
    </w:p>
    <w:p w:rsidR="007E58AB" w:rsidRPr="00E036C9" w:rsidRDefault="007E58AB" w:rsidP="00E036C9">
      <w:pPr>
        <w:pStyle w:val="ListParagraph"/>
        <w:numPr>
          <w:ilvl w:val="0"/>
          <w:numId w:val="35"/>
          <w:numberingChange w:id="64" w:author="Sergio Scamuzzi" w:date="2020-01-26T23:18:00Z" w:original=""/>
        </w:numPr>
        <w:jc w:val="both"/>
        <w:rPr>
          <w:rFonts w:ascii="Garamond" w:hAnsi="Garamond"/>
        </w:rPr>
      </w:pPr>
      <w:r w:rsidRPr="00E036C9">
        <w:rPr>
          <w:rFonts w:ascii="Garamond" w:hAnsi="Garamond"/>
        </w:rPr>
        <w:t>Cliniche legali</w:t>
      </w:r>
    </w:p>
    <w:p w:rsidR="007E58AB" w:rsidRPr="00E036C9" w:rsidRDefault="007E58AB" w:rsidP="00E036C9">
      <w:pPr>
        <w:pStyle w:val="ListParagraph"/>
        <w:numPr>
          <w:ilvl w:val="0"/>
          <w:numId w:val="35"/>
          <w:numberingChange w:id="65" w:author="Sergio Scamuzzi" w:date="2020-01-26T23:18:00Z" w:original=""/>
        </w:numPr>
        <w:jc w:val="both"/>
        <w:rPr>
          <w:rFonts w:ascii="Garamond" w:hAnsi="Garamond"/>
        </w:rPr>
      </w:pPr>
      <w:r w:rsidRPr="00E036C9">
        <w:rPr>
          <w:rFonts w:ascii="Garamond" w:hAnsi="Garamond"/>
        </w:rPr>
        <w:t>Ospedale Veterinario Universitario</w:t>
      </w:r>
    </w:p>
    <w:p w:rsidR="007E58AB" w:rsidRDefault="007E58AB" w:rsidP="0086426A">
      <w:pPr>
        <w:rPr>
          <w:rFonts w:ascii="Garamond" w:hAnsi="Garamond"/>
        </w:rPr>
      </w:pPr>
      <w:r>
        <w:rPr>
          <w:rFonts w:ascii="Garamond" w:hAnsi="Garamond"/>
        </w:rPr>
        <w:br w:type="page"/>
      </w:r>
    </w:p>
    <w:p w:rsidR="007E58AB" w:rsidRDefault="007E58AB" w:rsidP="00435F75">
      <w:pPr>
        <w:pStyle w:val="Heading2"/>
      </w:pPr>
      <w:r>
        <w:rPr>
          <w:noProof/>
          <w:lang w:eastAsia="it-IT"/>
        </w:rPr>
        <w:pict>
          <v:shape id="Casella di testo 109580" o:spid="_x0000_s1040" type="#_x0000_t202" style="position:absolute;margin-left:6.5pt;margin-top:18.65pt;width:342.75pt;height:118.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" stroked="f" strokeweight=".5pt">
            <v:textbox>
              <w:txbxContent>
                <w:p w:rsidR="007E58AB" w:rsidRDefault="007E58AB" w:rsidP="00376D7B">
                  <w:pPr>
                    <w:rPr>
                      <w:rFonts w:ascii="Flama Medium" w:hAnsi="Flama Medium"/>
                      <w:color w:val="0070C0"/>
                      <w:sz w:val="18"/>
                    </w:rPr>
                  </w:pPr>
                  <w:r>
                    <w:rPr>
                      <w:rFonts w:ascii="Flama Medium" w:hAnsi="Flama Medium"/>
                      <w:color w:val="0070C0"/>
                      <w:sz w:val="18"/>
                    </w:rPr>
                    <w:t xml:space="preserve">20 </w:t>
                  </w:r>
                  <w:r w:rsidRPr="009C62BB">
                    <w:rPr>
                      <w:rFonts w:ascii="Flama Medium" w:hAnsi="Flama Medium"/>
                      <w:sz w:val="16"/>
                    </w:rPr>
                    <w:t>domande di brevetto</w:t>
                  </w:r>
                </w:p>
                <w:p w:rsidR="007E58AB" w:rsidRPr="00407F59" w:rsidRDefault="007E58AB" w:rsidP="00376D7B">
                  <w:pPr>
                    <w:rPr>
                      <w:rFonts w:ascii="Flama Medium" w:hAnsi="Flama Medium"/>
                      <w:sz w:val="16"/>
                    </w:rPr>
                  </w:pPr>
                  <w:r>
                    <w:rPr>
                      <w:rFonts w:ascii="Flama Medium" w:hAnsi="Flama Medium"/>
                      <w:color w:val="0070C0"/>
                      <w:sz w:val="18"/>
                    </w:rPr>
                    <w:t>9</w:t>
                  </w:r>
                  <w:r w:rsidRPr="00407F59">
                    <w:rPr>
                      <w:rFonts w:ascii="Flama Medium" w:hAnsi="Flama Medium"/>
                      <w:sz w:val="16"/>
                    </w:rPr>
                    <w:t xml:space="preserve"> brevetti primi depositi </w:t>
                  </w:r>
                </w:p>
                <w:p w:rsidR="007E58AB" w:rsidRPr="00407F59" w:rsidRDefault="007E58AB" w:rsidP="00376D7B">
                  <w:pPr>
                    <w:rPr>
                      <w:rFonts w:ascii="FlamaBook" w:hAnsi="FlamaBook"/>
                      <w:b/>
                      <w:color w:val="009999"/>
                      <w:sz w:val="20"/>
                      <w:u w:val="single"/>
                    </w:rPr>
                  </w:pPr>
                  <w:r>
                    <w:rPr>
                      <w:rFonts w:ascii="Flama Medium" w:hAnsi="Flama Medium"/>
                      <w:color w:val="0070C0"/>
                      <w:sz w:val="18"/>
                    </w:rPr>
                    <w:t>5</w:t>
                  </w:r>
                  <w:r w:rsidRPr="00407F59">
                    <w:rPr>
                      <w:rFonts w:ascii="Flama Medium" w:hAnsi="Flama Medium"/>
                      <w:color w:val="0070C0"/>
                      <w:sz w:val="18"/>
                    </w:rPr>
                    <w:t xml:space="preserve"> </w:t>
                  </w:r>
                  <w:r w:rsidRPr="00407F59">
                    <w:rPr>
                      <w:rFonts w:ascii="Flama Medium" w:hAnsi="Flama Medium"/>
                      <w:sz w:val="16"/>
                    </w:rPr>
                    <w:t>estensioni di brevetti a livello internazionale</w:t>
                  </w:r>
                  <w:r w:rsidRPr="00407F59">
                    <w:rPr>
                      <w:rFonts w:ascii="FlamaBook" w:hAnsi="FlamaBook"/>
                      <w:b/>
                      <w:color w:val="009999"/>
                      <w:sz w:val="20"/>
                      <w:u w:val="single"/>
                    </w:rPr>
                    <w:t xml:space="preserve"> </w:t>
                  </w:r>
                  <w:r w:rsidRPr="00407F59">
                    <w:rPr>
                      <w:rFonts w:ascii="Flama Medium" w:hAnsi="Flama Medium"/>
                      <w:sz w:val="16"/>
                    </w:rPr>
                    <w:t>PCT</w:t>
                  </w:r>
                </w:p>
                <w:p w:rsidR="007E58AB" w:rsidRPr="00407F59" w:rsidRDefault="007E58AB" w:rsidP="00376D7B">
                  <w:pPr>
                    <w:rPr>
                      <w:rFonts w:ascii="Flama Medium" w:hAnsi="Flama Medium"/>
                      <w:sz w:val="16"/>
                    </w:rPr>
                  </w:pPr>
                  <w:r w:rsidRPr="00407F59">
                    <w:rPr>
                      <w:rFonts w:ascii="Flama Medium" w:hAnsi="Flama Medium"/>
                      <w:color w:val="0070C0"/>
                      <w:sz w:val="18"/>
                    </w:rPr>
                    <w:t>2</w:t>
                  </w:r>
                  <w:r w:rsidRPr="00407F59">
                    <w:rPr>
                      <w:rFonts w:ascii="Flama Medium" w:hAnsi="Flama Medium"/>
                      <w:sz w:val="16"/>
                    </w:rPr>
                    <w:t xml:space="preserve"> licenze e opzione</w:t>
                  </w:r>
                </w:p>
                <w:p w:rsidR="007E58AB" w:rsidRPr="00407F59" w:rsidRDefault="007E58AB" w:rsidP="00376D7B">
                  <w:pPr>
                    <w:rPr>
                      <w:sz w:val="16"/>
                    </w:rPr>
                  </w:pPr>
                </w:p>
              </w:txbxContent>
            </v:textbox>
          </v:shape>
        </w:pict>
      </w:r>
      <w:r>
        <w:t>Valorizzazione economica della ricerca 2019</w:t>
      </w:r>
      <w:bookmarkEnd w:id="0"/>
    </w:p>
    <w:p w:rsidR="007E58AB" w:rsidRPr="00F10BDD" w:rsidRDefault="007E58AB" w:rsidP="0086426A">
      <w:pPr>
        <w:pStyle w:val="Heading3"/>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r>
        <w:rPr>
          <w:noProof/>
          <w:lang w:eastAsia="it-IT"/>
        </w:rPr>
        <w:pict>
          <v:shape id="Casella di testo 109583" o:spid="_x0000_s1041" type="#_x0000_t202" style="position:absolute;margin-left:2.1pt;margin-top:11.75pt;width:502.8pt;height:478.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" stroked="f" strokeweight=".5pt">
            <v:textbox>
              <w:txbxContent>
                <w:p w:rsidR="007E58AB" w:rsidRDefault="007E58AB" w:rsidP="00376D7B">
                  <w:pPr>
                    <w:rPr>
                      <w:rFonts w:ascii="Flama Medium" w:hAnsi="Flama Medium"/>
                    </w:rPr>
                  </w:pPr>
                  <w:r>
                    <w:rPr>
                      <w:rFonts w:ascii="Flama Medium" w:hAnsi="Flama Medium"/>
                      <w:color w:val="0070C0"/>
                      <w:sz w:val="24"/>
                    </w:rPr>
                    <w:t xml:space="preserve">42 </w:t>
                  </w:r>
                  <w:r w:rsidRPr="00C40308">
                    <w:rPr>
                      <w:rFonts w:ascii="Flama Medium" w:hAnsi="Flama Medium"/>
                    </w:rPr>
                    <w:t>spin-off negli ultimi 10 anni</w:t>
                  </w:r>
                  <w:r w:rsidRPr="00585897">
                    <w:rPr>
                      <w:rFonts w:ascii="Flama Medium" w:hAnsi="Flama Medium"/>
                    </w:rPr>
                    <w:t xml:space="preserve"> </w:t>
                  </w:r>
                </w:p>
                <w:p w:rsidR="007E58AB" w:rsidRDefault="007E58AB" w:rsidP="00DB6D66">
                  <w:r w:rsidRPr="00DB6D66">
                    <w:rPr>
                      <w:rFonts w:ascii="Flama Medium" w:hAnsi="Flama Medium"/>
                      <w:color w:val="0070C0"/>
                      <w:sz w:val="24"/>
                    </w:rPr>
                    <w:t>Progetti per imprenditorialità accademica</w:t>
                  </w:r>
                  <w:r>
                    <w:t xml:space="preserve"> </w:t>
                  </w:r>
                </w:p>
                <w:p w:rsidR="007E58AB" w:rsidRDefault="007E58AB" w:rsidP="005F27CC">
                  <w:pPr>
                    <w:ind w:left="708"/>
                    <w:rPr>
                      <w:rFonts w:ascii="Flama Medium" w:hAnsi="Flama Medium"/>
                    </w:rPr>
                  </w:pPr>
                  <w:r w:rsidRPr="00DB6D66">
                    <w:rPr>
                      <w:rFonts w:ascii="Flama Medium" w:hAnsi="Flama Medium"/>
                    </w:rPr>
                    <w:t>Diventare imprenditore</w:t>
                  </w:r>
                  <w:r>
                    <w:rPr>
                      <w:rFonts w:ascii="Flama Medium" w:hAnsi="Flama Medium"/>
                    </w:rPr>
                    <w:t xml:space="preserve">, </w:t>
                  </w:r>
                  <w:r w:rsidRPr="005F27CC">
                    <w:rPr>
                      <w:rFonts w:ascii="Flama Medium" w:hAnsi="Flama Medium"/>
                      <w:sz w:val="18"/>
                    </w:rPr>
                    <w:t xml:space="preserve">programma di formazione trasversale per l’imprenditorialità che ha visto coinvolti ben </w:t>
                  </w:r>
                  <w:r w:rsidRPr="00FF40AF">
                    <w:rPr>
                      <w:rFonts w:ascii="Flama Medium" w:hAnsi="Flama Medium"/>
                      <w:color w:val="4472C4"/>
                      <w:sz w:val="18"/>
                    </w:rPr>
                    <w:t xml:space="preserve">850 partecipanti </w:t>
                  </w:r>
                  <w:r w:rsidRPr="0091282D">
                    <w:rPr>
                      <w:rFonts w:ascii="Flama Medium" w:hAnsi="Flama Medium"/>
                      <w:sz w:val="18"/>
                    </w:rPr>
                    <w:t>e Start-up creation Lab</w:t>
                  </w:r>
                </w:p>
                <w:p w:rsidR="007E58AB" w:rsidRDefault="007E58AB" w:rsidP="00DB6D66">
                  <w:pPr>
                    <w:ind w:firstLine="708"/>
                    <w:rPr>
                      <w:rFonts w:ascii="Flama Medium" w:hAnsi="Flama Medium"/>
                    </w:rPr>
                  </w:pPr>
                  <w:r w:rsidRPr="00DB6D66">
                    <w:rPr>
                      <w:rFonts w:ascii="Flama Medium" w:hAnsi="Flama Medium"/>
                    </w:rPr>
                    <w:t>Contamination Lab</w:t>
                  </w:r>
                </w:p>
                <w:p w:rsidR="007E58AB" w:rsidRDefault="007E58AB" w:rsidP="00DB6D66">
                  <w:pPr>
                    <w:ind w:firstLine="708"/>
                    <w:rPr>
                      <w:rFonts w:ascii="Flama Medium" w:hAnsi="Flama Medium"/>
                    </w:rPr>
                  </w:pPr>
                  <w:r w:rsidRPr="001C547D">
                    <w:rPr>
                      <w:rFonts w:ascii="Flama Medium" w:hAnsi="Flama Medium"/>
                    </w:rPr>
                    <w:t>Incubatrice per l’Imprenditorialità Creativa e Culturale</w:t>
                  </w:r>
                </w:p>
                <w:p w:rsidR="007E58AB" w:rsidRPr="000E68E2" w:rsidRDefault="007E58AB" w:rsidP="002D50AB">
                  <w:pPr>
                    <w:rPr>
                      <w:rFonts w:ascii="Flama Medium" w:hAnsi="Flama Medium"/>
                      <w:color w:val="0070C0"/>
                      <w:sz w:val="24"/>
                    </w:rPr>
                  </w:pPr>
                  <w:r w:rsidRPr="000E68E2">
                    <w:rPr>
                      <w:rFonts w:ascii="Flama Medium" w:hAnsi="Flama Medium"/>
                      <w:color w:val="0070C0"/>
                      <w:sz w:val="24"/>
                    </w:rPr>
                    <w:t>Industrial Liaison Office</w:t>
                  </w:r>
                </w:p>
                <w:p w:rsidR="007E58AB" w:rsidRPr="00FF40AF" w:rsidRDefault="007E58AB" w:rsidP="00DB6D66">
                  <w:pPr>
                    <w:ind w:firstLine="708"/>
                    <w:rPr>
                      <w:rFonts w:ascii="Flama Medium" w:hAnsi="Flama Medium"/>
                      <w:color w:val="2F5496"/>
                    </w:rPr>
                  </w:pPr>
                  <w:r>
                    <w:rPr>
                      <w:rFonts w:ascii="Flama Medium" w:hAnsi="Flama Medium"/>
                    </w:rPr>
                    <w:t xml:space="preserve">1 evento ogni mese e mezzo ovvero </w:t>
                  </w:r>
                  <w:r w:rsidRPr="00FF40AF">
                    <w:rPr>
                      <w:rFonts w:ascii="Flama Medium" w:hAnsi="Flama Medium"/>
                      <w:color w:val="2F5496"/>
                    </w:rPr>
                    <w:t>20 eventi nel 2018/2019</w:t>
                  </w:r>
                </w:p>
                <w:p w:rsidR="007E58AB" w:rsidRPr="00FF40AF" w:rsidRDefault="007E58AB" w:rsidP="00DB6D66">
                  <w:pPr>
                    <w:ind w:firstLine="708"/>
                    <w:rPr>
                      <w:rFonts w:ascii="Flama Medium" w:hAnsi="Flama Medium"/>
                      <w:color w:val="2F5496"/>
                    </w:rPr>
                  </w:pPr>
                  <w:r w:rsidRPr="00FF40AF">
                    <w:rPr>
                      <w:rFonts w:ascii="Flama Medium" w:hAnsi="Flama Medium"/>
                      <w:color w:val="2F5496"/>
                    </w:rPr>
                    <w:t>880 referenti di aziende e associazioni partecipanti</w:t>
                  </w:r>
                </w:p>
                <w:p w:rsidR="007E58AB" w:rsidRDefault="007E58AB" w:rsidP="00DB6D66">
                  <w:pPr>
                    <w:ind w:firstLine="708"/>
                    <w:rPr>
                      <w:rFonts w:ascii="Flama Medium" w:hAnsi="Flama Medium"/>
                    </w:rPr>
                  </w:pPr>
                  <w:r w:rsidRPr="00FF40AF">
                    <w:rPr>
                      <w:rFonts w:ascii="Flama Medium" w:hAnsi="Flama Medium"/>
                      <w:color w:val="2F5496"/>
                    </w:rPr>
                    <w:t xml:space="preserve">143 ricercatori </w:t>
                  </w:r>
                  <w:r>
                    <w:rPr>
                      <w:rFonts w:ascii="Flama Medium" w:hAnsi="Flama Medium"/>
                    </w:rPr>
                    <w:t>partecipanti</w:t>
                  </w:r>
                </w:p>
                <w:p w:rsidR="007E58AB" w:rsidRDefault="007E58AB" w:rsidP="00422133">
                  <w:pPr>
                    <w:ind w:left="708"/>
                    <w:rPr>
                      <w:rFonts w:ascii="Flama Medium" w:hAnsi="Flama Medium"/>
                    </w:rPr>
                  </w:pPr>
                  <w:r>
                    <w:rPr>
                      <w:rFonts w:ascii="Flama Medium" w:hAnsi="Flama Medium"/>
                    </w:rPr>
                    <w:t xml:space="preserve">Principali eventi 2018/2019: </w:t>
                  </w:r>
                  <w:r w:rsidRPr="00D443F3">
                    <w:rPr>
                      <w:rFonts w:ascii="Flama Medium" w:hAnsi="Flama Medium"/>
                    </w:rPr>
                    <w:t>aerospazio-aviation-automotive</w:t>
                  </w:r>
                  <w:r>
                    <w:rPr>
                      <w:rFonts w:ascii="Flama Medium" w:hAnsi="Flama Medium"/>
                    </w:rPr>
                    <w:t xml:space="preserve">; </w:t>
                  </w:r>
                  <w:r w:rsidRPr="005A20F9">
                    <w:rPr>
                      <w:rFonts w:ascii="Flama Medium" w:hAnsi="Flama Medium"/>
                    </w:rPr>
                    <w:t>digital, industria 4.0</w:t>
                  </w:r>
                  <w:r>
                    <w:rPr>
                      <w:rFonts w:ascii="Flama Medium" w:hAnsi="Flama Medium"/>
                    </w:rPr>
                    <w:t xml:space="preserve">; </w:t>
                  </w:r>
                  <w:r w:rsidRPr="00422133">
                    <w:rPr>
                      <w:rFonts w:ascii="Flama Medium" w:hAnsi="Flama Medium"/>
                    </w:rPr>
                    <w:t>salute, bioeconomia, agroalimentare, ambiente</w:t>
                  </w:r>
                  <w:r>
                    <w:rPr>
                      <w:rFonts w:ascii="Flama Medium" w:hAnsi="Flama Medium"/>
                    </w:rPr>
                    <w:t xml:space="preserve">; </w:t>
                  </w:r>
                  <w:r w:rsidRPr="00A73E45">
                    <w:rPr>
                      <w:rFonts w:ascii="Flama Medium" w:hAnsi="Flama Medium"/>
                    </w:rPr>
                    <w:t>networking istituzionale e multisettoriali</w:t>
                  </w:r>
                </w:p>
                <w:p w:rsidR="007E58AB" w:rsidRDefault="007E58AB" w:rsidP="00422133">
                  <w:pPr>
                    <w:ind w:left="708"/>
                    <w:rPr>
                      <w:rFonts w:ascii="Flama Medium" w:hAnsi="Flama Medium"/>
                    </w:rPr>
                  </w:pPr>
                  <w:r w:rsidRPr="009F1B2E">
                    <w:rPr>
                      <w:rFonts w:ascii="Flama Medium" w:hAnsi="Flama Medium"/>
                    </w:rPr>
                    <w:t>343 singole connessioni create ricercatore e azienda</w:t>
                  </w:r>
                </w:p>
                <w:p w:rsidR="007E58AB" w:rsidRDefault="007E58AB" w:rsidP="00422133">
                  <w:pPr>
                    <w:ind w:left="708"/>
                    <w:rPr>
                      <w:rFonts w:ascii="Flama Medium" w:hAnsi="Flama Medium"/>
                    </w:rPr>
                  </w:pPr>
                  <w:r w:rsidRPr="005E70D5">
                    <w:rPr>
                      <w:rFonts w:ascii="Flama Medium" w:hAnsi="Flama Medium"/>
                    </w:rPr>
                    <w:t>113 aziende messe in contatto diretto con ricercatori, sulla base di pre-screening sui temi</w:t>
                  </w:r>
                </w:p>
                <w:p w:rsidR="007E58AB" w:rsidRDefault="007E58AB" w:rsidP="00422133">
                  <w:pPr>
                    <w:ind w:left="708"/>
                    <w:rPr>
                      <w:rFonts w:ascii="Flama Medium" w:hAnsi="Flama Medium"/>
                    </w:rPr>
                  </w:pPr>
                  <w:r w:rsidRPr="005E70D5">
                    <w:rPr>
                      <w:rFonts w:ascii="Flama Medium" w:hAnsi="Flama Medium"/>
                    </w:rPr>
                    <w:t>192 ricercatori messi individualmente in connessioni con aziende</w:t>
                  </w:r>
                </w:p>
                <w:p w:rsidR="007E58AB" w:rsidRPr="00FF40AF" w:rsidRDefault="007E58AB" w:rsidP="00422133">
                  <w:pPr>
                    <w:ind w:left="708"/>
                    <w:rPr>
                      <w:rFonts w:ascii="Flama Medium" w:hAnsi="Flama Medium"/>
                      <w:color w:val="2F5496"/>
                    </w:rPr>
                  </w:pPr>
                  <w:r w:rsidRPr="00FF40AF">
                    <w:rPr>
                      <w:rFonts w:ascii="Flama Medium" w:hAnsi="Flama Medium"/>
                      <w:color w:val="2F5496"/>
                    </w:rPr>
                    <w:t>Come sono stati connessi i ricercatori di UniTo con le imprese?</w:t>
                  </w:r>
                </w:p>
                <w:p w:rsidR="007E58AB" w:rsidRPr="00FF40AF" w:rsidRDefault="007E58AB" w:rsidP="00422133">
                  <w:pPr>
                    <w:ind w:left="708"/>
                    <w:rPr>
                      <w:rFonts w:ascii="Flama Medium" w:hAnsi="Flama Medium"/>
                      <w:color w:val="2F5496"/>
                    </w:rPr>
                  </w:pPr>
                  <w:r w:rsidRPr="00FF40AF">
                    <w:rPr>
                      <w:rFonts w:ascii="Flama Medium" w:hAnsi="Flama Medium"/>
                      <w:color w:val="2F5496"/>
                    </w:rPr>
                    <w:tab/>
                    <w:t>41 visite in azienda</w:t>
                  </w:r>
                </w:p>
                <w:p w:rsidR="007E58AB" w:rsidRPr="00FF40AF" w:rsidRDefault="007E58AB" w:rsidP="00422133">
                  <w:pPr>
                    <w:ind w:left="708"/>
                    <w:rPr>
                      <w:rFonts w:ascii="Flama Medium" w:hAnsi="Flama Medium"/>
                      <w:color w:val="2F5496"/>
                    </w:rPr>
                  </w:pPr>
                  <w:r w:rsidRPr="00FF40AF">
                    <w:rPr>
                      <w:rFonts w:ascii="Flama Medium" w:hAnsi="Flama Medium"/>
                      <w:color w:val="2F5496"/>
                    </w:rPr>
                    <w:tab/>
                    <w:t>121 incontri in plenaria</w:t>
                  </w:r>
                </w:p>
                <w:p w:rsidR="007E58AB" w:rsidRPr="00FF40AF" w:rsidRDefault="007E58AB" w:rsidP="00422133">
                  <w:pPr>
                    <w:ind w:left="708"/>
                    <w:rPr>
                      <w:rFonts w:ascii="Flama Medium" w:hAnsi="Flama Medium"/>
                      <w:color w:val="2F5496"/>
                    </w:rPr>
                  </w:pPr>
                  <w:r w:rsidRPr="00FF40AF">
                    <w:rPr>
                      <w:rFonts w:ascii="Flama Medium" w:hAnsi="Flama Medium"/>
                      <w:color w:val="2F5496"/>
                    </w:rPr>
                    <w:tab/>
                    <w:t>138 incontri one-to-one</w:t>
                  </w:r>
                </w:p>
                <w:p w:rsidR="007E58AB" w:rsidRPr="00FF40AF" w:rsidRDefault="007E58AB" w:rsidP="00422133">
                  <w:pPr>
                    <w:ind w:left="708"/>
                    <w:rPr>
                      <w:rFonts w:ascii="Flama Medium" w:hAnsi="Flama Medium"/>
                      <w:color w:val="2F5496"/>
                    </w:rPr>
                  </w:pPr>
                  <w:r w:rsidRPr="00FF40AF">
                    <w:rPr>
                      <w:rFonts w:ascii="Flama Medium" w:hAnsi="Flama Medium"/>
                      <w:color w:val="2F5496"/>
                    </w:rPr>
                    <w:tab/>
                    <w:t>41 contatti conoscitivi</w:t>
                  </w:r>
                </w:p>
                <w:p w:rsidR="007E58AB" w:rsidRDefault="007E58AB" w:rsidP="00DB6D66">
                  <w:pPr>
                    <w:ind w:firstLine="708"/>
                    <w:rPr>
                      <w:rFonts w:ascii="Flama Medium" w:hAnsi="Flama Medium"/>
                    </w:rPr>
                  </w:pPr>
                </w:p>
                <w:p w:rsidR="007E58AB" w:rsidRPr="00E11884" w:rsidRDefault="007E58AB" w:rsidP="00DB6D66">
                  <w:pPr>
                    <w:ind w:firstLine="708"/>
                    <w:rPr>
                      <w:rFonts w:ascii="Flama Medium" w:hAnsi="Flama Medium"/>
                    </w:rPr>
                  </w:pPr>
                </w:p>
                <w:p w:rsidR="007E58AB" w:rsidRPr="00E11884" w:rsidRDefault="007E58AB" w:rsidP="00376D7B"/>
              </w:txbxContent>
            </v:textbox>
          </v:shape>
        </w:pict>
      </w: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Pr="00F10BDD" w:rsidRDefault="007E58AB" w:rsidP="00F10BDD">
      <w:pPr>
        <w:rPr>
          <w:rFonts w:ascii="Garamond" w:hAnsi="Garamond"/>
        </w:rPr>
      </w:pPr>
    </w:p>
    <w:p w:rsidR="007E58AB" w:rsidRDefault="007E58AB" w:rsidP="00F10BDD">
      <w:pPr>
        <w:rPr>
          <w:rFonts w:ascii="Garamond" w:hAnsi="Garamond"/>
        </w:rPr>
      </w:pPr>
    </w:p>
    <w:p w:rsidR="007E58AB" w:rsidRDefault="007E58AB">
      <w:pPr>
        <w:rPr>
          <w:rFonts w:ascii="Garamond" w:hAnsi="Garamond"/>
        </w:rPr>
      </w:pPr>
      <w:r>
        <w:rPr>
          <w:rFonts w:ascii="Garamond" w:hAnsi="Garamond"/>
        </w:rPr>
        <w:br w:type="page"/>
      </w:r>
    </w:p>
    <w:p w:rsidR="007E58AB" w:rsidRDefault="007E58AB" w:rsidP="0086426A">
      <w:pPr>
        <w:pStyle w:val="Heading3"/>
      </w:pPr>
      <w:bookmarkStart w:id="66" w:name="_Toc30926577"/>
      <w:r>
        <w:t>Il valore aggiunto della ricerca per le aziende</w:t>
      </w:r>
      <w:bookmarkEnd w:id="66"/>
    </w:p>
    <w:p w:rsidR="007E58AB" w:rsidRDefault="007E58AB" w:rsidP="00E83426">
      <w:pPr>
        <w:jc w:val="both"/>
        <w:rPr>
          <w:rFonts w:ascii="Garamond" w:hAnsi="Garamond"/>
        </w:rPr>
      </w:pPr>
      <w:r w:rsidRPr="002B79C3">
        <w:rPr>
          <w:rFonts w:ascii="Garamond" w:hAnsi="Garamond"/>
        </w:rPr>
        <w:t xml:space="preserve">L’attività conto terzi rappresenta l’ammontare delle attività di ricerca, prestazioni, sperimentazioni, consulenze ed indagini che vengono commissionate da soggetti terzi ad UniTo. </w:t>
      </w:r>
      <w:r w:rsidRPr="007D049B">
        <w:rPr>
          <w:rFonts w:ascii="Garamond" w:hAnsi="Garamond"/>
          <w:b/>
          <w:bCs/>
        </w:rPr>
        <w:t>L’attività conto terzi</w:t>
      </w:r>
      <w:r w:rsidRPr="002B79C3">
        <w:rPr>
          <w:rFonts w:ascii="Garamond" w:hAnsi="Garamond"/>
        </w:rPr>
        <w:t xml:space="preserve"> per l’anno 201</w:t>
      </w:r>
      <w:r>
        <w:rPr>
          <w:rFonts w:ascii="Garamond" w:hAnsi="Garamond"/>
        </w:rPr>
        <w:t>8 (dati riferiti alla chiusura del bilancio)</w:t>
      </w:r>
      <w:r w:rsidRPr="002B79C3">
        <w:rPr>
          <w:rFonts w:ascii="Garamond" w:hAnsi="Garamond"/>
        </w:rPr>
        <w:t xml:space="preserve"> ammonta complessivamente a </w:t>
      </w:r>
      <w:r>
        <w:rPr>
          <w:rFonts w:ascii="Garamond" w:hAnsi="Garamond"/>
        </w:rPr>
        <w:t>più di</w:t>
      </w:r>
      <w:r w:rsidRPr="002B79C3">
        <w:rPr>
          <w:rFonts w:ascii="Garamond" w:hAnsi="Garamond"/>
        </w:rPr>
        <w:t xml:space="preserve"> </w:t>
      </w:r>
      <w:r w:rsidRPr="007D049B">
        <w:rPr>
          <w:rFonts w:ascii="Garamond" w:hAnsi="Garamond"/>
          <w:b/>
          <w:bCs/>
        </w:rPr>
        <w:t>12 milioni di euro</w:t>
      </w:r>
      <w:r w:rsidRPr="002B79C3">
        <w:rPr>
          <w:rFonts w:ascii="Garamond" w:hAnsi="Garamond"/>
        </w:rPr>
        <w:t>, in aumento rispetto all’anno precedente</w:t>
      </w:r>
      <w:r>
        <w:rPr>
          <w:rFonts w:ascii="Garamond" w:hAnsi="Garamond"/>
        </w:rPr>
        <w:t xml:space="preserve"> del </w:t>
      </w:r>
      <w:r w:rsidRPr="0082481D">
        <w:rPr>
          <w:rFonts w:ascii="Garamond" w:hAnsi="Garamond"/>
          <w:b/>
          <w:bCs/>
        </w:rPr>
        <w:t>+12,5%.</w:t>
      </w:r>
      <w:r>
        <w:rPr>
          <w:rFonts w:ascii="Garamond" w:hAnsi="Garamond"/>
        </w:rPr>
        <w:t xml:space="preserve"> </w:t>
      </w:r>
    </w:p>
    <w:tbl>
      <w:tblPr>
        <w:tblpPr w:leftFromText="141" w:rightFromText="141" w:vertAnchor="text" w:horzAnchor="page" w:tblpX="1696" w:tblpY="179"/>
        <w:tblW w:w="0" w:type="auto"/>
        <w:tblLook w:val="00A0"/>
      </w:tblPr>
      <w:tblGrid>
        <w:gridCol w:w="2552"/>
        <w:gridCol w:w="681"/>
        <w:gridCol w:w="757"/>
        <w:gridCol w:w="681"/>
        <w:gridCol w:w="757"/>
        <w:gridCol w:w="865"/>
        <w:gridCol w:w="757"/>
        <w:gridCol w:w="669"/>
        <w:gridCol w:w="38"/>
        <w:gridCol w:w="669"/>
        <w:gridCol w:w="676"/>
      </w:tblGrid>
      <w:tr w:rsidR="007E58AB" w:rsidRPr="00FF40AF" w:rsidTr="00781D15">
        <w:tc>
          <w:tcPr>
            <w:tcW w:w="3233" w:type="dxa"/>
            <w:gridSpan w:val="2"/>
            <w:tcBorders>
              <w:bottom w:val="single" w:sz="18" w:space="0" w:color="7F7F7F"/>
            </w:tcBorders>
          </w:tcPr>
          <w:p w:rsidR="007E58AB" w:rsidRPr="00FF40AF" w:rsidRDefault="007E58AB" w:rsidP="00623FD5">
            <w:pPr>
              <w:spacing w:after="0" w:line="240" w:lineRule="auto"/>
              <w:rPr>
                <w:rFonts w:ascii="FlamaBook" w:hAnsi="FlamaBook"/>
                <w:b/>
                <w:color w:val="000000"/>
                <w:sz w:val="18"/>
              </w:rPr>
            </w:pPr>
            <w:r w:rsidRPr="00FF40AF">
              <w:rPr>
                <w:rFonts w:ascii="FlamaBook" w:hAnsi="FlamaBook"/>
                <w:b/>
                <w:color w:val="000000"/>
                <w:sz w:val="18"/>
              </w:rPr>
              <w:t xml:space="preserve">Area disciplinare </w:t>
            </w:r>
          </w:p>
          <w:p w:rsidR="007E58AB" w:rsidRPr="00FF40AF" w:rsidRDefault="007E58AB" w:rsidP="00623FD5">
            <w:pPr>
              <w:spacing w:after="0" w:line="240" w:lineRule="auto"/>
              <w:rPr>
                <w:rFonts w:ascii="FlamaBook" w:hAnsi="FlamaBook"/>
                <w:b/>
                <w:color w:val="000000"/>
                <w:sz w:val="18"/>
              </w:rPr>
            </w:pPr>
            <w:r w:rsidRPr="00FF40AF">
              <w:rPr>
                <w:rFonts w:ascii="FlamaBook" w:hAnsi="FlamaBook"/>
                <w:b/>
                <w:color w:val="000000"/>
                <w:sz w:val="14"/>
              </w:rPr>
              <w:t>(dati in milioni di euro)</w:t>
            </w:r>
          </w:p>
        </w:tc>
        <w:tc>
          <w:tcPr>
            <w:tcW w:w="681" w:type="dxa"/>
            <w:tcBorders>
              <w:bottom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2018</w:t>
            </w:r>
          </w:p>
        </w:tc>
        <w:tc>
          <w:tcPr>
            <w:tcW w:w="681" w:type="dxa"/>
            <w:tcBorders>
              <w:bottom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w:t>
            </w:r>
          </w:p>
        </w:tc>
        <w:tc>
          <w:tcPr>
            <w:tcW w:w="681" w:type="dxa"/>
            <w:tcBorders>
              <w:bottom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2017</w:t>
            </w:r>
          </w:p>
        </w:tc>
        <w:tc>
          <w:tcPr>
            <w:tcW w:w="827" w:type="dxa"/>
            <w:tcBorders>
              <w:bottom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w:t>
            </w:r>
          </w:p>
        </w:tc>
        <w:tc>
          <w:tcPr>
            <w:tcW w:w="681" w:type="dxa"/>
            <w:tcBorders>
              <w:bottom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2016</w:t>
            </w:r>
          </w:p>
        </w:tc>
        <w:tc>
          <w:tcPr>
            <w:tcW w:w="669" w:type="dxa"/>
            <w:tcBorders>
              <w:bottom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w:t>
            </w:r>
          </w:p>
        </w:tc>
        <w:tc>
          <w:tcPr>
            <w:tcW w:w="707" w:type="dxa"/>
            <w:gridSpan w:val="2"/>
            <w:tcBorders>
              <w:bottom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2015</w:t>
            </w:r>
          </w:p>
        </w:tc>
        <w:tc>
          <w:tcPr>
            <w:tcW w:w="676" w:type="dxa"/>
            <w:tcBorders>
              <w:bottom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w:t>
            </w:r>
          </w:p>
        </w:tc>
      </w:tr>
      <w:tr w:rsidR="007E58AB" w:rsidRPr="00FF40AF" w:rsidTr="00781D15">
        <w:tc>
          <w:tcPr>
            <w:tcW w:w="3233" w:type="dxa"/>
            <w:gridSpan w:val="2"/>
            <w:tcBorders>
              <w:top w:val="single" w:sz="18" w:space="0" w:color="7F7F7F"/>
              <w:bottom w:val="dotted" w:sz="4" w:space="0" w:color="auto"/>
            </w:tcBorders>
          </w:tcPr>
          <w:p w:rsidR="007E58AB" w:rsidRPr="00FF40AF" w:rsidRDefault="007E58AB" w:rsidP="00623FD5">
            <w:pPr>
              <w:spacing w:after="0" w:line="240" w:lineRule="auto"/>
              <w:rPr>
                <w:rFonts w:ascii="FlamaBook" w:hAnsi="FlamaBook"/>
                <w:color w:val="000000"/>
                <w:sz w:val="16"/>
              </w:rPr>
            </w:pPr>
            <w:r w:rsidRPr="00FF40AF">
              <w:rPr>
                <w:rFonts w:ascii="FlamaBook" w:hAnsi="FlamaBook"/>
                <w:color w:val="000000"/>
                <w:sz w:val="16"/>
              </w:rPr>
              <w:t xml:space="preserve">Scientifica  </w:t>
            </w:r>
          </w:p>
        </w:tc>
        <w:tc>
          <w:tcPr>
            <w:tcW w:w="681" w:type="dxa"/>
            <w:tcBorders>
              <w:top w:val="single" w:sz="24" w:space="0" w:color="auto"/>
              <w:bottom w:val="dotted" w:sz="4" w:space="0" w:color="auto"/>
            </w:tcBorders>
          </w:tcPr>
          <w:p w:rsidR="007E58AB" w:rsidRPr="00FF40AF" w:rsidRDefault="007E58AB" w:rsidP="00D14034">
            <w:pPr>
              <w:spacing w:after="0" w:line="240" w:lineRule="auto"/>
              <w:jc w:val="right"/>
              <w:rPr>
                <w:rFonts w:ascii="FlamaBook" w:hAnsi="FlamaBook"/>
                <w:color w:val="000000"/>
                <w:sz w:val="16"/>
              </w:rPr>
            </w:pPr>
            <w:r w:rsidRPr="00FF40AF">
              <w:rPr>
                <w:rFonts w:ascii="FlamaBook" w:hAnsi="FlamaBook"/>
                <w:color w:val="000000"/>
                <w:sz w:val="16"/>
              </w:rPr>
              <w:t>4,19</w:t>
            </w:r>
          </w:p>
        </w:tc>
        <w:tc>
          <w:tcPr>
            <w:tcW w:w="681" w:type="dxa"/>
            <w:tcBorders>
              <w:top w:val="single" w:sz="24" w:space="0" w:color="auto"/>
              <w:bottom w:val="dotted" w:sz="4" w:space="0" w:color="auto"/>
            </w:tcBorders>
          </w:tcPr>
          <w:p w:rsidR="007E58AB" w:rsidRPr="00FF40AF" w:rsidRDefault="007E58AB" w:rsidP="00D14034">
            <w:pPr>
              <w:spacing w:after="0" w:line="240" w:lineRule="auto"/>
              <w:jc w:val="right"/>
              <w:rPr>
                <w:rFonts w:ascii="FlamaBook" w:hAnsi="FlamaBook"/>
                <w:color w:val="000000"/>
                <w:sz w:val="16"/>
              </w:rPr>
            </w:pPr>
            <w:r w:rsidRPr="00FF40AF">
              <w:rPr>
                <w:rFonts w:ascii="FlamaBook" w:hAnsi="FlamaBook"/>
                <w:color w:val="000000"/>
                <w:sz w:val="16"/>
              </w:rPr>
              <w:t>33%</w:t>
            </w:r>
          </w:p>
        </w:tc>
        <w:tc>
          <w:tcPr>
            <w:tcW w:w="681" w:type="dxa"/>
            <w:tcBorders>
              <w:top w:val="single" w:sz="24" w:space="0" w:color="auto"/>
              <w:bottom w:val="dotted" w:sz="4" w:space="0" w:color="auto"/>
            </w:tcBorders>
          </w:tcPr>
          <w:p w:rsidR="007E58AB" w:rsidRPr="00FF40AF" w:rsidRDefault="007E58AB" w:rsidP="00D14034">
            <w:pPr>
              <w:spacing w:after="0" w:line="240" w:lineRule="auto"/>
              <w:jc w:val="right"/>
              <w:rPr>
                <w:rFonts w:ascii="FlamaBook" w:hAnsi="FlamaBook"/>
                <w:color w:val="000000"/>
                <w:sz w:val="16"/>
              </w:rPr>
            </w:pPr>
            <w:r w:rsidRPr="00FF40AF">
              <w:rPr>
                <w:rFonts w:ascii="FlamaBook" w:hAnsi="FlamaBook"/>
                <w:color w:val="000000"/>
                <w:sz w:val="16"/>
              </w:rPr>
              <w:t>3,23</w:t>
            </w:r>
          </w:p>
        </w:tc>
        <w:tc>
          <w:tcPr>
            <w:tcW w:w="827" w:type="dxa"/>
            <w:tcBorders>
              <w:top w:val="single" w:sz="24" w:space="0" w:color="auto"/>
              <w:bottom w:val="dotted" w:sz="4" w:space="0" w:color="auto"/>
            </w:tcBorders>
          </w:tcPr>
          <w:p w:rsidR="007E58AB" w:rsidRPr="00FF40AF" w:rsidRDefault="007E58AB" w:rsidP="00612936">
            <w:pPr>
              <w:spacing w:after="0" w:line="240" w:lineRule="auto"/>
              <w:jc w:val="right"/>
              <w:rPr>
                <w:rFonts w:ascii="FlamaBook" w:hAnsi="FlamaBook"/>
                <w:color w:val="000000"/>
                <w:sz w:val="16"/>
              </w:rPr>
            </w:pPr>
            <w:r w:rsidRPr="00FF40AF">
              <w:rPr>
                <w:rFonts w:ascii="FlamaBook" w:hAnsi="FlamaBook"/>
                <w:color w:val="000000"/>
                <w:sz w:val="16"/>
              </w:rPr>
              <w:t>29%</w:t>
            </w:r>
          </w:p>
        </w:tc>
        <w:tc>
          <w:tcPr>
            <w:tcW w:w="681" w:type="dxa"/>
            <w:tcBorders>
              <w:top w:val="single" w:sz="2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 xml:space="preserve">3,44 </w:t>
            </w:r>
          </w:p>
        </w:tc>
        <w:tc>
          <w:tcPr>
            <w:tcW w:w="669" w:type="dxa"/>
            <w:tcBorders>
              <w:top w:val="single" w:sz="2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31%</w:t>
            </w:r>
          </w:p>
        </w:tc>
        <w:tc>
          <w:tcPr>
            <w:tcW w:w="707" w:type="dxa"/>
            <w:gridSpan w:val="2"/>
            <w:tcBorders>
              <w:top w:val="single" w:sz="2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3.21</w:t>
            </w:r>
          </w:p>
        </w:tc>
        <w:tc>
          <w:tcPr>
            <w:tcW w:w="676" w:type="dxa"/>
            <w:tcBorders>
              <w:top w:val="single" w:sz="2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33%</w:t>
            </w:r>
          </w:p>
        </w:tc>
      </w:tr>
      <w:tr w:rsidR="007E58AB" w:rsidRPr="00FF40AF" w:rsidTr="00781D15">
        <w:tc>
          <w:tcPr>
            <w:tcW w:w="3233" w:type="dxa"/>
            <w:gridSpan w:val="2"/>
            <w:tcBorders>
              <w:top w:val="dotted" w:sz="4" w:space="0" w:color="auto"/>
              <w:bottom w:val="dotted" w:sz="4" w:space="0" w:color="auto"/>
            </w:tcBorders>
          </w:tcPr>
          <w:p w:rsidR="007E58AB" w:rsidRPr="00FF40AF" w:rsidRDefault="007E58AB" w:rsidP="00623FD5">
            <w:pPr>
              <w:spacing w:after="0" w:line="240" w:lineRule="auto"/>
              <w:rPr>
                <w:rFonts w:ascii="FlamaBook" w:hAnsi="FlamaBook"/>
                <w:color w:val="000000"/>
                <w:sz w:val="16"/>
              </w:rPr>
            </w:pPr>
            <w:r w:rsidRPr="00FF40AF">
              <w:rPr>
                <w:rFonts w:ascii="FlamaBook" w:hAnsi="FlamaBook"/>
                <w:color w:val="000000"/>
                <w:sz w:val="16"/>
              </w:rPr>
              <w:t>Biomedica</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7,77</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61%</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6,92</w:t>
            </w:r>
          </w:p>
        </w:tc>
        <w:tc>
          <w:tcPr>
            <w:tcW w:w="827" w:type="dxa"/>
            <w:tcBorders>
              <w:top w:val="dotted" w:sz="4" w:space="0" w:color="auto"/>
              <w:bottom w:val="dotted" w:sz="4" w:space="0" w:color="auto"/>
            </w:tcBorders>
          </w:tcPr>
          <w:p w:rsidR="007E58AB" w:rsidRPr="00FF40AF" w:rsidRDefault="007E58AB" w:rsidP="00612936">
            <w:pPr>
              <w:spacing w:after="0" w:line="240" w:lineRule="auto"/>
              <w:jc w:val="right"/>
              <w:rPr>
                <w:rFonts w:ascii="FlamaBook" w:hAnsi="FlamaBook"/>
                <w:color w:val="000000"/>
                <w:sz w:val="16"/>
              </w:rPr>
            </w:pPr>
            <w:r w:rsidRPr="00FF40AF">
              <w:rPr>
                <w:rFonts w:ascii="FlamaBook" w:hAnsi="FlamaBook"/>
                <w:color w:val="000000"/>
                <w:sz w:val="16"/>
              </w:rPr>
              <w:t>61%</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 xml:space="preserve">6,72 </w:t>
            </w:r>
          </w:p>
        </w:tc>
        <w:tc>
          <w:tcPr>
            <w:tcW w:w="669"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61%</w:t>
            </w:r>
          </w:p>
        </w:tc>
        <w:tc>
          <w:tcPr>
            <w:tcW w:w="707" w:type="dxa"/>
            <w:gridSpan w:val="2"/>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5.86</w:t>
            </w:r>
          </w:p>
        </w:tc>
        <w:tc>
          <w:tcPr>
            <w:tcW w:w="676"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61%</w:t>
            </w:r>
          </w:p>
        </w:tc>
      </w:tr>
      <w:tr w:rsidR="007E58AB" w:rsidRPr="00FF40AF" w:rsidTr="00781D15">
        <w:tc>
          <w:tcPr>
            <w:tcW w:w="3233" w:type="dxa"/>
            <w:gridSpan w:val="2"/>
            <w:tcBorders>
              <w:top w:val="dotted" w:sz="4" w:space="0" w:color="auto"/>
              <w:bottom w:val="dotted" w:sz="4" w:space="0" w:color="auto"/>
            </w:tcBorders>
          </w:tcPr>
          <w:p w:rsidR="007E58AB" w:rsidRPr="00FF40AF" w:rsidRDefault="007E58AB" w:rsidP="00623FD5">
            <w:pPr>
              <w:spacing w:after="0" w:line="240" w:lineRule="auto"/>
              <w:rPr>
                <w:rFonts w:ascii="FlamaBook" w:hAnsi="FlamaBook"/>
                <w:color w:val="000000"/>
                <w:sz w:val="16"/>
              </w:rPr>
            </w:pPr>
            <w:r w:rsidRPr="00FF40AF">
              <w:rPr>
                <w:rFonts w:ascii="FlamaBook" w:hAnsi="FlamaBook"/>
                <w:color w:val="000000"/>
                <w:sz w:val="16"/>
              </w:rPr>
              <w:t>Socio-giuridica-economica</w:t>
            </w:r>
          </w:p>
        </w:tc>
        <w:tc>
          <w:tcPr>
            <w:tcW w:w="681" w:type="dxa"/>
            <w:tcBorders>
              <w:top w:val="dotted" w:sz="4" w:space="0" w:color="auto"/>
              <w:bottom w:val="dotted" w:sz="4" w:space="0" w:color="auto"/>
            </w:tcBorders>
          </w:tcPr>
          <w:p w:rsidR="007E58AB" w:rsidRPr="00FF40AF" w:rsidRDefault="007E58AB" w:rsidP="00D14034">
            <w:pPr>
              <w:spacing w:after="0" w:line="240" w:lineRule="auto"/>
              <w:jc w:val="right"/>
              <w:rPr>
                <w:rFonts w:ascii="FlamaBook" w:hAnsi="FlamaBook"/>
                <w:color w:val="000000"/>
                <w:sz w:val="16"/>
              </w:rPr>
            </w:pPr>
            <w:r w:rsidRPr="00FF40AF">
              <w:rPr>
                <w:rFonts w:ascii="FlamaBook" w:hAnsi="FlamaBook"/>
                <w:color w:val="000000"/>
                <w:sz w:val="16"/>
              </w:rPr>
              <w:t>0,37</w:t>
            </w:r>
          </w:p>
        </w:tc>
        <w:tc>
          <w:tcPr>
            <w:tcW w:w="681" w:type="dxa"/>
            <w:tcBorders>
              <w:top w:val="dotted" w:sz="4" w:space="0" w:color="auto"/>
              <w:bottom w:val="dotted" w:sz="4" w:space="0" w:color="auto"/>
            </w:tcBorders>
          </w:tcPr>
          <w:p w:rsidR="007E58AB" w:rsidRPr="00FF40AF" w:rsidRDefault="007E58AB" w:rsidP="00D14034">
            <w:pPr>
              <w:spacing w:after="0" w:line="240" w:lineRule="auto"/>
              <w:jc w:val="right"/>
              <w:rPr>
                <w:rFonts w:ascii="FlamaBook" w:hAnsi="FlamaBook"/>
                <w:color w:val="000000"/>
                <w:sz w:val="16"/>
              </w:rPr>
            </w:pPr>
            <w:r w:rsidRPr="00FF40AF">
              <w:rPr>
                <w:rFonts w:ascii="FlamaBook" w:hAnsi="FlamaBook"/>
                <w:color w:val="000000"/>
                <w:sz w:val="16"/>
              </w:rPr>
              <w:t>3%</w:t>
            </w:r>
          </w:p>
        </w:tc>
        <w:tc>
          <w:tcPr>
            <w:tcW w:w="681" w:type="dxa"/>
            <w:tcBorders>
              <w:top w:val="dotted" w:sz="4" w:space="0" w:color="auto"/>
              <w:bottom w:val="dotted" w:sz="4" w:space="0" w:color="auto"/>
            </w:tcBorders>
          </w:tcPr>
          <w:p w:rsidR="007E58AB" w:rsidRPr="00FF40AF" w:rsidRDefault="007E58AB" w:rsidP="00D14034">
            <w:pPr>
              <w:spacing w:after="0" w:line="240" w:lineRule="auto"/>
              <w:jc w:val="right"/>
              <w:rPr>
                <w:rFonts w:ascii="FlamaBook" w:hAnsi="FlamaBook"/>
                <w:color w:val="000000"/>
                <w:sz w:val="16"/>
              </w:rPr>
            </w:pPr>
            <w:r w:rsidRPr="00FF40AF">
              <w:rPr>
                <w:rFonts w:ascii="FlamaBook" w:hAnsi="FlamaBook"/>
                <w:color w:val="000000"/>
                <w:sz w:val="16"/>
              </w:rPr>
              <w:t xml:space="preserve">0,26 </w:t>
            </w:r>
          </w:p>
        </w:tc>
        <w:tc>
          <w:tcPr>
            <w:tcW w:w="827" w:type="dxa"/>
            <w:tcBorders>
              <w:top w:val="dotted" w:sz="4" w:space="0" w:color="auto"/>
              <w:bottom w:val="dotted" w:sz="4" w:space="0" w:color="auto"/>
            </w:tcBorders>
          </w:tcPr>
          <w:p w:rsidR="007E58AB" w:rsidRPr="00FF40AF" w:rsidRDefault="007E58AB" w:rsidP="00612936">
            <w:pPr>
              <w:spacing w:after="0" w:line="240" w:lineRule="auto"/>
              <w:jc w:val="right"/>
              <w:rPr>
                <w:rFonts w:ascii="FlamaBook" w:hAnsi="FlamaBook"/>
                <w:color w:val="000000"/>
                <w:sz w:val="16"/>
              </w:rPr>
            </w:pPr>
            <w:r w:rsidRPr="00FF40AF">
              <w:rPr>
                <w:rFonts w:ascii="FlamaBook" w:hAnsi="FlamaBook"/>
                <w:color w:val="000000"/>
                <w:sz w:val="16"/>
              </w:rPr>
              <w:t>2%</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0,42</w:t>
            </w:r>
          </w:p>
        </w:tc>
        <w:tc>
          <w:tcPr>
            <w:tcW w:w="669"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4%</w:t>
            </w:r>
          </w:p>
        </w:tc>
        <w:tc>
          <w:tcPr>
            <w:tcW w:w="707" w:type="dxa"/>
            <w:gridSpan w:val="2"/>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0.28</w:t>
            </w:r>
          </w:p>
        </w:tc>
        <w:tc>
          <w:tcPr>
            <w:tcW w:w="676"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3%</w:t>
            </w:r>
          </w:p>
        </w:tc>
      </w:tr>
      <w:tr w:rsidR="007E58AB" w:rsidRPr="00FF40AF" w:rsidTr="00781D15">
        <w:tc>
          <w:tcPr>
            <w:tcW w:w="3233" w:type="dxa"/>
            <w:gridSpan w:val="2"/>
            <w:tcBorders>
              <w:top w:val="dotted" w:sz="4" w:space="0" w:color="auto"/>
              <w:bottom w:val="dotted" w:sz="4" w:space="0" w:color="auto"/>
            </w:tcBorders>
          </w:tcPr>
          <w:p w:rsidR="007E58AB" w:rsidRPr="00FF40AF" w:rsidRDefault="007E58AB" w:rsidP="00623FD5">
            <w:pPr>
              <w:spacing w:after="0" w:line="240" w:lineRule="auto"/>
              <w:rPr>
                <w:rFonts w:ascii="FlamaBook" w:hAnsi="FlamaBook"/>
                <w:color w:val="000000"/>
                <w:sz w:val="16"/>
              </w:rPr>
            </w:pPr>
            <w:r w:rsidRPr="00FF40AF">
              <w:rPr>
                <w:rFonts w:ascii="FlamaBook" w:hAnsi="FlamaBook"/>
                <w:color w:val="000000"/>
                <w:sz w:val="16"/>
              </w:rPr>
              <w:t>Umanistica</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0,19</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0,20</w:t>
            </w:r>
          </w:p>
        </w:tc>
        <w:tc>
          <w:tcPr>
            <w:tcW w:w="827" w:type="dxa"/>
            <w:tcBorders>
              <w:top w:val="dotted" w:sz="4" w:space="0" w:color="auto"/>
              <w:bottom w:val="dotted" w:sz="4" w:space="0" w:color="auto"/>
            </w:tcBorders>
          </w:tcPr>
          <w:p w:rsidR="007E58AB" w:rsidRPr="00FF40AF" w:rsidRDefault="007E58AB" w:rsidP="00612936">
            <w:pPr>
              <w:spacing w:after="0" w:line="240" w:lineRule="auto"/>
              <w:jc w:val="right"/>
              <w:rPr>
                <w:rFonts w:ascii="FlamaBook" w:hAnsi="FlamaBook"/>
                <w:color w:val="000000"/>
                <w:sz w:val="16"/>
              </w:rPr>
            </w:pPr>
            <w:r w:rsidRPr="00FF40AF">
              <w:rPr>
                <w:rFonts w:ascii="FlamaBook" w:hAnsi="FlamaBook"/>
                <w:color w:val="000000"/>
                <w:sz w:val="16"/>
              </w:rPr>
              <w:t>2%</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0,18</w:t>
            </w:r>
          </w:p>
        </w:tc>
        <w:tc>
          <w:tcPr>
            <w:tcW w:w="669"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tc>
        <w:tc>
          <w:tcPr>
            <w:tcW w:w="707" w:type="dxa"/>
            <w:gridSpan w:val="2"/>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0.12</w:t>
            </w:r>
          </w:p>
        </w:tc>
        <w:tc>
          <w:tcPr>
            <w:tcW w:w="676"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1%</w:t>
            </w:r>
          </w:p>
        </w:tc>
      </w:tr>
      <w:tr w:rsidR="007E58AB" w:rsidRPr="00FF40AF" w:rsidTr="00781D15">
        <w:tc>
          <w:tcPr>
            <w:tcW w:w="3233" w:type="dxa"/>
            <w:gridSpan w:val="2"/>
            <w:tcBorders>
              <w:top w:val="dotted" w:sz="4" w:space="0" w:color="auto"/>
              <w:bottom w:val="dotted" w:sz="4" w:space="0" w:color="auto"/>
            </w:tcBorders>
          </w:tcPr>
          <w:p w:rsidR="007E58AB" w:rsidRPr="00FF40AF" w:rsidRDefault="007E58AB" w:rsidP="00623FD5">
            <w:pPr>
              <w:spacing w:after="0" w:line="240" w:lineRule="auto"/>
              <w:rPr>
                <w:rFonts w:ascii="FlamaBook" w:hAnsi="FlamaBook"/>
                <w:b/>
                <w:color w:val="000000"/>
                <w:sz w:val="16"/>
              </w:rPr>
            </w:pPr>
            <w:r w:rsidRPr="00FF40AF">
              <w:rPr>
                <w:rFonts w:ascii="FlamaBook" w:hAnsi="FlamaBook"/>
                <w:b/>
                <w:color w:val="000000"/>
                <w:sz w:val="18"/>
              </w:rPr>
              <w:t>Sub-Totale</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12,53</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98%</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10.61</w:t>
            </w:r>
          </w:p>
        </w:tc>
        <w:tc>
          <w:tcPr>
            <w:tcW w:w="827" w:type="dxa"/>
            <w:tcBorders>
              <w:top w:val="dotted" w:sz="4" w:space="0" w:color="auto"/>
              <w:bottom w:val="dotted" w:sz="4" w:space="0" w:color="auto"/>
            </w:tcBorders>
          </w:tcPr>
          <w:p w:rsidR="007E58AB" w:rsidRPr="00FF40AF" w:rsidRDefault="007E58AB" w:rsidP="00612936">
            <w:pPr>
              <w:spacing w:after="0" w:line="240" w:lineRule="auto"/>
              <w:jc w:val="right"/>
              <w:rPr>
                <w:rFonts w:ascii="FlamaBook" w:hAnsi="FlamaBook"/>
                <w:color w:val="000000"/>
                <w:sz w:val="16"/>
              </w:rPr>
            </w:pPr>
            <w:r w:rsidRPr="00FF40AF">
              <w:rPr>
                <w:rFonts w:ascii="FlamaBook" w:hAnsi="FlamaBook"/>
                <w:b/>
                <w:color w:val="000000"/>
                <w:sz w:val="18"/>
              </w:rPr>
              <w:t>93,73%</w:t>
            </w:r>
          </w:p>
        </w:tc>
        <w:tc>
          <w:tcPr>
            <w:tcW w:w="681"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 xml:space="preserve">10,77 </w:t>
            </w:r>
            <w:r w:rsidRPr="00FF40AF">
              <w:rPr>
                <w:rFonts w:ascii="FlamaBook" w:hAnsi="FlamaBook"/>
                <w:color w:val="000000"/>
                <w:sz w:val="16"/>
              </w:rPr>
              <w:t xml:space="preserve"> </w:t>
            </w:r>
          </w:p>
        </w:tc>
        <w:tc>
          <w:tcPr>
            <w:tcW w:w="669"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b/>
                <w:color w:val="000000"/>
                <w:sz w:val="18"/>
              </w:rPr>
              <w:t>99%</w:t>
            </w:r>
          </w:p>
        </w:tc>
        <w:tc>
          <w:tcPr>
            <w:tcW w:w="707" w:type="dxa"/>
            <w:gridSpan w:val="2"/>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9,47</w:t>
            </w:r>
          </w:p>
        </w:tc>
        <w:tc>
          <w:tcPr>
            <w:tcW w:w="676"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98%</w:t>
            </w:r>
          </w:p>
        </w:tc>
      </w:tr>
      <w:tr w:rsidR="007E58AB" w:rsidRPr="00FF40AF" w:rsidTr="00781D15">
        <w:tc>
          <w:tcPr>
            <w:tcW w:w="3233" w:type="dxa"/>
            <w:gridSpan w:val="2"/>
            <w:tcBorders>
              <w:top w:val="dotted" w:sz="4" w:space="0" w:color="auto"/>
              <w:bottom w:val="single" w:sz="18" w:space="0" w:color="7F7F7F"/>
            </w:tcBorders>
          </w:tcPr>
          <w:p w:rsidR="007E58AB" w:rsidRPr="00FF40AF" w:rsidRDefault="007E58AB" w:rsidP="00623FD5">
            <w:pPr>
              <w:spacing w:after="0" w:line="240" w:lineRule="auto"/>
              <w:rPr>
                <w:rFonts w:ascii="FlamaBook" w:hAnsi="FlamaBook"/>
                <w:color w:val="000000"/>
                <w:sz w:val="16"/>
              </w:rPr>
            </w:pPr>
            <w:r w:rsidRPr="00FF40AF">
              <w:rPr>
                <w:rFonts w:ascii="FlamaBook" w:hAnsi="FlamaBook"/>
                <w:color w:val="000000"/>
                <w:sz w:val="16"/>
              </w:rPr>
              <w:t>Concessione spazi di Ateneo</w:t>
            </w:r>
          </w:p>
        </w:tc>
        <w:tc>
          <w:tcPr>
            <w:tcW w:w="681" w:type="dxa"/>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0,21</w:t>
            </w:r>
          </w:p>
        </w:tc>
        <w:tc>
          <w:tcPr>
            <w:tcW w:w="681" w:type="dxa"/>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tc>
        <w:tc>
          <w:tcPr>
            <w:tcW w:w="681" w:type="dxa"/>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0,71</w:t>
            </w:r>
          </w:p>
        </w:tc>
        <w:tc>
          <w:tcPr>
            <w:tcW w:w="827" w:type="dxa"/>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6,27%</w:t>
            </w:r>
          </w:p>
        </w:tc>
        <w:tc>
          <w:tcPr>
            <w:tcW w:w="681" w:type="dxa"/>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0,22</w:t>
            </w:r>
          </w:p>
        </w:tc>
        <w:tc>
          <w:tcPr>
            <w:tcW w:w="669" w:type="dxa"/>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p w:rsidR="007E58AB" w:rsidRPr="00FF40AF" w:rsidRDefault="007E58AB" w:rsidP="00623FD5">
            <w:pPr>
              <w:spacing w:after="0" w:line="240" w:lineRule="auto"/>
              <w:jc w:val="right"/>
              <w:rPr>
                <w:rFonts w:ascii="FlamaBook" w:hAnsi="FlamaBook"/>
                <w:color w:val="000000"/>
                <w:sz w:val="16"/>
              </w:rPr>
            </w:pPr>
          </w:p>
        </w:tc>
        <w:tc>
          <w:tcPr>
            <w:tcW w:w="707" w:type="dxa"/>
            <w:gridSpan w:val="2"/>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0.20</w:t>
            </w:r>
          </w:p>
        </w:tc>
        <w:tc>
          <w:tcPr>
            <w:tcW w:w="676" w:type="dxa"/>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tc>
      </w:tr>
      <w:tr w:rsidR="007E58AB" w:rsidRPr="00FF40AF" w:rsidTr="00781D15">
        <w:tc>
          <w:tcPr>
            <w:tcW w:w="2552" w:type="dxa"/>
            <w:tcBorders>
              <w:top w:val="single" w:sz="18" w:space="0" w:color="7F7F7F"/>
            </w:tcBorders>
          </w:tcPr>
          <w:p w:rsidR="007E58AB" w:rsidRPr="00FF40AF" w:rsidRDefault="007E58AB" w:rsidP="00623FD5">
            <w:pPr>
              <w:spacing w:after="0" w:line="240" w:lineRule="auto"/>
              <w:rPr>
                <w:rFonts w:ascii="FlamaBook" w:hAnsi="FlamaBook"/>
                <w:b/>
                <w:i/>
                <w:color w:val="000000"/>
                <w:sz w:val="18"/>
              </w:rPr>
            </w:pPr>
            <w:r w:rsidRPr="00FF40AF">
              <w:rPr>
                <w:rFonts w:ascii="FlamaBook" w:hAnsi="FlamaBook"/>
                <w:b/>
                <w:color w:val="000000"/>
                <w:sz w:val="18"/>
              </w:rPr>
              <w:t>Totale</w:t>
            </w:r>
          </w:p>
        </w:tc>
        <w:tc>
          <w:tcPr>
            <w:tcW w:w="681" w:type="dxa"/>
            <w:tcBorders>
              <w:top w:val="single" w:sz="24" w:space="0" w:color="auto"/>
            </w:tcBorders>
          </w:tcPr>
          <w:p w:rsidR="007E58AB" w:rsidRPr="00FF40AF" w:rsidRDefault="007E58AB" w:rsidP="00623FD5">
            <w:pPr>
              <w:spacing w:after="0" w:line="240" w:lineRule="auto"/>
              <w:jc w:val="right"/>
              <w:rPr>
                <w:rFonts w:ascii="FlamaBook" w:hAnsi="FlamaBook"/>
                <w:b/>
                <w:color w:val="000000"/>
                <w:sz w:val="18"/>
              </w:rPr>
            </w:pPr>
          </w:p>
        </w:tc>
        <w:tc>
          <w:tcPr>
            <w:tcW w:w="681" w:type="dxa"/>
            <w:tcBorders>
              <w:top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12,74</w:t>
            </w:r>
          </w:p>
        </w:tc>
        <w:tc>
          <w:tcPr>
            <w:tcW w:w="681" w:type="dxa"/>
            <w:tcBorders>
              <w:top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100%</w:t>
            </w:r>
          </w:p>
        </w:tc>
        <w:tc>
          <w:tcPr>
            <w:tcW w:w="681" w:type="dxa"/>
            <w:tcBorders>
              <w:top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11,32</w:t>
            </w:r>
          </w:p>
        </w:tc>
        <w:tc>
          <w:tcPr>
            <w:tcW w:w="827" w:type="dxa"/>
            <w:tcBorders>
              <w:top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color w:val="000000"/>
                <w:sz w:val="16"/>
              </w:rPr>
              <w:t>100%</w:t>
            </w:r>
          </w:p>
        </w:tc>
        <w:tc>
          <w:tcPr>
            <w:tcW w:w="681" w:type="dxa"/>
            <w:tcBorders>
              <w:top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10,99</w:t>
            </w:r>
          </w:p>
        </w:tc>
        <w:tc>
          <w:tcPr>
            <w:tcW w:w="707" w:type="dxa"/>
            <w:gridSpan w:val="2"/>
            <w:tcBorders>
              <w:top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color w:val="000000"/>
                <w:sz w:val="16"/>
              </w:rPr>
              <w:t>100%</w:t>
            </w:r>
          </w:p>
        </w:tc>
        <w:tc>
          <w:tcPr>
            <w:tcW w:w="1345" w:type="dxa"/>
            <w:gridSpan w:val="2"/>
            <w:tcBorders>
              <w:top w:val="single" w:sz="24" w:space="0" w:color="auto"/>
            </w:tcBorders>
          </w:tcPr>
          <w:p w:rsidR="007E58AB" w:rsidRPr="00FF40AF" w:rsidRDefault="007E58AB" w:rsidP="00623FD5">
            <w:pPr>
              <w:spacing w:after="0" w:line="240" w:lineRule="auto"/>
              <w:jc w:val="right"/>
              <w:rPr>
                <w:rFonts w:ascii="FlamaBook" w:hAnsi="FlamaBook"/>
                <w:b/>
                <w:color w:val="000000"/>
                <w:sz w:val="18"/>
              </w:rPr>
            </w:pPr>
            <w:r w:rsidRPr="00FF40AF">
              <w:rPr>
                <w:rFonts w:ascii="FlamaBook" w:hAnsi="FlamaBook"/>
                <w:b/>
                <w:color w:val="000000"/>
                <w:sz w:val="18"/>
              </w:rPr>
              <w:t>9,67    100%</w:t>
            </w:r>
          </w:p>
        </w:tc>
      </w:tr>
    </w:tbl>
    <w:p w:rsidR="007E58AB" w:rsidRDefault="007E58AB" w:rsidP="002B79C3">
      <w:pPr>
        <w:rPr>
          <w:rFonts w:ascii="Garamond" w:hAnsi="Garamond"/>
        </w:rPr>
      </w:pPr>
    </w:p>
    <w:p w:rsidR="007E58AB" w:rsidRPr="003C25EE" w:rsidRDefault="007E58AB" w:rsidP="003C25EE">
      <w:pPr>
        <w:rPr>
          <w:rFonts w:ascii="Garamond" w:hAnsi="Garamond"/>
        </w:rPr>
      </w:pPr>
    </w:p>
    <w:p w:rsidR="007E58AB" w:rsidRPr="003C25EE" w:rsidRDefault="007E58AB" w:rsidP="003C25EE">
      <w:pPr>
        <w:rPr>
          <w:rFonts w:ascii="Garamond" w:hAnsi="Garamond"/>
        </w:rPr>
      </w:pPr>
    </w:p>
    <w:p w:rsidR="007E58AB" w:rsidRPr="003C25EE" w:rsidRDefault="007E58AB" w:rsidP="003C25EE">
      <w:pPr>
        <w:rPr>
          <w:rFonts w:ascii="Garamond" w:hAnsi="Garamond"/>
        </w:rPr>
      </w:pPr>
    </w:p>
    <w:p w:rsidR="007E58AB" w:rsidRPr="003C25EE" w:rsidRDefault="007E58AB" w:rsidP="003C25EE">
      <w:pPr>
        <w:rPr>
          <w:rFonts w:ascii="Garamond" w:hAnsi="Garamond"/>
        </w:rPr>
      </w:pPr>
    </w:p>
    <w:p w:rsidR="007E58AB" w:rsidRPr="003C25EE" w:rsidRDefault="007E58AB" w:rsidP="003C25EE">
      <w:pPr>
        <w:rPr>
          <w:rFonts w:ascii="Garamond" w:hAnsi="Garamond"/>
        </w:rPr>
      </w:pPr>
    </w:p>
    <w:p w:rsidR="007E58AB" w:rsidRDefault="007E58AB" w:rsidP="003C25EE">
      <w:pPr>
        <w:rPr>
          <w:rFonts w:ascii="Garamond" w:hAnsi="Garamond"/>
        </w:rPr>
      </w:pPr>
    </w:p>
    <w:p w:rsidR="007E58AB" w:rsidRDefault="007E58AB" w:rsidP="009E5401">
      <w:pPr>
        <w:jc w:val="both"/>
        <w:rPr>
          <w:rFonts w:ascii="Garamond" w:hAnsi="Garamond"/>
        </w:rPr>
      </w:pPr>
      <w:r>
        <w:rPr>
          <w:rFonts w:ascii="Garamond" w:hAnsi="Garamond"/>
        </w:rPr>
        <w:t xml:space="preserve">Un aspetto fondamentale a riguardo dell’attività richieste dalle aziende rappresenta il valore aggiunto che UniTo rappresenta come partner commerciale. La metà dell’intero totale del conto terzi è rappresentata da tre macro-voci principali che rappresentano i servizi a maggior valore aggiunto di UniTo: prestazioni di laboratorio e sperimentazioni; attività didattica e consulenze. In particolare, la maggioranza di questi servizi a valore aggiunto viene offerta a partner localizzati sul </w:t>
      </w:r>
      <w:r w:rsidRPr="00311AEA">
        <w:rPr>
          <w:rFonts w:ascii="Garamond" w:hAnsi="Garamond"/>
          <w:b/>
        </w:rPr>
        <w:t>territorio locale e regionale (44%) o estero (30%).</w:t>
      </w:r>
      <w:r>
        <w:rPr>
          <w:rFonts w:ascii="Garamond" w:hAnsi="Garamond"/>
        </w:rPr>
        <w:t xml:space="preserve"> </w:t>
      </w:r>
    </w:p>
    <w:p w:rsidR="007E58AB" w:rsidRDefault="007E58AB" w:rsidP="00463199">
      <w:pPr>
        <w:jc w:val="both"/>
        <w:rPr>
          <w:rFonts w:ascii="Garamond" w:hAnsi="Garamond"/>
        </w:rPr>
      </w:pPr>
    </w:p>
    <w:p w:rsidR="007E58AB" w:rsidRDefault="007E58AB" w:rsidP="00463199">
      <w:pPr>
        <w:jc w:val="both"/>
        <w:rPr>
          <w:rFonts w:ascii="Garamond" w:hAnsi="Garamond"/>
        </w:rPr>
      </w:pPr>
      <w:r w:rsidRPr="00760E37">
        <w:rPr>
          <w:noProof/>
        </w:rPr>
        <w:t xml:space="preserve"> </w:t>
      </w:r>
      <w:r>
        <w:rPr>
          <w:noProof/>
          <w:lang w:eastAsia="it-IT"/>
        </w:rPr>
        <w:pict>
          <v:shape id="Grafico 10" o:spid="_x0000_i1040" type="#_x0000_t75" style="width:270.5pt;height:1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">
            <v:imagedata r:id="rId38" o:title="" cropbottom="-23f"/>
            <o:lock v:ext="edit" aspectratio="f"/>
          </v:shape>
        </w:pict>
      </w:r>
    </w:p>
    <w:p w:rsidR="007E58AB" w:rsidRDefault="007E58AB" w:rsidP="00BC1298">
      <w:pPr>
        <w:rPr>
          <w:rFonts w:ascii="Franklin Gothic Demi" w:hAnsi="Franklin Gothic Demi"/>
          <w:color w:val="002060"/>
        </w:rPr>
      </w:pPr>
      <w:r>
        <w:rPr>
          <w:noProof/>
          <w:lang w:eastAsia="it-IT"/>
        </w:rPr>
        <w:pict>
          <v:shape id="Grafico 13" o:spid="_x0000_i1041" type="#_x0000_t75" style="width:335pt;height:20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">
            <v:imagedata r:id="rId39" o:title="" cropbottom="-66f"/>
            <o:lock v:ext="edit" aspectratio="f"/>
          </v:shape>
        </w:pict>
      </w:r>
    </w:p>
    <w:p w:rsidR="007E58AB" w:rsidRDefault="007E58AB">
      <w:pPr>
        <w:rPr>
          <w:rFonts w:ascii="Franklin Gothic Demi" w:hAnsi="Franklin Gothic Demi"/>
          <w:b/>
          <w:color w:val="002060"/>
          <w:sz w:val="24"/>
        </w:rPr>
      </w:pPr>
      <w:r>
        <w:br w:type="page"/>
      </w:r>
    </w:p>
    <w:p w:rsidR="007E58AB" w:rsidRPr="003C4339" w:rsidRDefault="007E58AB" w:rsidP="0086426A">
      <w:pPr>
        <w:pStyle w:val="Heading3"/>
      </w:pPr>
      <w:bookmarkStart w:id="67" w:name="_Toc30926578"/>
      <w:r w:rsidRPr="003C4339">
        <w:t>Il Public Engagement</w:t>
      </w:r>
      <w:bookmarkEnd w:id="67"/>
    </w:p>
    <w:p w:rsidR="007E58AB" w:rsidRPr="00D77327" w:rsidRDefault="007E58AB" w:rsidP="00D77327">
      <w:pPr>
        <w:spacing w:after="0" w:line="240" w:lineRule="auto"/>
        <w:jc w:val="both"/>
        <w:rPr>
          <w:rFonts w:ascii="Garamond" w:hAnsi="Garamond"/>
        </w:rPr>
      </w:pPr>
      <w:r w:rsidRPr="00D77327">
        <w:rPr>
          <w:rFonts w:ascii="Garamond" w:hAnsi="Garamond"/>
        </w:rPr>
        <w:t>La conoscenza è un fattore determinante per lo sviluppo sociale, culturale ed economico. La sfida alla quale l’università è chiamata a rispondere, in quanto fabbrica di conoscenza, è far sì che la produzione di cultura e innovazione diventi un processo inclusivo e condiviso con la comunità.</w:t>
      </w:r>
    </w:p>
    <w:p w:rsidR="007E58AB" w:rsidRPr="00D77327" w:rsidRDefault="007E58AB" w:rsidP="00D77327">
      <w:pPr>
        <w:spacing w:after="0" w:line="240" w:lineRule="auto"/>
        <w:jc w:val="both"/>
        <w:rPr>
          <w:rFonts w:ascii="Garamond" w:hAnsi="Garamond"/>
        </w:rPr>
      </w:pPr>
      <w:r w:rsidRPr="00D77327">
        <w:rPr>
          <w:rFonts w:ascii="Garamond" w:hAnsi="Garamond"/>
        </w:rPr>
        <w:t xml:space="preserve">La </w:t>
      </w:r>
      <w:r w:rsidRPr="00B5223B">
        <w:rPr>
          <w:rFonts w:ascii="Garamond" w:hAnsi="Garamond"/>
          <w:b/>
          <w:bCs/>
        </w:rPr>
        <w:t>Sezione per la Valorizzazione della ricerca e per il Public Engagement dell’Università di Torino</w:t>
      </w:r>
      <w:r w:rsidRPr="00D77327">
        <w:rPr>
          <w:rFonts w:ascii="Garamond" w:hAnsi="Garamond"/>
        </w:rPr>
        <w:t xml:space="preserve"> lavora in questa direzione diffondendo nell’Ateneo la consapevolezza della responsabilità sociale della ricerca e promuovendo azioni di public engagement che coinvolgono ricercatori, cittadini, studenti di tutte le età con i loro insegnanti, istituzioni e imprese.</w:t>
      </w:r>
    </w:p>
    <w:p w:rsidR="007E58AB" w:rsidRDefault="007E58AB" w:rsidP="00D77327">
      <w:pPr>
        <w:spacing w:after="0" w:line="240" w:lineRule="auto"/>
        <w:jc w:val="both"/>
        <w:rPr>
          <w:rFonts w:ascii="Garamond" w:hAnsi="Garamond"/>
        </w:rPr>
      </w:pPr>
      <w:r w:rsidRPr="00D77327">
        <w:rPr>
          <w:rFonts w:ascii="Garamond" w:hAnsi="Garamond"/>
        </w:rPr>
        <w:t>L’obiettivo è quello di condividere i processi e i risultati della ricerca universitaria, coinvolgere la società nel processo stesso della ricerca e realizzare progetti innovativi, sperimentando nuovi strumenti e linguaggi al fine di instaurare relazioni stabili di ascolto, dialogo e collaborazione tra il mondo della ricerca e i diversi interlocutori.</w:t>
      </w:r>
    </w:p>
    <w:p w:rsidR="007E58AB" w:rsidRDefault="007E58AB" w:rsidP="00D77327">
      <w:pPr>
        <w:spacing w:after="0" w:line="240" w:lineRule="auto"/>
        <w:jc w:val="both"/>
        <w:rPr>
          <w:rFonts w:ascii="Garamond" w:hAnsi="Garamond"/>
        </w:rPr>
      </w:pPr>
    </w:p>
    <w:p w:rsidR="007E58AB" w:rsidRDefault="007E58AB" w:rsidP="00765C42">
      <w:pPr>
        <w:spacing w:after="0" w:line="240" w:lineRule="auto"/>
        <w:jc w:val="both"/>
        <w:rPr>
          <w:rFonts w:ascii="Garamond" w:hAnsi="Garamond"/>
        </w:rPr>
      </w:pPr>
      <w:r>
        <w:rPr>
          <w:rFonts w:ascii="Garamond" w:hAnsi="Garamond"/>
        </w:rPr>
        <w:t xml:space="preserve">Il tema del </w:t>
      </w:r>
      <w:r w:rsidRPr="00820041">
        <w:rPr>
          <w:rFonts w:ascii="Garamond" w:hAnsi="Garamond"/>
        </w:rPr>
        <w:t>Public Engament</w:t>
      </w:r>
      <w:r>
        <w:rPr>
          <w:rFonts w:ascii="Garamond" w:hAnsi="Garamond"/>
        </w:rPr>
        <w:t xml:space="preserve"> è supportato a livello di Ateneo dal </w:t>
      </w:r>
      <w:r w:rsidRPr="00820041">
        <w:rPr>
          <w:rFonts w:ascii="Garamond" w:hAnsi="Garamond"/>
          <w:b/>
          <w:bCs/>
        </w:rPr>
        <w:t>Comitato di Ateneo per il public engagement,</w:t>
      </w:r>
      <w:r w:rsidRPr="005B5B82">
        <w:rPr>
          <w:rFonts w:ascii="Garamond" w:hAnsi="Garamond"/>
        </w:rPr>
        <w:t xml:space="preserve"> finalizzato a supportare scientificamente, culturalmente e professionalmente l'indirizzo, la progettazione, il monitoraggio delle attività di valorizzazione della ricerca e di public engagement dell'Università di Torino in tutte le sue articolazioni funzionali</w:t>
      </w:r>
      <w:r>
        <w:rPr>
          <w:rFonts w:ascii="Garamond" w:hAnsi="Garamond"/>
        </w:rPr>
        <w:t xml:space="preserve">. Inoltre, UniTo è il promotore del network per il public engagement, </w:t>
      </w:r>
      <w:r w:rsidRPr="00C90D10">
        <w:rPr>
          <w:rFonts w:ascii="Garamond" w:hAnsi="Garamond"/>
          <w:b/>
          <w:bCs/>
        </w:rPr>
        <w:t>APENet</w:t>
      </w:r>
      <w:r>
        <w:rPr>
          <w:rFonts w:ascii="Garamond" w:hAnsi="Garamond"/>
        </w:rPr>
        <w:t>, che attualmente conta 45 università ed enti di ricerca italiani.</w:t>
      </w:r>
    </w:p>
    <w:p w:rsidR="007E58AB" w:rsidRDefault="007E58AB" w:rsidP="00765C42">
      <w:pPr>
        <w:spacing w:after="0" w:line="240" w:lineRule="auto"/>
        <w:jc w:val="both"/>
        <w:rPr>
          <w:rFonts w:ascii="Garamond" w:hAnsi="Garamond"/>
        </w:rPr>
      </w:pPr>
    </w:p>
    <w:p w:rsidR="007E58AB" w:rsidRPr="00355A61" w:rsidRDefault="007E58AB" w:rsidP="00355A61">
      <w:pPr>
        <w:spacing w:after="0" w:line="240" w:lineRule="auto"/>
        <w:jc w:val="both"/>
        <w:rPr>
          <w:rFonts w:ascii="Garamond" w:hAnsi="Garamond"/>
        </w:rPr>
      </w:pPr>
      <w:r w:rsidRPr="00355A61">
        <w:rPr>
          <w:rFonts w:ascii="Garamond" w:hAnsi="Garamond"/>
        </w:rPr>
        <w:t xml:space="preserve">Tra i principali progetti in capo alla Sezione </w:t>
      </w:r>
      <w:r>
        <w:rPr>
          <w:rFonts w:ascii="Garamond" w:hAnsi="Garamond"/>
        </w:rPr>
        <w:t xml:space="preserve">vi è </w:t>
      </w:r>
      <w:r w:rsidRPr="00355A61">
        <w:rPr>
          <w:rFonts w:ascii="Garamond" w:hAnsi="Garamond"/>
        </w:rPr>
        <w:t xml:space="preserve">il portale </w:t>
      </w:r>
      <w:r w:rsidRPr="00355A61">
        <w:rPr>
          <w:rFonts w:ascii="Garamond" w:hAnsi="Garamond"/>
          <w:b/>
          <w:bCs/>
        </w:rPr>
        <w:t xml:space="preserve">FRidA - il Forum della Ricerca e della Terza Missione di Ateneo (http://frida.unito.it) </w:t>
      </w:r>
      <w:r w:rsidRPr="00355A61">
        <w:rPr>
          <w:rFonts w:ascii="Garamond" w:hAnsi="Garamond"/>
        </w:rPr>
        <w:t>- uno spazio virtuale per la valorizzazione, la condivisione e la partecipazione sui temi della ricerca scientifica e tecnologica dell’Ateneo, dove sono i ricercatori in prima persona a raccontare gli sviluppi del loro lavoro.</w:t>
      </w:r>
    </w:p>
    <w:p w:rsidR="007E58AB" w:rsidRPr="00126C56" w:rsidRDefault="007E58AB" w:rsidP="00126C56">
      <w:pPr>
        <w:spacing w:after="0" w:line="240" w:lineRule="auto"/>
        <w:jc w:val="both"/>
        <w:rPr>
          <w:rFonts w:ascii="Garamond" w:hAnsi="Garamond"/>
        </w:rPr>
      </w:pPr>
      <w:r w:rsidRPr="00126C56">
        <w:rPr>
          <w:rFonts w:ascii="Garamond" w:hAnsi="Garamond"/>
        </w:rPr>
        <w:t>Nel 2018 sono state ideate e sviluppate due nuove sezioni con lo scopo di guidare gli utenti nella complessità dei temi e nella varietà dei contenuti e offrire loro un’esperienza di navigazione più soddisfacente.</w:t>
      </w:r>
    </w:p>
    <w:p w:rsidR="007E58AB" w:rsidRDefault="007E58AB" w:rsidP="0087740F">
      <w:pPr>
        <w:spacing w:after="0" w:line="240" w:lineRule="auto"/>
        <w:jc w:val="both"/>
        <w:rPr>
          <w:rFonts w:ascii="Garamond" w:hAnsi="Garamond"/>
        </w:rPr>
      </w:pPr>
      <w:r>
        <w:rPr>
          <w:rFonts w:ascii="Garamond" w:hAnsi="Garamond"/>
        </w:rPr>
        <w:t>Il portale contiene quattro rubriche principali:</w:t>
      </w:r>
    </w:p>
    <w:p w:rsidR="007E58AB" w:rsidRPr="00293BA6" w:rsidRDefault="007E58AB" w:rsidP="0087740F">
      <w:pPr>
        <w:pStyle w:val="ListParagraph"/>
        <w:numPr>
          <w:ilvl w:val="0"/>
          <w:numId w:val="33"/>
          <w:numberingChange w:id="68" w:author="Sergio Scamuzzi" w:date="2020-01-26T23:18:00Z" w:original=""/>
        </w:numPr>
        <w:spacing w:after="0" w:line="240" w:lineRule="auto"/>
        <w:jc w:val="both"/>
        <w:rPr>
          <w:rFonts w:ascii="Garamond" w:hAnsi="Garamond"/>
        </w:rPr>
      </w:pPr>
      <w:r w:rsidRPr="00293BA6">
        <w:rPr>
          <w:rFonts w:ascii="Garamond" w:hAnsi="Garamond"/>
        </w:rPr>
        <w:t>i Racconti e Percorsi di ricerca;</w:t>
      </w:r>
    </w:p>
    <w:p w:rsidR="007E58AB" w:rsidRPr="00293BA6" w:rsidRDefault="007E58AB" w:rsidP="0087740F">
      <w:pPr>
        <w:pStyle w:val="ListParagraph"/>
        <w:numPr>
          <w:ilvl w:val="0"/>
          <w:numId w:val="33"/>
          <w:numberingChange w:id="69" w:author="Sergio Scamuzzi" w:date="2020-01-26T23:18:00Z" w:original=""/>
        </w:numPr>
        <w:spacing w:after="0" w:line="240" w:lineRule="auto"/>
        <w:jc w:val="both"/>
        <w:rPr>
          <w:rFonts w:ascii="Garamond" w:hAnsi="Garamond"/>
        </w:rPr>
      </w:pPr>
      <w:r w:rsidRPr="00293BA6">
        <w:rPr>
          <w:rFonts w:ascii="Garamond" w:hAnsi="Garamond"/>
        </w:rPr>
        <w:t>i Campioni di ricerca di UniTo per valorizzare coloro che hanno ottenuto premi e riconoscimenti particolarmente rilevanti;</w:t>
      </w:r>
    </w:p>
    <w:p w:rsidR="007E58AB" w:rsidRPr="00293BA6" w:rsidRDefault="007E58AB" w:rsidP="0087740F">
      <w:pPr>
        <w:pStyle w:val="ListParagraph"/>
        <w:numPr>
          <w:ilvl w:val="0"/>
          <w:numId w:val="33"/>
          <w:numberingChange w:id="70" w:author="Sergio Scamuzzi" w:date="2020-01-26T23:18:00Z" w:original=""/>
        </w:numPr>
        <w:spacing w:after="0" w:line="240" w:lineRule="auto"/>
        <w:jc w:val="both"/>
        <w:rPr>
          <w:rFonts w:ascii="Garamond" w:hAnsi="Garamond"/>
        </w:rPr>
      </w:pPr>
      <w:r w:rsidRPr="00293BA6">
        <w:rPr>
          <w:rFonts w:ascii="Garamond" w:hAnsi="Garamond"/>
        </w:rPr>
        <w:t>le Proposte di lettura, dove si affrontano temi in modalità interdisciplinare e multidisciplinare;</w:t>
      </w:r>
    </w:p>
    <w:p w:rsidR="007E58AB" w:rsidRPr="00293BA6" w:rsidRDefault="007E58AB" w:rsidP="0087740F">
      <w:pPr>
        <w:pStyle w:val="ListParagraph"/>
        <w:numPr>
          <w:ilvl w:val="0"/>
          <w:numId w:val="33"/>
          <w:numberingChange w:id="71" w:author="Sergio Scamuzzi" w:date="2020-01-26T23:18:00Z" w:original=""/>
        </w:numPr>
        <w:spacing w:after="0" w:line="240" w:lineRule="auto"/>
        <w:jc w:val="both"/>
        <w:rPr>
          <w:rFonts w:ascii="Garamond" w:hAnsi="Garamond"/>
        </w:rPr>
      </w:pPr>
      <w:r w:rsidRPr="00293BA6">
        <w:rPr>
          <w:rFonts w:ascii="Garamond" w:hAnsi="Garamond"/>
        </w:rPr>
        <w:t>i podcast Prof fa</w:t>
      </w:r>
      <w:r>
        <w:rPr>
          <w:rFonts w:ascii="Garamond" w:hAnsi="Garamond"/>
        </w:rPr>
        <w:t>n</w:t>
      </w:r>
      <w:r w:rsidRPr="00293BA6">
        <w:rPr>
          <w:rFonts w:ascii="Garamond" w:hAnsi="Garamond"/>
        </w:rPr>
        <w:t>tastici e dove trovarli, per scoprire la vita dei doc</w:t>
      </w:r>
      <w:r>
        <w:rPr>
          <w:rFonts w:ascii="Garamond" w:hAnsi="Garamond"/>
        </w:rPr>
        <w:t>e</w:t>
      </w:r>
      <w:r w:rsidRPr="00293BA6">
        <w:rPr>
          <w:rFonts w:ascii="Garamond" w:hAnsi="Garamond"/>
        </w:rPr>
        <w:t>nti tra ricerca, passioni e curiosità.</w:t>
      </w:r>
    </w:p>
    <w:p w:rsidR="007E58AB" w:rsidRDefault="007E58AB" w:rsidP="00126C56">
      <w:pPr>
        <w:spacing w:after="0" w:line="240" w:lineRule="auto"/>
        <w:jc w:val="both"/>
        <w:rPr>
          <w:rFonts w:ascii="Garamond" w:hAnsi="Garamond"/>
        </w:rPr>
      </w:pPr>
    </w:p>
    <w:p w:rsidR="007E58AB" w:rsidRPr="006B4E56" w:rsidRDefault="007E58AB" w:rsidP="00BA08AF">
      <w:pPr>
        <w:spacing w:after="0" w:line="240" w:lineRule="auto"/>
        <w:jc w:val="both"/>
        <w:rPr>
          <w:rFonts w:ascii="Garamond" w:hAnsi="Garamond"/>
        </w:rPr>
      </w:pPr>
      <w:r w:rsidRPr="006B4E56">
        <w:rPr>
          <w:rFonts w:ascii="Garamond" w:hAnsi="Garamond"/>
        </w:rPr>
        <w:t>I numeri di FRidA al 31.12.2018</w:t>
      </w:r>
      <w:r>
        <w:rPr>
          <w:rFonts w:ascii="Garamond" w:hAnsi="Garamond"/>
        </w:rPr>
        <w:t xml:space="preserve"> considerano: </w:t>
      </w:r>
      <w:r w:rsidRPr="006B4E56">
        <w:rPr>
          <w:rFonts w:ascii="Garamond" w:hAnsi="Garamond"/>
        </w:rPr>
        <w:t>157 percorsi di ricerca, 114 racconti di ricerca, 3 video interviste realizzate in collaborazione con il TG Leonardo.</w:t>
      </w:r>
    </w:p>
    <w:p w:rsidR="007E58AB" w:rsidRPr="00126C56" w:rsidRDefault="007E58AB" w:rsidP="00126C56">
      <w:pPr>
        <w:spacing w:after="0" w:line="240" w:lineRule="auto"/>
        <w:jc w:val="both"/>
        <w:rPr>
          <w:rFonts w:ascii="Garamond" w:hAnsi="Garamond"/>
        </w:rPr>
      </w:pPr>
      <w:r w:rsidRPr="00126C56">
        <w:rPr>
          <w:rFonts w:ascii="Garamond" w:hAnsi="Garamond"/>
        </w:rPr>
        <w:t>La sezione Proposte di lettura che propone con cadenza pressoché mensile un tema in evidenza affrontato partendo da discipline e linee di ricerca molto diverse tra loro al il fine di mostrare i molteplici approcci e le diverse chiavi di lettura che la Ricerca può fornire su uno stesso argomento. Nel corso del 2018 sono stati pubblicate 4 proposte di lettura sui temi della montagna, innovazione, città e cibo.</w:t>
      </w:r>
    </w:p>
    <w:p w:rsidR="007E58AB" w:rsidRDefault="007E58AB" w:rsidP="00126C56">
      <w:pPr>
        <w:spacing w:after="0" w:line="240" w:lineRule="auto"/>
        <w:jc w:val="both"/>
        <w:rPr>
          <w:rFonts w:ascii="Garamond" w:hAnsi="Garamond"/>
        </w:rPr>
      </w:pPr>
      <w:r w:rsidRPr="00126C56">
        <w:rPr>
          <w:rFonts w:ascii="Garamond" w:hAnsi="Garamond"/>
        </w:rPr>
        <w:t>FRidA si propone inoltre di essere un laboratorio di comunicazione della ricerca sperimentando nuovi format: a settembre 2018 è stato lanciato il podcast “Prof fantastici e dove trovarli”, destinato in particolare alla comunità di studenti UniTo per far scoprire loro il lavoro dei docenti oltre lezioni, raccontando anche passioni e curiosità. A dicembre 2018 sono state pubblicate 13 puntate.</w:t>
      </w:r>
    </w:p>
    <w:p w:rsidR="007E58AB" w:rsidRDefault="007E58AB" w:rsidP="007D5B2B">
      <w:pPr>
        <w:spacing w:after="0" w:line="240" w:lineRule="auto"/>
        <w:jc w:val="both"/>
        <w:rPr>
          <w:rFonts w:ascii="Garamond" w:hAnsi="Garamond"/>
        </w:rPr>
      </w:pPr>
    </w:p>
    <w:p w:rsidR="007E58AB" w:rsidRPr="00355A61" w:rsidRDefault="007E58AB" w:rsidP="00355A61">
      <w:pPr>
        <w:spacing w:after="0" w:line="240" w:lineRule="auto"/>
        <w:jc w:val="both"/>
        <w:rPr>
          <w:rFonts w:ascii="Garamond" w:hAnsi="Garamond"/>
        </w:rPr>
      </w:pPr>
    </w:p>
    <w:p w:rsidR="007E58AB" w:rsidRPr="00737823" w:rsidRDefault="007E58AB" w:rsidP="00355A61">
      <w:pPr>
        <w:spacing w:after="0" w:line="240" w:lineRule="auto"/>
        <w:jc w:val="both"/>
        <w:rPr>
          <w:rFonts w:ascii="Garamond" w:hAnsi="Garamond"/>
          <w:b/>
          <w:bCs/>
        </w:rPr>
      </w:pPr>
      <w:r w:rsidRPr="00737823">
        <w:rPr>
          <w:rFonts w:ascii="Garamond" w:hAnsi="Garamond"/>
          <w:b/>
          <w:bCs/>
        </w:rPr>
        <w:t>I numeri di FRidA al 31.12 2018:</w:t>
      </w:r>
    </w:p>
    <w:p w:rsidR="007E58AB" w:rsidRPr="00737823" w:rsidRDefault="007E58AB" w:rsidP="00355A61">
      <w:pPr>
        <w:spacing w:after="0" w:line="240" w:lineRule="auto"/>
        <w:jc w:val="both"/>
        <w:rPr>
          <w:rFonts w:ascii="Garamond" w:hAnsi="Garamond"/>
          <w:b/>
          <w:bCs/>
        </w:rPr>
      </w:pPr>
      <w:r w:rsidRPr="00737823">
        <w:rPr>
          <w:rFonts w:ascii="Garamond" w:hAnsi="Garamond"/>
          <w:b/>
          <w:bCs/>
        </w:rPr>
        <w:t>Utenti: 9.108</w:t>
      </w:r>
    </w:p>
    <w:p w:rsidR="007E58AB" w:rsidRPr="00737823" w:rsidRDefault="007E58AB" w:rsidP="00355A61">
      <w:pPr>
        <w:spacing w:after="0" w:line="240" w:lineRule="auto"/>
        <w:jc w:val="both"/>
        <w:rPr>
          <w:rFonts w:ascii="Garamond" w:hAnsi="Garamond"/>
          <w:b/>
          <w:bCs/>
        </w:rPr>
      </w:pPr>
      <w:r w:rsidRPr="00737823">
        <w:rPr>
          <w:rFonts w:ascii="Garamond" w:hAnsi="Garamond"/>
          <w:b/>
          <w:bCs/>
        </w:rPr>
        <w:t>Sessioni: 14.483</w:t>
      </w:r>
    </w:p>
    <w:p w:rsidR="007E58AB" w:rsidRPr="00737823" w:rsidRDefault="007E58AB" w:rsidP="00355A61">
      <w:pPr>
        <w:spacing w:after="0" w:line="240" w:lineRule="auto"/>
        <w:jc w:val="both"/>
        <w:rPr>
          <w:rFonts w:ascii="Garamond" w:hAnsi="Garamond"/>
          <w:b/>
          <w:bCs/>
        </w:rPr>
      </w:pPr>
      <w:r w:rsidRPr="00737823">
        <w:rPr>
          <w:rFonts w:ascii="Garamond" w:hAnsi="Garamond"/>
          <w:b/>
          <w:bCs/>
        </w:rPr>
        <w:t>Visualizzazioni di pagina: 56.755</w:t>
      </w:r>
    </w:p>
    <w:p w:rsidR="007E58AB" w:rsidRDefault="007E58AB" w:rsidP="00355A61">
      <w:pPr>
        <w:spacing w:after="0" w:line="240" w:lineRule="auto"/>
        <w:jc w:val="both"/>
        <w:rPr>
          <w:rFonts w:ascii="Garamond" w:hAnsi="Garamond"/>
        </w:rPr>
      </w:pPr>
    </w:p>
    <w:p w:rsidR="007E58AB" w:rsidRDefault="007E58AB" w:rsidP="00393D7A">
      <w:pPr>
        <w:pStyle w:val="Heading4"/>
        <w:rPr>
          <w:lang w:eastAsia="it-IT"/>
        </w:rPr>
      </w:pPr>
      <w:r>
        <w:rPr>
          <w:lang w:eastAsia="it-IT"/>
        </w:rPr>
        <w:t>Le principali iniziative di public engagement</w:t>
      </w:r>
    </w:p>
    <w:p w:rsidR="007E58AB" w:rsidRDefault="007E58AB" w:rsidP="00AA3C52">
      <w:pPr>
        <w:spacing w:after="0"/>
        <w:contextualSpacing/>
        <w:rPr>
          <w:rFonts w:ascii="Calibri Light" w:hAnsi="Calibri Light" w:cs="Calibri Light"/>
          <w:color w:val="000000"/>
          <w:lang w:eastAsia="it-IT"/>
        </w:rPr>
      </w:pPr>
    </w:p>
    <w:tbl>
      <w:tblPr>
        <w:tblW w:w="0" w:type="dxa"/>
        <w:tblCellMar>
          <w:left w:w="0" w:type="dxa"/>
          <w:right w:w="0" w:type="dxa"/>
        </w:tblCellMar>
        <w:tblLook w:val="00A0"/>
      </w:tblPr>
      <w:tblGrid>
        <w:gridCol w:w="2983"/>
        <w:gridCol w:w="2511"/>
        <w:gridCol w:w="1714"/>
        <w:gridCol w:w="2520"/>
      </w:tblGrid>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b/>
                <w:bCs/>
                <w:sz w:val="20"/>
                <w:szCs w:val="20"/>
                <w:lang w:eastAsia="it-IT"/>
              </w:rPr>
            </w:pPr>
            <w:r>
              <w:rPr>
                <w:rFonts w:ascii="Arial" w:hAnsi="Arial" w:cs="Arial"/>
                <w:b/>
                <w:bCs/>
                <w:sz w:val="20"/>
                <w:szCs w:val="20"/>
                <w:lang w:eastAsia="it-IT"/>
              </w:rPr>
              <w:t>NOME PROGETTO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b/>
                <w:bCs/>
                <w:sz w:val="20"/>
                <w:szCs w:val="20"/>
                <w:lang w:eastAsia="it-IT"/>
              </w:rPr>
            </w:pPr>
            <w:r>
              <w:rPr>
                <w:rFonts w:ascii="Arial" w:hAnsi="Arial" w:cs="Arial"/>
                <w:b/>
                <w:bCs/>
                <w:sz w:val="20"/>
                <w:szCs w:val="20"/>
                <w:lang w:eastAsia="it-IT"/>
              </w:rPr>
              <w:t>TIPOLOGIA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b/>
                <w:bCs/>
                <w:sz w:val="20"/>
                <w:szCs w:val="20"/>
                <w:lang w:eastAsia="it-IT"/>
              </w:rPr>
            </w:pPr>
            <w:r>
              <w:rPr>
                <w:rFonts w:ascii="Arial" w:hAnsi="Arial" w:cs="Arial"/>
                <w:b/>
                <w:bCs/>
                <w:sz w:val="20"/>
                <w:szCs w:val="20"/>
                <w:lang w:eastAsia="it-IT"/>
              </w:rPr>
              <w:t>RICERCATORI UNITO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b/>
                <w:bCs/>
                <w:sz w:val="20"/>
                <w:szCs w:val="20"/>
                <w:lang w:eastAsia="it-IT"/>
              </w:rPr>
            </w:pPr>
            <w:r>
              <w:rPr>
                <w:rFonts w:ascii="Arial" w:hAnsi="Arial" w:cs="Arial"/>
                <w:b/>
                <w:bCs/>
                <w:sz w:val="20"/>
                <w:szCs w:val="20"/>
                <w:lang w:eastAsia="it-IT"/>
              </w:rPr>
              <w:t>DESTINATARI</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L'infinita curiosità - eventi collaterali / Il diritto di contare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proiezione film</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200 cittadini</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L'infinita curiosità - eventi collaterali / Brian Cox Live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conferenza spettacolo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rPr>
                <w:rFonts w:ascii="Arial" w:hAnsi="Arial" w:cs="Arial"/>
                <w:sz w:val="20"/>
                <w:szCs w:val="20"/>
                <w:lang w:eastAsia="it-IT"/>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800 cittadini</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MIDAS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formazione insegnanti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45 insegnanti</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Imaging e cancro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 xml:space="preserve">talk + mostra </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400 cittadini</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Dire futuro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formazione #scicomm studenti univ.</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rPr>
                <w:rFonts w:ascii="Arial" w:hAnsi="Arial" w:cs="Arial"/>
                <w:sz w:val="20"/>
                <w:szCs w:val="20"/>
                <w:lang w:eastAsia="it-IT"/>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20 studenti</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UniStem Day 18</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conferenza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400 studenti e 20 insegnanti scuole superiori</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Humanities in a day - La ricerca umanistica si racconta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rassegna interdisciplinare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80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300 studenti di UniTo</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L'avventura della ricerca (Notte Europea dei ricercatori - Cuneo)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incontri + mostra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rPr>
                <w:rFonts w:ascii="Arial" w:hAnsi="Arial" w:cs="Arial"/>
                <w:sz w:val="20"/>
                <w:szCs w:val="20"/>
                <w:lang w:eastAsia="it-IT"/>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880 studenti e 1.400 cittadini</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Festival dell'Innovazione e della scienza di Settimo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laboratori per bambin*, incontri e attività in piazza</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14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240 studenti delle scuole elementari e 100 cittadini</w:t>
            </w:r>
          </w:p>
        </w:tc>
      </w:tr>
      <w:tr w:rsidR="007E58AB" w:rsidRPr="00FF40AF" w:rsidTr="00AA3C52">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Bambine e bambini. Un giorno all'Università</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laboratori per bambin*</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rPr>
                <w:rFonts w:ascii="Arial" w:hAnsi="Arial" w:cs="Arial"/>
                <w:sz w:val="20"/>
                <w:szCs w:val="20"/>
                <w:lang w:eastAsia="it-IT"/>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rsidR="007E58AB" w:rsidRDefault="007E58AB">
            <w:pPr>
              <w:spacing w:after="0" w:line="240" w:lineRule="auto"/>
              <w:rPr>
                <w:rFonts w:ascii="Arial" w:hAnsi="Arial" w:cs="Arial"/>
                <w:sz w:val="20"/>
                <w:szCs w:val="20"/>
                <w:lang w:eastAsia="it-IT"/>
              </w:rPr>
            </w:pPr>
            <w:r>
              <w:rPr>
                <w:rFonts w:ascii="Arial" w:hAnsi="Arial" w:cs="Arial"/>
                <w:sz w:val="20"/>
                <w:szCs w:val="20"/>
                <w:lang w:eastAsia="it-IT"/>
              </w:rPr>
              <w:t>3.500 studenti delle scuole primarie</w:t>
            </w:r>
          </w:p>
        </w:tc>
      </w:tr>
    </w:tbl>
    <w:p w:rsidR="007E58AB" w:rsidRDefault="007E58AB" w:rsidP="0080116D">
      <w:pPr>
        <w:rPr>
          <w:rFonts w:ascii="Garamond" w:hAnsi="Garamond"/>
        </w:rPr>
      </w:pPr>
    </w:p>
    <w:p w:rsidR="007E58AB" w:rsidRDefault="007E58AB" w:rsidP="0080116D">
      <w:pPr>
        <w:pStyle w:val="Heading4"/>
        <w:rPr>
          <w:lang w:eastAsia="it-IT"/>
        </w:rPr>
      </w:pPr>
      <w:r>
        <w:rPr>
          <w:lang w:eastAsia="it-IT"/>
        </w:rPr>
        <w:t>Comitato public engagement</w:t>
      </w:r>
    </w:p>
    <w:p w:rsidR="007E58AB" w:rsidRPr="0080116D" w:rsidRDefault="007E58AB" w:rsidP="0080116D">
      <w:pPr>
        <w:jc w:val="both"/>
        <w:rPr>
          <w:rFonts w:ascii="Garamond" w:hAnsi="Garamond"/>
        </w:rPr>
      </w:pPr>
      <w:r w:rsidRPr="0080116D">
        <w:rPr>
          <w:rFonts w:ascii="Garamond" w:hAnsi="Garamond"/>
        </w:rPr>
        <w:t>Il Comitato per il Public Engagement “Agorà Scienza" è l’organo strategico di Ateneo per supportare scientificamente, culturalmente e professionalmente l’indirizzo, la progettazione, il monitoraggio delle attività di valorizzazione della ricerca e di public engagement dell’Università di Torino in tutte le sue articolazioni funzionali.</w:t>
      </w:r>
    </w:p>
    <w:p w:rsidR="007E58AB" w:rsidRPr="0080116D" w:rsidRDefault="007E58AB" w:rsidP="0080116D">
      <w:pPr>
        <w:jc w:val="both"/>
        <w:rPr>
          <w:rFonts w:ascii="Garamond" w:hAnsi="Garamond"/>
        </w:rPr>
      </w:pPr>
      <w:r w:rsidRPr="0080116D">
        <w:rPr>
          <w:rFonts w:ascii="Garamond" w:hAnsi="Garamond"/>
        </w:rPr>
        <w:t>Insediatosi nell’autunno 2018 il Comitato persegue l’obiettivo di adeguare le iniziative dell’Ateneo alle esperienze nazionali e internazionali attraverso studi e analisi; definire metodi e indicatori di monitoraggio; proporre progetti di interesse generale.</w:t>
      </w:r>
    </w:p>
    <w:p w:rsidR="007E58AB" w:rsidRDefault="007E58AB" w:rsidP="0080116D">
      <w:pPr>
        <w:jc w:val="both"/>
        <w:rPr>
          <w:rFonts w:ascii="Garamond" w:hAnsi="Garamond"/>
        </w:rPr>
      </w:pPr>
      <w:r w:rsidRPr="0080116D">
        <w:rPr>
          <w:rFonts w:ascii="Garamond" w:hAnsi="Garamond"/>
        </w:rPr>
        <w:t xml:space="preserve">Nel suo primo anno di attività Il Comitato ha condotto un’analisi dello stato dell’arte del PE a livello di Ateneo e di Dipartimento e ha proposto un piano di azione sul PE per l’a.a. 2018-2019, adottato dall’Ateneo, che prevede il finanziamento di progetti di PE, lo studio di un modello di governance, e la formazione delle diverse componenti della comunità di UniTo su temi correlati. </w:t>
      </w:r>
    </w:p>
    <w:p w:rsidR="007E58AB" w:rsidRDefault="007E58AB" w:rsidP="0080116D">
      <w:pPr>
        <w:jc w:val="both"/>
        <w:rPr>
          <w:rFonts w:ascii="Garamond" w:hAnsi="Garamond"/>
        </w:rPr>
      </w:pPr>
    </w:p>
    <w:p w:rsidR="007E58AB" w:rsidRPr="00D84568" w:rsidRDefault="007E58AB" w:rsidP="00D84568">
      <w:pPr>
        <w:pStyle w:val="Heading4"/>
        <w:rPr>
          <w:lang w:eastAsia="it-IT"/>
        </w:rPr>
      </w:pPr>
      <w:r w:rsidRPr="00D84568">
        <w:rPr>
          <w:lang w:eastAsia="it-IT"/>
        </w:rPr>
        <w:t>APEnet</w:t>
      </w:r>
    </w:p>
    <w:p w:rsidR="007E58AB" w:rsidRPr="00D84568" w:rsidRDefault="007E58AB" w:rsidP="004C47C4">
      <w:pPr>
        <w:jc w:val="both"/>
        <w:rPr>
          <w:rFonts w:ascii="Garamond" w:hAnsi="Garamond"/>
        </w:rPr>
      </w:pPr>
      <w:r w:rsidRPr="00D84568">
        <w:rPr>
          <w:rFonts w:ascii="Garamond" w:hAnsi="Garamond"/>
        </w:rPr>
        <w:t>La Rete italiana degli Atenei ed Enti di ricerca per il public engagement, che nel corso del 2018 ha aggregato 50 Atenei e 4 Enti di Ricerca, si occupa di condividere programmi, obiettivi e azioni comuni verso l’istituzionalizzazione del Public Engagement a livello nazionale.</w:t>
      </w:r>
      <w:r w:rsidRPr="004C47C4">
        <w:rPr>
          <w:rFonts w:ascii="Garamond" w:hAnsi="Garamond"/>
        </w:rPr>
        <w:t xml:space="preserve"> </w:t>
      </w:r>
      <w:r w:rsidRPr="00D84568">
        <w:rPr>
          <w:rFonts w:ascii="Garamond" w:hAnsi="Garamond"/>
        </w:rPr>
        <w:t>L’Università di Torino è sede della segreteria della Rete per il primo triennio di attività 2018-2020</w:t>
      </w:r>
      <w:r>
        <w:rPr>
          <w:rFonts w:ascii="Garamond" w:hAnsi="Garamond"/>
        </w:rPr>
        <w:t>.</w:t>
      </w:r>
    </w:p>
    <w:p w:rsidR="007E58AB" w:rsidRPr="00D84568" w:rsidRDefault="007E58AB" w:rsidP="00D84568">
      <w:pPr>
        <w:jc w:val="both"/>
        <w:rPr>
          <w:rFonts w:ascii="Garamond" w:hAnsi="Garamond"/>
        </w:rPr>
      </w:pPr>
      <w:r w:rsidRPr="00D84568">
        <w:rPr>
          <w:rFonts w:ascii="Garamond" w:hAnsi="Garamond"/>
        </w:rPr>
        <w:t xml:space="preserve">Obiettivi della rete sono: </w:t>
      </w:r>
    </w:p>
    <w:p w:rsidR="007E58AB" w:rsidRPr="00D84568" w:rsidRDefault="007E58AB" w:rsidP="00D84568">
      <w:pPr>
        <w:pStyle w:val="ListParagraph"/>
        <w:numPr>
          <w:ilvl w:val="1"/>
          <w:numId w:val="34"/>
          <w:numberingChange w:id="72" w:author="Sergio Scamuzzi" w:date="2020-01-26T23:18:00Z" w:original="•"/>
        </w:numPr>
        <w:jc w:val="both"/>
        <w:rPr>
          <w:rFonts w:ascii="Garamond" w:hAnsi="Garamond"/>
        </w:rPr>
      </w:pPr>
      <w:r w:rsidRPr="00D84568">
        <w:rPr>
          <w:rFonts w:ascii="Garamond" w:hAnsi="Garamond"/>
        </w:rPr>
        <w:t xml:space="preserve">contribuire alla valorizzazione e valutazione delle iniziative di Public Engagement; </w:t>
      </w:r>
    </w:p>
    <w:p w:rsidR="007E58AB" w:rsidRPr="00D84568" w:rsidRDefault="007E58AB" w:rsidP="00D84568">
      <w:pPr>
        <w:pStyle w:val="ListParagraph"/>
        <w:numPr>
          <w:ilvl w:val="1"/>
          <w:numId w:val="34"/>
          <w:numberingChange w:id="73" w:author="Sergio Scamuzzi" w:date="2020-01-26T23:18:00Z" w:original="•"/>
        </w:numPr>
        <w:jc w:val="both"/>
        <w:rPr>
          <w:rFonts w:ascii="Garamond" w:hAnsi="Garamond"/>
        </w:rPr>
      </w:pPr>
      <w:r w:rsidRPr="00D84568">
        <w:rPr>
          <w:rFonts w:ascii="Garamond" w:hAnsi="Garamond"/>
        </w:rPr>
        <w:t xml:space="preserve">sensibilizzare, formare e aggiornare il personale (di ricerca e tecnico-amministrativo) degli Atenei e dei Centri di ricerca; </w:t>
      </w:r>
    </w:p>
    <w:p w:rsidR="007E58AB" w:rsidRPr="00D84568" w:rsidRDefault="007E58AB" w:rsidP="00D84568">
      <w:pPr>
        <w:pStyle w:val="ListParagraph"/>
        <w:numPr>
          <w:ilvl w:val="1"/>
          <w:numId w:val="34"/>
          <w:numberingChange w:id="74" w:author="Sergio Scamuzzi" w:date="2020-01-26T23:18:00Z" w:original="•"/>
        </w:numPr>
        <w:jc w:val="both"/>
        <w:rPr>
          <w:rFonts w:ascii="Garamond" w:hAnsi="Garamond"/>
        </w:rPr>
      </w:pPr>
      <w:r w:rsidRPr="00D84568">
        <w:rPr>
          <w:rFonts w:ascii="Garamond" w:hAnsi="Garamond"/>
        </w:rPr>
        <w:t xml:space="preserve">condividere e promuovere best practices nazionali e internazionali; </w:t>
      </w:r>
    </w:p>
    <w:p w:rsidR="007E58AB" w:rsidRPr="00D84568" w:rsidRDefault="007E58AB" w:rsidP="00D84568">
      <w:pPr>
        <w:pStyle w:val="ListParagraph"/>
        <w:numPr>
          <w:ilvl w:val="1"/>
          <w:numId w:val="34"/>
          <w:numberingChange w:id="75" w:author="Sergio Scamuzzi" w:date="2020-01-26T23:18:00Z" w:original="•"/>
        </w:numPr>
        <w:jc w:val="both"/>
        <w:rPr>
          <w:rFonts w:ascii="Garamond" w:hAnsi="Garamond"/>
        </w:rPr>
      </w:pPr>
      <w:r w:rsidRPr="00D84568">
        <w:rPr>
          <w:rFonts w:ascii="Garamond" w:hAnsi="Garamond"/>
        </w:rPr>
        <w:t xml:space="preserve">sviluppare una piattaforma comune e condivisa; </w:t>
      </w:r>
    </w:p>
    <w:p w:rsidR="007E58AB" w:rsidRPr="00D84568" w:rsidRDefault="007E58AB" w:rsidP="00D84568">
      <w:pPr>
        <w:pStyle w:val="ListParagraph"/>
        <w:numPr>
          <w:ilvl w:val="1"/>
          <w:numId w:val="34"/>
          <w:numberingChange w:id="76" w:author="Sergio Scamuzzi" w:date="2020-01-26T23:18:00Z" w:original="•"/>
        </w:numPr>
        <w:jc w:val="both"/>
        <w:rPr>
          <w:rFonts w:ascii="Garamond" w:hAnsi="Garamond"/>
        </w:rPr>
      </w:pPr>
      <w:r w:rsidRPr="00D84568">
        <w:rPr>
          <w:rFonts w:ascii="Garamond" w:hAnsi="Garamond"/>
        </w:rPr>
        <w:t xml:space="preserve">promuovere e sviluppare la presenza del Public Engagement all’interno dei programmi universitari (corsi di laurea e di dottorato); </w:t>
      </w:r>
    </w:p>
    <w:p w:rsidR="007E58AB" w:rsidRPr="00D84568" w:rsidRDefault="007E58AB" w:rsidP="00D84568">
      <w:pPr>
        <w:pStyle w:val="ListParagraph"/>
        <w:numPr>
          <w:ilvl w:val="1"/>
          <w:numId w:val="34"/>
          <w:numberingChange w:id="77" w:author="Sergio Scamuzzi" w:date="2020-01-26T23:18:00Z" w:original="•"/>
        </w:numPr>
        <w:jc w:val="both"/>
        <w:rPr>
          <w:rFonts w:ascii="Garamond" w:hAnsi="Garamond"/>
        </w:rPr>
      </w:pPr>
      <w:r w:rsidRPr="00D84568">
        <w:rPr>
          <w:rFonts w:ascii="Garamond" w:hAnsi="Garamond"/>
        </w:rPr>
        <w:t>promuovere la ricerca sui temi del Public Engagement.</w:t>
      </w:r>
    </w:p>
    <w:p w:rsidR="007E58AB" w:rsidRPr="00D84568" w:rsidRDefault="007E58AB" w:rsidP="00D84568">
      <w:pPr>
        <w:jc w:val="both"/>
        <w:rPr>
          <w:rFonts w:ascii="Garamond" w:hAnsi="Garamond"/>
        </w:rPr>
      </w:pPr>
    </w:p>
    <w:p w:rsidR="007E58AB" w:rsidRPr="00D84568" w:rsidRDefault="007E58AB" w:rsidP="00D84568">
      <w:pPr>
        <w:jc w:val="both"/>
        <w:rPr>
          <w:rFonts w:ascii="Garamond" w:hAnsi="Garamond"/>
        </w:rPr>
      </w:pPr>
    </w:p>
    <w:p w:rsidR="007E58AB" w:rsidRPr="00D84568" w:rsidRDefault="007E58AB" w:rsidP="00D84568">
      <w:pPr>
        <w:jc w:val="both"/>
        <w:rPr>
          <w:rFonts w:ascii="Garamond" w:hAnsi="Garamond"/>
        </w:rPr>
      </w:pPr>
      <w:r w:rsidRPr="00D84568">
        <w:rPr>
          <w:rFonts w:ascii="Garamond" w:hAnsi="Garamond"/>
        </w:rPr>
        <w:t xml:space="preserve">I materiali sviluppati al termine del primo anno di attività della Rete sono: </w:t>
      </w:r>
    </w:p>
    <w:p w:rsidR="007E58AB" w:rsidRPr="00D84568" w:rsidRDefault="007E58AB" w:rsidP="00D84568">
      <w:pPr>
        <w:pStyle w:val="ListParagraph"/>
        <w:numPr>
          <w:ilvl w:val="1"/>
          <w:numId w:val="34"/>
          <w:numberingChange w:id="78" w:author="Sergio Scamuzzi" w:date="2020-01-26T23:18:00Z" w:original="•"/>
        </w:numPr>
        <w:jc w:val="both"/>
        <w:rPr>
          <w:rFonts w:ascii="Garamond" w:hAnsi="Garamond"/>
        </w:rPr>
      </w:pPr>
      <w:r w:rsidRPr="00D84568">
        <w:rPr>
          <w:rFonts w:ascii="Garamond" w:hAnsi="Garamond"/>
        </w:rPr>
        <w:t xml:space="preserve">Il Manifesto APEnet: un documento che presenta i principi, gli obiettivi e le prossime azioni di Rete </w:t>
      </w:r>
    </w:p>
    <w:p w:rsidR="007E58AB" w:rsidRPr="00D84568" w:rsidRDefault="007E58AB" w:rsidP="00D84568">
      <w:pPr>
        <w:pStyle w:val="ListParagraph"/>
        <w:numPr>
          <w:ilvl w:val="1"/>
          <w:numId w:val="34"/>
          <w:numberingChange w:id="79" w:author="Sergio Scamuzzi" w:date="2020-01-26T23:18:00Z" w:original="•"/>
        </w:numPr>
        <w:jc w:val="both"/>
        <w:rPr>
          <w:rFonts w:ascii="Garamond" w:hAnsi="Garamond"/>
        </w:rPr>
      </w:pPr>
      <w:r w:rsidRPr="00D84568">
        <w:rPr>
          <w:rFonts w:ascii="Garamond" w:hAnsi="Garamond"/>
        </w:rPr>
        <w:t xml:space="preserve">La Scheda monitoraggio: uno strumento condiviso per l’implementazione e la pianificazione di strategie e permetta confronti e scambi di buone pratiche a livello nazionale </w:t>
      </w:r>
    </w:p>
    <w:p w:rsidR="007E58AB" w:rsidRPr="00D84568" w:rsidRDefault="007E58AB" w:rsidP="00D84568">
      <w:pPr>
        <w:pStyle w:val="ListParagraph"/>
        <w:numPr>
          <w:ilvl w:val="1"/>
          <w:numId w:val="34"/>
          <w:numberingChange w:id="80" w:author="Sergio Scamuzzi" w:date="2020-01-26T23:18:00Z" w:original="•"/>
        </w:numPr>
        <w:jc w:val="both"/>
        <w:rPr>
          <w:rFonts w:ascii="Garamond" w:hAnsi="Garamond"/>
        </w:rPr>
      </w:pPr>
      <w:r w:rsidRPr="00D84568">
        <w:rPr>
          <w:rFonts w:ascii="Garamond" w:hAnsi="Garamond"/>
        </w:rPr>
        <w:t xml:space="preserve">L’Autovalutazione: un questionario per monitorare e valutare il percorso di sviluppo e istituzionalizzazione del PE a livello centrale e di sottostrutture e facilitare l’individuazione di obiettivi e indicatori di PE </w:t>
      </w:r>
    </w:p>
    <w:p w:rsidR="007E58AB" w:rsidRDefault="007E58AB" w:rsidP="00D84568">
      <w:pPr>
        <w:pStyle w:val="ListParagraph"/>
        <w:numPr>
          <w:ilvl w:val="1"/>
          <w:numId w:val="34"/>
          <w:numberingChange w:id="81" w:author="Sergio Scamuzzi" w:date="2020-01-26T23:18:00Z" w:original="•"/>
        </w:numPr>
        <w:jc w:val="both"/>
        <w:rPr>
          <w:rFonts w:ascii="Garamond" w:hAnsi="Garamond"/>
        </w:rPr>
      </w:pPr>
      <w:r w:rsidRPr="00D84568">
        <w:rPr>
          <w:rFonts w:ascii="Garamond" w:hAnsi="Garamond"/>
        </w:rPr>
        <w:t xml:space="preserve">I “Percorsi di Public Engagement”: il primo barometro di APEnet con i risultati dell’analisi delle autovalutazioni dei componenti la Rete. </w:t>
      </w:r>
    </w:p>
    <w:p w:rsidR="007E58AB" w:rsidRPr="00D84568" w:rsidRDefault="007E58AB" w:rsidP="00D84568">
      <w:pPr>
        <w:pStyle w:val="ListParagraph"/>
        <w:numPr>
          <w:ilvl w:val="1"/>
          <w:numId w:val="34"/>
          <w:numberingChange w:id="82" w:author="Sergio Scamuzzi" w:date="2020-01-26T23:18:00Z" w:original="•"/>
        </w:numPr>
        <w:jc w:val="both"/>
        <w:rPr>
          <w:rFonts w:ascii="Garamond" w:hAnsi="Garamond"/>
        </w:rPr>
      </w:pPr>
      <w:r w:rsidRPr="00D84568">
        <w:rPr>
          <w:rFonts w:ascii="Garamond" w:hAnsi="Garamond"/>
        </w:rPr>
        <w:t>Tutti i materiali sono disponibili sul sito http://www.apenetwork.it</w:t>
      </w:r>
    </w:p>
    <w:p w:rsidR="007E58AB" w:rsidRDefault="007E58AB">
      <w:pPr>
        <w:rPr>
          <w:rFonts w:ascii="Garamond" w:hAnsi="Garamond"/>
        </w:rPr>
      </w:pPr>
    </w:p>
    <w:p w:rsidR="007E58AB" w:rsidRDefault="007E58AB" w:rsidP="0086426A">
      <w:pPr>
        <w:pStyle w:val="Heading3"/>
      </w:pPr>
    </w:p>
    <w:p w:rsidR="007E58AB" w:rsidRDefault="007E58AB" w:rsidP="0086426A">
      <w:pPr>
        <w:pStyle w:val="Heading3"/>
      </w:pPr>
      <w:bookmarkStart w:id="83" w:name="_Toc30926579"/>
      <w:r w:rsidRPr="008A0FFA">
        <w:t xml:space="preserve">Il </w:t>
      </w:r>
      <w:r>
        <w:t>Sistema Bibliotecario di Ateneo (SBA)</w:t>
      </w:r>
      <w:bookmarkEnd w:id="83"/>
    </w:p>
    <w:p w:rsidR="007E58AB" w:rsidRDefault="007E58AB" w:rsidP="00BC559B">
      <w:pPr>
        <w:jc w:val="both"/>
        <w:rPr>
          <w:rFonts w:ascii="Garamond" w:hAnsi="Garamond"/>
        </w:rPr>
      </w:pPr>
      <w:r w:rsidRPr="00BC559B">
        <w:rPr>
          <w:rFonts w:ascii="Garamond" w:hAnsi="Garamond"/>
        </w:rPr>
        <w:t>Il Sistema Bibliotecario di Ateneo è l’insieme coordinato delle biblioteche e delle strutture di servizio responsabili della conservazione, dello sviluppo, della valorizzazione e della gestione del patrimonio documentario, nonché dell’accesso alle risorse informative online, in funzione delle esigenze della ricerca, della didattica, dell’amministrazione e della valutazione.</w:t>
      </w:r>
    </w:p>
    <w:p w:rsidR="007E58AB" w:rsidRDefault="007E58AB" w:rsidP="00AD377B">
      <w:pPr>
        <w:jc w:val="both"/>
        <w:rPr>
          <w:rFonts w:ascii="Garamond" w:hAnsi="Garamond"/>
        </w:rPr>
      </w:pPr>
      <w:r w:rsidRPr="00AD377B">
        <w:rPr>
          <w:rFonts w:ascii="Garamond" w:hAnsi="Garamond"/>
        </w:rPr>
        <w:t>Il patrimonio bibliografico antico valorizzato al 31/12/2018, iscritto a Stato Patrimoniale si riferisce ad un totale</w:t>
      </w:r>
      <w:r>
        <w:rPr>
          <w:rFonts w:ascii="Garamond" w:hAnsi="Garamond"/>
        </w:rPr>
        <w:t xml:space="preserve"> </w:t>
      </w:r>
      <w:r w:rsidRPr="00AD377B">
        <w:rPr>
          <w:rFonts w:ascii="Garamond" w:hAnsi="Garamond"/>
        </w:rPr>
        <w:t xml:space="preserve">di </w:t>
      </w:r>
      <w:r w:rsidRPr="00AD377B">
        <w:rPr>
          <w:rFonts w:ascii="Garamond" w:hAnsi="Garamond"/>
          <w:b/>
          <w:bCs/>
        </w:rPr>
        <w:t>n. 52.136 titoli</w:t>
      </w:r>
      <w:r w:rsidRPr="00AD377B">
        <w:rPr>
          <w:rFonts w:ascii="Garamond" w:hAnsi="Garamond"/>
        </w:rPr>
        <w:t xml:space="preserve"> per un valore complessivo di </w:t>
      </w:r>
      <w:r w:rsidRPr="00AD377B">
        <w:rPr>
          <w:rFonts w:ascii="Garamond" w:hAnsi="Garamond"/>
          <w:b/>
          <w:bCs/>
        </w:rPr>
        <w:t>€ 11.387.396,52</w:t>
      </w:r>
      <w:r>
        <w:rPr>
          <w:rFonts w:ascii="Garamond" w:hAnsi="Garamond"/>
        </w:rPr>
        <w:t xml:space="preserve">, </w:t>
      </w:r>
      <w:r w:rsidRPr="008A11EE">
        <w:rPr>
          <w:rFonts w:ascii="Garamond" w:hAnsi="Garamond"/>
        </w:rPr>
        <w:t>in aumento rispetto all’anno precedente</w:t>
      </w:r>
      <w:r>
        <w:rPr>
          <w:rFonts w:ascii="Garamond" w:hAnsi="Garamond"/>
        </w:rPr>
        <w:t>, grazie a nuovi acquisti e ad una ulteriore ricognizione del valore di alcuni testi.</w:t>
      </w:r>
    </w:p>
    <w:p w:rsidR="007E58AB" w:rsidRDefault="007E58AB" w:rsidP="00BC559B">
      <w:pPr>
        <w:jc w:val="both"/>
        <w:rPr>
          <w:rFonts w:ascii="Garamond" w:hAnsi="Garamond"/>
        </w:rPr>
      </w:pPr>
    </w:p>
    <w:tbl>
      <w:tblPr>
        <w:tblW w:w="8718" w:type="dxa"/>
        <w:tblInd w:w="142" w:type="dxa"/>
        <w:tblLook w:val="00A0"/>
      </w:tblPr>
      <w:tblGrid>
        <w:gridCol w:w="3702"/>
        <w:gridCol w:w="1254"/>
        <w:gridCol w:w="1254"/>
        <w:gridCol w:w="1254"/>
        <w:gridCol w:w="1254"/>
      </w:tblGrid>
      <w:tr w:rsidR="007E58AB" w:rsidRPr="00FF40AF" w:rsidTr="0086426A">
        <w:tc>
          <w:tcPr>
            <w:tcW w:w="3702" w:type="dxa"/>
            <w:tcBorders>
              <w:bottom w:val="single" w:sz="18" w:space="0" w:color="7F7F7F"/>
            </w:tcBorders>
          </w:tcPr>
          <w:p w:rsidR="007E58AB" w:rsidRPr="00FF40AF" w:rsidRDefault="007E58AB" w:rsidP="007E0FA2">
            <w:pPr>
              <w:spacing w:after="0" w:line="240" w:lineRule="auto"/>
              <w:rPr>
                <w:rFonts w:ascii="FlamaBook" w:hAnsi="FlamaBook"/>
                <w:b/>
                <w:color w:val="000000"/>
                <w:sz w:val="18"/>
                <w:lang w:val="en-US"/>
              </w:rPr>
            </w:pPr>
            <w:r w:rsidRPr="00FF40AF">
              <w:rPr>
                <w:rFonts w:ascii="FlamaBook" w:hAnsi="FlamaBook"/>
                <w:b/>
                <w:color w:val="000000"/>
                <w:sz w:val="18"/>
                <w:lang w:val="en-US"/>
              </w:rPr>
              <w:t>Tipologia di Servizio</w:t>
            </w:r>
          </w:p>
        </w:tc>
        <w:tc>
          <w:tcPr>
            <w:tcW w:w="1254" w:type="dxa"/>
            <w:tcBorders>
              <w:bottom w:val="single" w:sz="24" w:space="0" w:color="auto"/>
            </w:tcBorders>
          </w:tcPr>
          <w:p w:rsidR="007E58AB" w:rsidRPr="00FF40AF" w:rsidRDefault="007E58AB">
            <w:pPr>
              <w:spacing w:after="0" w:line="240" w:lineRule="auto"/>
              <w:jc w:val="center"/>
              <w:rPr>
                <w:rFonts w:ascii="FlamaBook" w:hAnsi="FlamaBook"/>
                <w:b/>
                <w:color w:val="000000"/>
                <w:sz w:val="18"/>
              </w:rPr>
            </w:pPr>
            <w:r w:rsidRPr="00FF40AF">
              <w:rPr>
                <w:rFonts w:ascii="FlamaBook" w:hAnsi="FlamaBook"/>
                <w:b/>
                <w:color w:val="000000"/>
                <w:sz w:val="18"/>
              </w:rPr>
              <w:t>Anno 2018</w:t>
            </w:r>
          </w:p>
        </w:tc>
        <w:tc>
          <w:tcPr>
            <w:tcW w:w="1254" w:type="dxa"/>
            <w:tcBorders>
              <w:bottom w:val="single" w:sz="24" w:space="0" w:color="auto"/>
            </w:tcBorders>
          </w:tcPr>
          <w:p w:rsidR="007E58AB" w:rsidRPr="00FF40AF" w:rsidRDefault="007E58AB" w:rsidP="007E0FA2">
            <w:pPr>
              <w:spacing w:after="0" w:line="240" w:lineRule="auto"/>
              <w:jc w:val="center"/>
              <w:rPr>
                <w:rFonts w:ascii="FlamaBook" w:hAnsi="FlamaBook"/>
                <w:b/>
                <w:color w:val="000000"/>
                <w:sz w:val="18"/>
              </w:rPr>
            </w:pPr>
            <w:r w:rsidRPr="00FF40AF">
              <w:rPr>
                <w:rFonts w:ascii="FlamaBook" w:hAnsi="FlamaBook"/>
                <w:b/>
                <w:color w:val="000000"/>
                <w:sz w:val="18"/>
              </w:rPr>
              <w:t>Anno 2017</w:t>
            </w:r>
          </w:p>
        </w:tc>
        <w:tc>
          <w:tcPr>
            <w:tcW w:w="1254" w:type="dxa"/>
            <w:tcBorders>
              <w:bottom w:val="single" w:sz="24" w:space="0" w:color="auto"/>
            </w:tcBorders>
          </w:tcPr>
          <w:p w:rsidR="007E58AB" w:rsidRPr="00FF40AF" w:rsidRDefault="007E58AB" w:rsidP="007E0FA2">
            <w:pPr>
              <w:spacing w:after="0" w:line="240" w:lineRule="auto"/>
              <w:jc w:val="center"/>
              <w:rPr>
                <w:rFonts w:ascii="FlamaBook" w:hAnsi="FlamaBook"/>
                <w:b/>
                <w:color w:val="000000"/>
                <w:sz w:val="18"/>
              </w:rPr>
            </w:pPr>
            <w:r w:rsidRPr="00FF40AF">
              <w:rPr>
                <w:rFonts w:ascii="FlamaBook" w:hAnsi="FlamaBook"/>
                <w:b/>
                <w:color w:val="000000"/>
                <w:sz w:val="18"/>
              </w:rPr>
              <w:t>Anno 2016</w:t>
            </w:r>
          </w:p>
        </w:tc>
        <w:tc>
          <w:tcPr>
            <w:tcW w:w="1254" w:type="dxa"/>
            <w:tcBorders>
              <w:bottom w:val="single" w:sz="24" w:space="0" w:color="auto"/>
            </w:tcBorders>
          </w:tcPr>
          <w:p w:rsidR="007E58AB" w:rsidRPr="00FF40AF" w:rsidRDefault="007E58AB" w:rsidP="007E0FA2">
            <w:pPr>
              <w:spacing w:after="0" w:line="240" w:lineRule="auto"/>
              <w:jc w:val="center"/>
              <w:rPr>
                <w:rFonts w:ascii="FlamaBook" w:hAnsi="FlamaBook"/>
                <w:b/>
                <w:color w:val="000000"/>
                <w:sz w:val="18"/>
              </w:rPr>
            </w:pPr>
            <w:r w:rsidRPr="00FF40AF">
              <w:rPr>
                <w:rFonts w:ascii="FlamaBook" w:hAnsi="FlamaBook"/>
                <w:b/>
                <w:color w:val="000000"/>
                <w:sz w:val="18"/>
              </w:rPr>
              <w:t>Anno 2015</w:t>
            </w:r>
          </w:p>
        </w:tc>
      </w:tr>
      <w:tr w:rsidR="007E58AB" w:rsidRPr="00FF40AF" w:rsidTr="001D4A21">
        <w:trPr>
          <w:trHeight w:val="169"/>
        </w:trPr>
        <w:tc>
          <w:tcPr>
            <w:tcW w:w="3702" w:type="dxa"/>
            <w:tcBorders>
              <w:top w:val="single" w:sz="18" w:space="0" w:color="7F7F7F"/>
              <w:bottom w:val="dotted" w:sz="4" w:space="0" w:color="auto"/>
            </w:tcBorders>
          </w:tcPr>
          <w:p w:rsidR="007E58AB" w:rsidRPr="00FF40AF" w:rsidRDefault="007E58AB" w:rsidP="00C67C46">
            <w:pPr>
              <w:spacing w:after="0" w:line="240" w:lineRule="auto"/>
              <w:rPr>
                <w:rFonts w:ascii="FlamaBook" w:hAnsi="FlamaBook"/>
                <w:color w:val="000000"/>
                <w:sz w:val="16"/>
              </w:rPr>
            </w:pPr>
            <w:r w:rsidRPr="00FF40AF">
              <w:rPr>
                <w:rFonts w:ascii="FlamaBook" w:hAnsi="FlamaBook"/>
                <w:color w:val="000000"/>
                <w:sz w:val="16"/>
              </w:rPr>
              <w:t>Prestiti locali</w:t>
            </w:r>
          </w:p>
        </w:tc>
        <w:tc>
          <w:tcPr>
            <w:tcW w:w="1254" w:type="dxa"/>
            <w:tcBorders>
              <w:top w:val="nil"/>
              <w:left w:val="nil"/>
              <w:bottom w:val="nil"/>
              <w:right w:val="single" w:sz="8" w:space="0" w:color="auto"/>
            </w:tcBorders>
            <w:vAlign w:val="center"/>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131.702</w:t>
            </w:r>
          </w:p>
        </w:tc>
        <w:tc>
          <w:tcPr>
            <w:tcW w:w="1254" w:type="dxa"/>
            <w:tcBorders>
              <w:top w:val="nil"/>
              <w:left w:val="nil"/>
              <w:bottom w:val="dotted" w:sz="4" w:space="0" w:color="auto"/>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137.051</w:t>
            </w:r>
          </w:p>
        </w:tc>
        <w:tc>
          <w:tcPr>
            <w:tcW w:w="1254" w:type="dxa"/>
            <w:tcBorders>
              <w:top w:val="nil"/>
              <w:left w:val="nil"/>
              <w:bottom w:val="dotted" w:sz="4" w:space="0" w:color="auto"/>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116.609</w:t>
            </w:r>
          </w:p>
        </w:tc>
        <w:tc>
          <w:tcPr>
            <w:tcW w:w="1254" w:type="dxa"/>
            <w:tcBorders>
              <w:top w:val="nil"/>
              <w:left w:val="nil"/>
              <w:bottom w:val="dotted" w:sz="4" w:space="0" w:color="auto"/>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110.906</w:t>
            </w:r>
          </w:p>
        </w:tc>
      </w:tr>
      <w:tr w:rsidR="007E58AB" w:rsidRPr="00FF40AF" w:rsidTr="001D4A21">
        <w:trPr>
          <w:trHeight w:val="218"/>
        </w:trPr>
        <w:tc>
          <w:tcPr>
            <w:tcW w:w="3702" w:type="dxa"/>
            <w:tcBorders>
              <w:top w:val="dotted" w:sz="4" w:space="0" w:color="auto"/>
              <w:bottom w:val="dotted" w:sz="4" w:space="0" w:color="auto"/>
            </w:tcBorders>
          </w:tcPr>
          <w:p w:rsidR="007E58AB" w:rsidRPr="00FF40AF" w:rsidRDefault="007E58AB" w:rsidP="00C67C46">
            <w:pPr>
              <w:spacing w:after="0" w:line="240" w:lineRule="auto"/>
              <w:rPr>
                <w:rFonts w:ascii="FlamaBook" w:hAnsi="FlamaBook"/>
                <w:color w:val="000000"/>
                <w:sz w:val="16"/>
              </w:rPr>
            </w:pPr>
            <w:r w:rsidRPr="00FF40AF">
              <w:rPr>
                <w:rFonts w:ascii="FlamaBook" w:hAnsi="FlamaBook"/>
                <w:color w:val="000000"/>
                <w:sz w:val="16"/>
              </w:rPr>
              <w:t xml:space="preserve">Prestiti interbibliotecari (attivi e passivi) </w:t>
            </w:r>
          </w:p>
        </w:tc>
        <w:tc>
          <w:tcPr>
            <w:tcW w:w="1254" w:type="dxa"/>
            <w:tcBorders>
              <w:top w:val="single" w:sz="4" w:space="0" w:color="auto"/>
              <w:left w:val="nil"/>
              <w:bottom w:val="nil"/>
              <w:right w:val="single" w:sz="8" w:space="0" w:color="auto"/>
            </w:tcBorders>
            <w:vAlign w:val="center"/>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3.800</w:t>
            </w:r>
          </w:p>
        </w:tc>
        <w:tc>
          <w:tcPr>
            <w:tcW w:w="1254" w:type="dxa"/>
            <w:tcBorders>
              <w:top w:val="dotted" w:sz="4" w:space="0" w:color="auto"/>
              <w:left w:val="nil"/>
              <w:bottom w:val="dotted" w:sz="4" w:space="0" w:color="auto"/>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3.551</w:t>
            </w:r>
          </w:p>
        </w:tc>
        <w:tc>
          <w:tcPr>
            <w:tcW w:w="1254" w:type="dxa"/>
            <w:tcBorders>
              <w:top w:val="dotted" w:sz="4" w:space="0" w:color="auto"/>
              <w:left w:val="nil"/>
              <w:bottom w:val="dotted" w:sz="4" w:space="0" w:color="auto"/>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3.721</w:t>
            </w:r>
          </w:p>
        </w:tc>
        <w:tc>
          <w:tcPr>
            <w:tcW w:w="1254" w:type="dxa"/>
            <w:tcBorders>
              <w:top w:val="dotted" w:sz="4" w:space="0" w:color="auto"/>
              <w:left w:val="nil"/>
              <w:bottom w:val="dotted" w:sz="4" w:space="0" w:color="auto"/>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3.338</w:t>
            </w:r>
          </w:p>
        </w:tc>
      </w:tr>
      <w:tr w:rsidR="007E58AB" w:rsidRPr="00FF40AF" w:rsidTr="001D4A21">
        <w:tc>
          <w:tcPr>
            <w:tcW w:w="3702" w:type="dxa"/>
            <w:tcBorders>
              <w:top w:val="dotted" w:sz="4" w:space="0" w:color="auto"/>
              <w:bottom w:val="dotted" w:sz="4" w:space="0" w:color="auto"/>
            </w:tcBorders>
          </w:tcPr>
          <w:p w:rsidR="007E58AB" w:rsidRPr="00FF40AF" w:rsidRDefault="007E58AB" w:rsidP="00C67C46">
            <w:pPr>
              <w:spacing w:after="0" w:line="240" w:lineRule="auto"/>
              <w:rPr>
                <w:rFonts w:ascii="FlamaBook" w:hAnsi="FlamaBook"/>
                <w:color w:val="000000"/>
                <w:sz w:val="16"/>
              </w:rPr>
            </w:pPr>
            <w:r w:rsidRPr="00FF40AF">
              <w:rPr>
                <w:rFonts w:ascii="FlamaBook" w:hAnsi="FlamaBook"/>
                <w:color w:val="000000"/>
                <w:sz w:val="16"/>
              </w:rPr>
              <w:t>Document Delivery (attivi)</w:t>
            </w:r>
          </w:p>
        </w:tc>
        <w:tc>
          <w:tcPr>
            <w:tcW w:w="1254" w:type="dxa"/>
            <w:tcBorders>
              <w:top w:val="single" w:sz="4" w:space="0" w:color="auto"/>
              <w:left w:val="nil"/>
              <w:bottom w:val="single" w:sz="4" w:space="0" w:color="auto"/>
              <w:right w:val="single" w:sz="8" w:space="0" w:color="auto"/>
            </w:tcBorders>
            <w:vAlign w:val="center"/>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11.603</w:t>
            </w:r>
          </w:p>
        </w:tc>
        <w:tc>
          <w:tcPr>
            <w:tcW w:w="1254" w:type="dxa"/>
            <w:tcBorders>
              <w:top w:val="dotted" w:sz="4" w:space="0" w:color="auto"/>
              <w:left w:val="nil"/>
              <w:bottom w:val="dotted" w:sz="4" w:space="0" w:color="auto"/>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9.915</w:t>
            </w:r>
          </w:p>
        </w:tc>
        <w:tc>
          <w:tcPr>
            <w:tcW w:w="1254" w:type="dxa"/>
            <w:tcBorders>
              <w:top w:val="dotted" w:sz="4" w:space="0" w:color="auto"/>
              <w:left w:val="nil"/>
              <w:bottom w:val="dotted" w:sz="4" w:space="0" w:color="auto"/>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11.715</w:t>
            </w:r>
          </w:p>
        </w:tc>
        <w:tc>
          <w:tcPr>
            <w:tcW w:w="1254" w:type="dxa"/>
            <w:tcBorders>
              <w:top w:val="dotted" w:sz="4" w:space="0" w:color="auto"/>
              <w:left w:val="nil"/>
              <w:bottom w:val="dotted" w:sz="4" w:space="0" w:color="auto"/>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13.461</w:t>
            </w:r>
          </w:p>
        </w:tc>
      </w:tr>
      <w:tr w:rsidR="007E58AB" w:rsidRPr="00FF40AF" w:rsidTr="001D4A21">
        <w:tc>
          <w:tcPr>
            <w:tcW w:w="3702" w:type="dxa"/>
            <w:tcBorders>
              <w:top w:val="dotted" w:sz="4" w:space="0" w:color="auto"/>
              <w:bottom w:val="single" w:sz="18" w:space="0" w:color="7F7F7F"/>
            </w:tcBorders>
          </w:tcPr>
          <w:p w:rsidR="007E58AB" w:rsidRPr="00FF40AF" w:rsidRDefault="007E58AB" w:rsidP="00C67C46">
            <w:pPr>
              <w:spacing w:after="0" w:line="240" w:lineRule="auto"/>
              <w:rPr>
                <w:rFonts w:ascii="FlamaBook" w:hAnsi="FlamaBook"/>
                <w:color w:val="000000"/>
                <w:sz w:val="16"/>
              </w:rPr>
            </w:pPr>
            <w:r w:rsidRPr="00FF40AF">
              <w:rPr>
                <w:rFonts w:ascii="FlamaBook" w:hAnsi="FlamaBook"/>
                <w:color w:val="000000"/>
                <w:sz w:val="16"/>
              </w:rPr>
              <w:t>Document Delivery (passivi)</w:t>
            </w:r>
          </w:p>
        </w:tc>
        <w:tc>
          <w:tcPr>
            <w:tcW w:w="1254" w:type="dxa"/>
            <w:tcBorders>
              <w:top w:val="nil"/>
              <w:left w:val="nil"/>
              <w:bottom w:val="single" w:sz="8" w:space="0" w:color="auto"/>
              <w:right w:val="single" w:sz="8" w:space="0" w:color="auto"/>
            </w:tcBorders>
            <w:vAlign w:val="center"/>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5.265</w:t>
            </w:r>
          </w:p>
        </w:tc>
        <w:tc>
          <w:tcPr>
            <w:tcW w:w="1254" w:type="dxa"/>
            <w:tcBorders>
              <w:top w:val="dotted" w:sz="4" w:space="0" w:color="auto"/>
              <w:left w:val="nil"/>
              <w:bottom w:val="single" w:sz="18" w:space="0" w:color="7F7F7F"/>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6.288</w:t>
            </w:r>
          </w:p>
        </w:tc>
        <w:tc>
          <w:tcPr>
            <w:tcW w:w="1254" w:type="dxa"/>
            <w:tcBorders>
              <w:top w:val="dotted" w:sz="4" w:space="0" w:color="auto"/>
              <w:left w:val="nil"/>
              <w:bottom w:val="single" w:sz="18" w:space="0" w:color="7F7F7F"/>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7.156</w:t>
            </w:r>
          </w:p>
        </w:tc>
        <w:tc>
          <w:tcPr>
            <w:tcW w:w="1254" w:type="dxa"/>
            <w:tcBorders>
              <w:top w:val="dotted" w:sz="4" w:space="0" w:color="auto"/>
              <w:left w:val="nil"/>
              <w:bottom w:val="single" w:sz="18" w:space="0" w:color="7F7F7F"/>
              <w:right w:val="nil"/>
            </w:tcBorders>
          </w:tcPr>
          <w:p w:rsidR="007E58AB" w:rsidRPr="00FF40AF" w:rsidRDefault="007E58AB" w:rsidP="00C67C46">
            <w:pPr>
              <w:spacing w:after="0" w:line="240" w:lineRule="auto"/>
              <w:jc w:val="right"/>
              <w:rPr>
                <w:rFonts w:ascii="FlamaBook" w:hAnsi="FlamaBook"/>
                <w:color w:val="000000"/>
                <w:sz w:val="16"/>
              </w:rPr>
            </w:pPr>
            <w:r w:rsidRPr="00FF40AF">
              <w:rPr>
                <w:rFonts w:ascii="FlamaBook" w:hAnsi="FlamaBook"/>
                <w:color w:val="000000"/>
                <w:sz w:val="16"/>
              </w:rPr>
              <w:t>8.878</w:t>
            </w:r>
          </w:p>
        </w:tc>
      </w:tr>
    </w:tbl>
    <w:p w:rsidR="007E58AB" w:rsidRDefault="007E58AB" w:rsidP="007E0FA2">
      <w:pPr>
        <w:spacing w:after="0" w:line="240" w:lineRule="auto"/>
        <w:jc w:val="both"/>
        <w:rPr>
          <w:rFonts w:ascii="Garamond" w:hAnsi="Garamond"/>
          <w:color w:val="000000"/>
        </w:rPr>
      </w:pPr>
    </w:p>
    <w:p w:rsidR="007E58AB" w:rsidRDefault="007E58AB" w:rsidP="007E0FA2">
      <w:pPr>
        <w:spacing w:after="0" w:line="240" w:lineRule="auto"/>
        <w:jc w:val="both"/>
        <w:rPr>
          <w:rFonts w:ascii="Garamond" w:hAnsi="Garamond"/>
          <w:color w:val="000000"/>
        </w:rPr>
      </w:pPr>
    </w:p>
    <w:tbl>
      <w:tblPr>
        <w:tblW w:w="8554" w:type="dxa"/>
        <w:tblInd w:w="142" w:type="dxa"/>
        <w:tblLook w:val="00A0"/>
      </w:tblPr>
      <w:tblGrid>
        <w:gridCol w:w="3577"/>
        <w:gridCol w:w="1081"/>
        <w:gridCol w:w="1081"/>
        <w:gridCol w:w="1528"/>
        <w:gridCol w:w="1287"/>
      </w:tblGrid>
      <w:tr w:rsidR="007E58AB" w:rsidRPr="00FF40AF" w:rsidTr="0086426A">
        <w:tc>
          <w:tcPr>
            <w:tcW w:w="3633" w:type="dxa"/>
            <w:tcBorders>
              <w:bottom w:val="single" w:sz="18" w:space="0" w:color="7F7F7F"/>
            </w:tcBorders>
          </w:tcPr>
          <w:p w:rsidR="007E58AB" w:rsidRPr="00FF40AF" w:rsidRDefault="007E58AB" w:rsidP="007E0FA2">
            <w:pPr>
              <w:spacing w:after="0" w:line="240" w:lineRule="auto"/>
              <w:rPr>
                <w:rFonts w:ascii="FlamaBook" w:hAnsi="FlamaBook"/>
                <w:b/>
                <w:color w:val="000000"/>
                <w:sz w:val="18"/>
                <w:lang w:val="en-US"/>
              </w:rPr>
            </w:pPr>
            <w:r w:rsidRPr="00FF40AF">
              <w:rPr>
                <w:rFonts w:ascii="FlamaBook" w:hAnsi="FlamaBook"/>
                <w:b/>
                <w:color w:val="000000"/>
                <w:sz w:val="18"/>
                <w:lang w:val="en-US"/>
              </w:rPr>
              <w:t xml:space="preserve">Il patrimonio librario </w:t>
            </w:r>
          </w:p>
        </w:tc>
        <w:tc>
          <w:tcPr>
            <w:tcW w:w="1045" w:type="dxa"/>
            <w:tcBorders>
              <w:bottom w:val="single" w:sz="24" w:space="0" w:color="auto"/>
            </w:tcBorders>
          </w:tcPr>
          <w:p w:rsidR="007E58AB" w:rsidRPr="00FF40AF" w:rsidRDefault="007E58AB">
            <w:pPr>
              <w:spacing w:after="0" w:line="240" w:lineRule="auto"/>
              <w:jc w:val="center"/>
              <w:rPr>
                <w:rFonts w:ascii="FlamaBook" w:hAnsi="FlamaBook"/>
                <w:b/>
                <w:color w:val="000000"/>
                <w:sz w:val="18"/>
              </w:rPr>
            </w:pPr>
            <w:r w:rsidRPr="00FF40AF">
              <w:rPr>
                <w:rFonts w:ascii="FlamaBook" w:hAnsi="FlamaBook"/>
                <w:b/>
                <w:color w:val="000000"/>
                <w:sz w:val="18"/>
              </w:rPr>
              <w:t>Anno 2018</w:t>
            </w:r>
          </w:p>
        </w:tc>
        <w:tc>
          <w:tcPr>
            <w:tcW w:w="1045" w:type="dxa"/>
            <w:tcBorders>
              <w:bottom w:val="single" w:sz="24" w:space="0" w:color="auto"/>
            </w:tcBorders>
          </w:tcPr>
          <w:p w:rsidR="007E58AB" w:rsidRPr="00FF40AF" w:rsidRDefault="007E58AB" w:rsidP="007E0FA2">
            <w:pPr>
              <w:spacing w:after="0" w:line="240" w:lineRule="auto"/>
              <w:jc w:val="center"/>
              <w:rPr>
                <w:rFonts w:ascii="FlamaBook" w:hAnsi="FlamaBook"/>
                <w:b/>
                <w:color w:val="000000"/>
                <w:sz w:val="18"/>
              </w:rPr>
            </w:pPr>
            <w:r w:rsidRPr="00FF40AF">
              <w:rPr>
                <w:rFonts w:ascii="FlamaBook" w:hAnsi="FlamaBook"/>
                <w:b/>
                <w:color w:val="000000"/>
                <w:sz w:val="18"/>
              </w:rPr>
              <w:t>Anno 2017</w:t>
            </w:r>
          </w:p>
        </w:tc>
        <w:tc>
          <w:tcPr>
            <w:tcW w:w="1539" w:type="dxa"/>
            <w:tcBorders>
              <w:bottom w:val="single" w:sz="24" w:space="0" w:color="auto"/>
            </w:tcBorders>
          </w:tcPr>
          <w:p w:rsidR="007E58AB" w:rsidRPr="00FF40AF" w:rsidRDefault="007E58AB" w:rsidP="007E0FA2">
            <w:pPr>
              <w:spacing w:after="0" w:line="240" w:lineRule="auto"/>
              <w:jc w:val="center"/>
              <w:rPr>
                <w:rFonts w:ascii="FlamaBook" w:hAnsi="FlamaBook"/>
                <w:b/>
                <w:color w:val="000000"/>
                <w:sz w:val="18"/>
              </w:rPr>
            </w:pPr>
            <w:r w:rsidRPr="00FF40AF">
              <w:rPr>
                <w:rFonts w:ascii="FlamaBook" w:hAnsi="FlamaBook"/>
                <w:b/>
                <w:color w:val="000000"/>
                <w:sz w:val="18"/>
              </w:rPr>
              <w:t>Anno 2016</w:t>
            </w:r>
          </w:p>
        </w:tc>
        <w:tc>
          <w:tcPr>
            <w:tcW w:w="1292" w:type="dxa"/>
            <w:tcBorders>
              <w:bottom w:val="single" w:sz="24" w:space="0" w:color="auto"/>
            </w:tcBorders>
          </w:tcPr>
          <w:p w:rsidR="007E58AB" w:rsidRPr="00FF40AF" w:rsidRDefault="007E58AB" w:rsidP="007E0FA2">
            <w:pPr>
              <w:spacing w:after="0" w:line="240" w:lineRule="auto"/>
              <w:jc w:val="center"/>
              <w:rPr>
                <w:rFonts w:ascii="FlamaBook" w:hAnsi="FlamaBook"/>
                <w:b/>
                <w:color w:val="000000"/>
                <w:sz w:val="18"/>
              </w:rPr>
            </w:pPr>
            <w:r w:rsidRPr="00FF40AF">
              <w:rPr>
                <w:rFonts w:ascii="FlamaBook" w:hAnsi="FlamaBook"/>
                <w:b/>
                <w:color w:val="000000"/>
                <w:sz w:val="18"/>
              </w:rPr>
              <w:t>Anno 2015</w:t>
            </w:r>
          </w:p>
        </w:tc>
      </w:tr>
      <w:tr w:rsidR="007E58AB" w:rsidRPr="00FF40AF" w:rsidTr="001D4A21">
        <w:trPr>
          <w:trHeight w:val="169"/>
        </w:trPr>
        <w:tc>
          <w:tcPr>
            <w:tcW w:w="3633" w:type="dxa"/>
            <w:tcBorders>
              <w:top w:val="single" w:sz="18" w:space="0" w:color="7F7F7F"/>
              <w:bottom w:val="dotted" w:sz="4" w:space="0" w:color="auto"/>
            </w:tcBorders>
          </w:tcPr>
          <w:p w:rsidR="007E58AB" w:rsidRPr="00FF40AF" w:rsidRDefault="007E58AB" w:rsidP="00437CE9">
            <w:pPr>
              <w:spacing w:after="0" w:line="240" w:lineRule="auto"/>
              <w:rPr>
                <w:rFonts w:ascii="FlamaBook" w:hAnsi="FlamaBook"/>
                <w:color w:val="000000"/>
                <w:sz w:val="16"/>
              </w:rPr>
            </w:pPr>
            <w:r w:rsidRPr="00FF40AF">
              <w:rPr>
                <w:rFonts w:ascii="FlamaBook" w:hAnsi="FlamaBook"/>
                <w:color w:val="000000"/>
                <w:sz w:val="16"/>
              </w:rPr>
              <w:t>Monografie</w:t>
            </w:r>
          </w:p>
        </w:tc>
        <w:tc>
          <w:tcPr>
            <w:tcW w:w="1045" w:type="dxa"/>
            <w:tcBorders>
              <w:top w:val="nil"/>
              <w:left w:val="single" w:sz="8" w:space="0" w:color="auto"/>
              <w:bottom w:val="single" w:sz="4" w:space="0" w:color="auto"/>
              <w:right w:val="single" w:sz="8" w:space="0" w:color="auto"/>
            </w:tcBorders>
            <w:vAlign w:val="center"/>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2.305.684</w:t>
            </w:r>
          </w:p>
        </w:tc>
        <w:tc>
          <w:tcPr>
            <w:tcW w:w="1045" w:type="dxa"/>
            <w:tcBorders>
              <w:top w:val="nil"/>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2.306.311</w:t>
            </w:r>
          </w:p>
        </w:tc>
        <w:tc>
          <w:tcPr>
            <w:tcW w:w="1539" w:type="dxa"/>
            <w:tcBorders>
              <w:top w:val="nil"/>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2.240.492</w:t>
            </w:r>
          </w:p>
        </w:tc>
        <w:tc>
          <w:tcPr>
            <w:tcW w:w="1292" w:type="dxa"/>
            <w:tcBorders>
              <w:top w:val="nil"/>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2.153.116</w:t>
            </w:r>
          </w:p>
        </w:tc>
      </w:tr>
      <w:tr w:rsidR="007E58AB" w:rsidRPr="00FF40AF" w:rsidTr="001D4A21">
        <w:trPr>
          <w:trHeight w:val="218"/>
        </w:trPr>
        <w:tc>
          <w:tcPr>
            <w:tcW w:w="3633" w:type="dxa"/>
            <w:tcBorders>
              <w:top w:val="dotted" w:sz="4" w:space="0" w:color="auto"/>
              <w:bottom w:val="dotted" w:sz="4" w:space="0" w:color="auto"/>
            </w:tcBorders>
          </w:tcPr>
          <w:p w:rsidR="007E58AB" w:rsidRPr="00FF40AF" w:rsidRDefault="007E58AB" w:rsidP="00437CE9">
            <w:pPr>
              <w:spacing w:after="0" w:line="240" w:lineRule="auto"/>
              <w:rPr>
                <w:rFonts w:ascii="FlamaBook" w:hAnsi="FlamaBook"/>
                <w:color w:val="000000"/>
                <w:sz w:val="16"/>
              </w:rPr>
            </w:pPr>
            <w:r w:rsidRPr="00FF40AF">
              <w:rPr>
                <w:rFonts w:ascii="FlamaBook" w:hAnsi="FlamaBook"/>
                <w:color w:val="000000"/>
                <w:sz w:val="16"/>
              </w:rPr>
              <w:t>Annate di periodici</w:t>
            </w:r>
          </w:p>
        </w:tc>
        <w:tc>
          <w:tcPr>
            <w:tcW w:w="1045" w:type="dxa"/>
            <w:tcBorders>
              <w:top w:val="nil"/>
              <w:left w:val="single" w:sz="8" w:space="0" w:color="auto"/>
              <w:bottom w:val="single" w:sz="4" w:space="0" w:color="auto"/>
              <w:right w:val="single" w:sz="8" w:space="0" w:color="auto"/>
            </w:tcBorders>
            <w:vAlign w:val="center"/>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600.923</w:t>
            </w:r>
          </w:p>
        </w:tc>
        <w:tc>
          <w:tcPr>
            <w:tcW w:w="1045" w:type="dxa"/>
            <w:tcBorders>
              <w:top w:val="dotted" w:sz="4" w:space="0" w:color="auto"/>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568.546</w:t>
            </w:r>
          </w:p>
        </w:tc>
        <w:tc>
          <w:tcPr>
            <w:tcW w:w="1539" w:type="dxa"/>
            <w:tcBorders>
              <w:top w:val="dotted" w:sz="4" w:space="0" w:color="auto"/>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567.510</w:t>
            </w:r>
          </w:p>
        </w:tc>
        <w:tc>
          <w:tcPr>
            <w:tcW w:w="1292" w:type="dxa"/>
            <w:tcBorders>
              <w:top w:val="dotted" w:sz="4" w:space="0" w:color="auto"/>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554.117</w:t>
            </w:r>
          </w:p>
        </w:tc>
      </w:tr>
      <w:tr w:rsidR="007E58AB" w:rsidRPr="00FF40AF" w:rsidTr="001D4A21">
        <w:tc>
          <w:tcPr>
            <w:tcW w:w="3633" w:type="dxa"/>
            <w:tcBorders>
              <w:top w:val="dotted" w:sz="4" w:space="0" w:color="auto"/>
              <w:bottom w:val="dotted" w:sz="4" w:space="0" w:color="auto"/>
            </w:tcBorders>
          </w:tcPr>
          <w:p w:rsidR="007E58AB" w:rsidRPr="00FF40AF" w:rsidRDefault="007E58AB" w:rsidP="00437CE9">
            <w:pPr>
              <w:spacing w:after="0" w:line="240" w:lineRule="auto"/>
              <w:rPr>
                <w:rFonts w:ascii="FlamaBook" w:hAnsi="FlamaBook"/>
                <w:color w:val="000000"/>
                <w:sz w:val="16"/>
              </w:rPr>
            </w:pPr>
            <w:r w:rsidRPr="00FF40AF">
              <w:rPr>
                <w:rFonts w:ascii="FlamaBook" w:hAnsi="FlamaBook"/>
                <w:color w:val="000000"/>
                <w:sz w:val="16"/>
              </w:rPr>
              <w:t>Altro materiale cartaceo</w:t>
            </w:r>
          </w:p>
        </w:tc>
        <w:tc>
          <w:tcPr>
            <w:tcW w:w="1045" w:type="dxa"/>
            <w:tcBorders>
              <w:top w:val="nil"/>
              <w:left w:val="single" w:sz="8" w:space="0" w:color="auto"/>
              <w:bottom w:val="single" w:sz="4" w:space="0" w:color="auto"/>
              <w:right w:val="single" w:sz="8" w:space="0" w:color="auto"/>
            </w:tcBorders>
            <w:vAlign w:val="center"/>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13.789</w:t>
            </w:r>
          </w:p>
        </w:tc>
        <w:tc>
          <w:tcPr>
            <w:tcW w:w="1045" w:type="dxa"/>
            <w:tcBorders>
              <w:top w:val="dotted" w:sz="4" w:space="0" w:color="auto"/>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13.366</w:t>
            </w:r>
          </w:p>
        </w:tc>
        <w:tc>
          <w:tcPr>
            <w:tcW w:w="1539" w:type="dxa"/>
            <w:tcBorders>
              <w:top w:val="dotted" w:sz="4" w:space="0" w:color="auto"/>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13.172</w:t>
            </w:r>
          </w:p>
        </w:tc>
        <w:tc>
          <w:tcPr>
            <w:tcW w:w="1292" w:type="dxa"/>
            <w:tcBorders>
              <w:top w:val="dotted" w:sz="4" w:space="0" w:color="auto"/>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12.793</w:t>
            </w:r>
          </w:p>
        </w:tc>
      </w:tr>
      <w:tr w:rsidR="007E58AB" w:rsidRPr="00FF40AF" w:rsidTr="001D4A21">
        <w:tc>
          <w:tcPr>
            <w:tcW w:w="3633" w:type="dxa"/>
            <w:tcBorders>
              <w:top w:val="dotted" w:sz="4" w:space="0" w:color="auto"/>
              <w:bottom w:val="dotted" w:sz="4" w:space="0" w:color="auto"/>
            </w:tcBorders>
          </w:tcPr>
          <w:p w:rsidR="007E58AB" w:rsidRPr="00FF40AF" w:rsidRDefault="007E58AB" w:rsidP="00437CE9">
            <w:pPr>
              <w:spacing w:after="0" w:line="240" w:lineRule="auto"/>
              <w:rPr>
                <w:rFonts w:ascii="FlamaBook" w:hAnsi="FlamaBook"/>
                <w:color w:val="000000"/>
                <w:sz w:val="16"/>
              </w:rPr>
            </w:pPr>
            <w:r w:rsidRPr="00FF40AF">
              <w:rPr>
                <w:rFonts w:ascii="FlamaBook" w:hAnsi="FlamaBook"/>
                <w:color w:val="000000"/>
                <w:sz w:val="16"/>
              </w:rPr>
              <w:t>Patrimonio non cartaceo</w:t>
            </w:r>
          </w:p>
        </w:tc>
        <w:tc>
          <w:tcPr>
            <w:tcW w:w="1045" w:type="dxa"/>
            <w:tcBorders>
              <w:top w:val="nil"/>
              <w:left w:val="single" w:sz="8" w:space="0" w:color="auto"/>
              <w:bottom w:val="single" w:sz="4" w:space="0" w:color="auto"/>
              <w:right w:val="single" w:sz="8" w:space="0" w:color="auto"/>
            </w:tcBorders>
            <w:vAlign w:val="center"/>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19.462</w:t>
            </w:r>
          </w:p>
        </w:tc>
        <w:tc>
          <w:tcPr>
            <w:tcW w:w="1045" w:type="dxa"/>
            <w:tcBorders>
              <w:top w:val="dotted" w:sz="4" w:space="0" w:color="auto"/>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16754</w:t>
            </w:r>
          </w:p>
        </w:tc>
        <w:tc>
          <w:tcPr>
            <w:tcW w:w="1539" w:type="dxa"/>
            <w:tcBorders>
              <w:top w:val="dotted" w:sz="4" w:space="0" w:color="auto"/>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42.359</w:t>
            </w:r>
          </w:p>
        </w:tc>
        <w:tc>
          <w:tcPr>
            <w:tcW w:w="1292" w:type="dxa"/>
            <w:tcBorders>
              <w:top w:val="dotted" w:sz="4" w:space="0" w:color="auto"/>
              <w:left w:val="nil"/>
              <w:bottom w:val="dotted" w:sz="4" w:space="0" w:color="auto"/>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41.835</w:t>
            </w:r>
          </w:p>
        </w:tc>
      </w:tr>
      <w:tr w:rsidR="007E58AB" w:rsidRPr="00FF40AF" w:rsidTr="001D4A21">
        <w:tc>
          <w:tcPr>
            <w:tcW w:w="3633" w:type="dxa"/>
            <w:tcBorders>
              <w:top w:val="dotted" w:sz="4" w:space="0" w:color="auto"/>
              <w:bottom w:val="single" w:sz="18" w:space="0" w:color="7F7F7F"/>
            </w:tcBorders>
          </w:tcPr>
          <w:p w:rsidR="007E58AB" w:rsidRPr="00FF40AF" w:rsidRDefault="007E58AB" w:rsidP="00437CE9">
            <w:pPr>
              <w:spacing w:after="0" w:line="240" w:lineRule="auto"/>
              <w:rPr>
                <w:rFonts w:ascii="FlamaBook" w:hAnsi="FlamaBook"/>
                <w:b/>
                <w:color w:val="000000"/>
                <w:sz w:val="16"/>
              </w:rPr>
            </w:pPr>
            <w:r w:rsidRPr="00FF40AF">
              <w:rPr>
                <w:rFonts w:ascii="FlamaBook" w:hAnsi="FlamaBook"/>
                <w:b/>
                <w:color w:val="000000"/>
                <w:sz w:val="16"/>
              </w:rPr>
              <w:t>Titoli periodici cartacei correnti</w:t>
            </w:r>
          </w:p>
        </w:tc>
        <w:tc>
          <w:tcPr>
            <w:tcW w:w="1045" w:type="dxa"/>
            <w:tcBorders>
              <w:top w:val="nil"/>
              <w:left w:val="single" w:sz="8" w:space="0" w:color="auto"/>
              <w:bottom w:val="nil"/>
              <w:right w:val="single" w:sz="8" w:space="0" w:color="auto"/>
            </w:tcBorders>
            <w:vAlign w:val="center"/>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2.932</w:t>
            </w:r>
          </w:p>
        </w:tc>
        <w:tc>
          <w:tcPr>
            <w:tcW w:w="1045" w:type="dxa"/>
            <w:tcBorders>
              <w:top w:val="dotted" w:sz="4" w:space="0" w:color="auto"/>
              <w:left w:val="nil"/>
              <w:bottom w:val="single" w:sz="18" w:space="0" w:color="7F7F7F"/>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3.464</w:t>
            </w:r>
          </w:p>
        </w:tc>
        <w:tc>
          <w:tcPr>
            <w:tcW w:w="1539" w:type="dxa"/>
            <w:tcBorders>
              <w:top w:val="dotted" w:sz="4" w:space="0" w:color="auto"/>
              <w:left w:val="nil"/>
              <w:bottom w:val="single" w:sz="18" w:space="0" w:color="7F7F7F"/>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b/>
                <w:color w:val="000000"/>
                <w:sz w:val="16"/>
              </w:rPr>
              <w:t>3.275</w:t>
            </w:r>
          </w:p>
        </w:tc>
        <w:tc>
          <w:tcPr>
            <w:tcW w:w="1292" w:type="dxa"/>
            <w:tcBorders>
              <w:top w:val="dotted" w:sz="4" w:space="0" w:color="auto"/>
              <w:left w:val="nil"/>
              <w:bottom w:val="single" w:sz="18" w:space="0" w:color="7F7F7F"/>
              <w:right w:val="nil"/>
            </w:tcBorders>
          </w:tcPr>
          <w:p w:rsidR="007E58AB" w:rsidRPr="00FF40AF" w:rsidRDefault="007E58AB" w:rsidP="00437CE9">
            <w:pPr>
              <w:spacing w:after="0" w:line="240" w:lineRule="auto"/>
              <w:jc w:val="right"/>
              <w:rPr>
                <w:rFonts w:ascii="FlamaBook" w:hAnsi="FlamaBook"/>
                <w:b/>
                <w:color w:val="000000"/>
                <w:sz w:val="16"/>
              </w:rPr>
            </w:pPr>
            <w:r w:rsidRPr="00FF40AF">
              <w:rPr>
                <w:rFonts w:ascii="FlamaBook" w:hAnsi="FlamaBook"/>
                <w:color w:val="000000"/>
                <w:sz w:val="16"/>
              </w:rPr>
              <w:t>1.303</w:t>
            </w:r>
          </w:p>
        </w:tc>
      </w:tr>
      <w:tr w:rsidR="007E58AB" w:rsidRPr="00FF40AF" w:rsidTr="00140EAC">
        <w:tc>
          <w:tcPr>
            <w:tcW w:w="3633" w:type="dxa"/>
            <w:tcBorders>
              <w:top w:val="single" w:sz="18" w:space="0" w:color="7F7F7F"/>
              <w:bottom w:val="single" w:sz="18" w:space="0" w:color="7F7F7F"/>
            </w:tcBorders>
          </w:tcPr>
          <w:p w:rsidR="007E58AB" w:rsidRPr="00FF40AF" w:rsidRDefault="007E58AB" w:rsidP="00437CE9">
            <w:pPr>
              <w:spacing w:after="0" w:line="240" w:lineRule="auto"/>
              <w:rPr>
                <w:rFonts w:ascii="FlamaBook" w:hAnsi="FlamaBook"/>
                <w:b/>
                <w:color w:val="000000"/>
                <w:sz w:val="16"/>
              </w:rPr>
            </w:pPr>
            <w:r w:rsidRPr="00FF40AF">
              <w:rPr>
                <w:rFonts w:ascii="FlamaBook" w:hAnsi="FlamaBook"/>
                <w:b/>
                <w:color w:val="000000"/>
                <w:sz w:val="16"/>
              </w:rPr>
              <w:t>Totale</w:t>
            </w:r>
          </w:p>
        </w:tc>
        <w:tc>
          <w:tcPr>
            <w:tcW w:w="1045" w:type="dxa"/>
            <w:tcBorders>
              <w:top w:val="double" w:sz="6" w:space="0" w:color="auto"/>
              <w:left w:val="single" w:sz="8" w:space="0" w:color="auto"/>
              <w:bottom w:val="single" w:sz="8" w:space="0" w:color="auto"/>
              <w:right w:val="single" w:sz="8" w:space="0" w:color="auto"/>
            </w:tcBorders>
            <w:vAlign w:val="center"/>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2.942.790</w:t>
            </w:r>
          </w:p>
        </w:tc>
        <w:tc>
          <w:tcPr>
            <w:tcW w:w="1045" w:type="dxa"/>
            <w:tcBorders>
              <w:top w:val="single" w:sz="18" w:space="0" w:color="7F7F7F"/>
              <w:left w:val="nil"/>
              <w:bottom w:val="single" w:sz="18" w:space="0" w:color="7F7F7F"/>
              <w:right w:val="nil"/>
            </w:tcBorders>
          </w:tcPr>
          <w:p w:rsidR="007E58AB" w:rsidRPr="00FF40AF" w:rsidRDefault="007E58AB" w:rsidP="00437CE9">
            <w:pPr>
              <w:spacing w:after="0" w:line="240" w:lineRule="auto"/>
              <w:jc w:val="right"/>
              <w:rPr>
                <w:rFonts w:ascii="FlamaBook" w:hAnsi="FlamaBook"/>
                <w:b/>
                <w:color w:val="000000"/>
                <w:sz w:val="16"/>
              </w:rPr>
            </w:pPr>
            <w:r w:rsidRPr="00FF40AF">
              <w:rPr>
                <w:rFonts w:ascii="FlamaBook" w:hAnsi="FlamaBook"/>
                <w:color w:val="000000"/>
                <w:sz w:val="16"/>
              </w:rPr>
              <w:t>2.891.687</w:t>
            </w:r>
          </w:p>
        </w:tc>
        <w:tc>
          <w:tcPr>
            <w:tcW w:w="1539" w:type="dxa"/>
            <w:tcBorders>
              <w:top w:val="single" w:sz="18" w:space="0" w:color="7F7F7F"/>
              <w:left w:val="nil"/>
              <w:bottom w:val="single" w:sz="18" w:space="0" w:color="7F7F7F"/>
              <w:right w:val="nil"/>
            </w:tcBorders>
          </w:tcPr>
          <w:p w:rsidR="007E58AB" w:rsidRPr="00FF40AF" w:rsidRDefault="007E58AB" w:rsidP="00437CE9">
            <w:pPr>
              <w:spacing w:after="0" w:line="240" w:lineRule="auto"/>
              <w:jc w:val="right"/>
              <w:rPr>
                <w:rFonts w:ascii="FlamaBook" w:hAnsi="FlamaBook"/>
                <w:b/>
                <w:color w:val="000000"/>
                <w:sz w:val="16"/>
              </w:rPr>
            </w:pPr>
            <w:r w:rsidRPr="00FF40AF">
              <w:rPr>
                <w:rFonts w:ascii="FlamaBook" w:hAnsi="FlamaBook"/>
                <w:b/>
                <w:color w:val="000000"/>
                <w:sz w:val="16"/>
              </w:rPr>
              <w:t>2.866.808</w:t>
            </w:r>
          </w:p>
        </w:tc>
        <w:tc>
          <w:tcPr>
            <w:tcW w:w="1292" w:type="dxa"/>
            <w:tcBorders>
              <w:top w:val="single" w:sz="18" w:space="0" w:color="7F7F7F"/>
              <w:left w:val="nil"/>
              <w:bottom w:val="single" w:sz="18" w:space="0" w:color="7F7F7F"/>
              <w:right w:val="nil"/>
            </w:tcBorders>
          </w:tcPr>
          <w:p w:rsidR="007E58AB" w:rsidRPr="00FF40AF" w:rsidRDefault="007E58AB" w:rsidP="00437CE9">
            <w:pPr>
              <w:spacing w:after="0" w:line="240" w:lineRule="auto"/>
              <w:jc w:val="right"/>
              <w:rPr>
                <w:rFonts w:ascii="FlamaBook" w:hAnsi="FlamaBook"/>
                <w:b/>
                <w:color w:val="000000"/>
                <w:sz w:val="16"/>
              </w:rPr>
            </w:pPr>
            <w:r w:rsidRPr="00FF40AF">
              <w:rPr>
                <w:rFonts w:ascii="FlamaBook" w:hAnsi="FlamaBook"/>
                <w:b/>
                <w:color w:val="000000"/>
                <w:sz w:val="16"/>
              </w:rPr>
              <w:t>2.763.164</w:t>
            </w:r>
          </w:p>
        </w:tc>
      </w:tr>
      <w:tr w:rsidR="007E58AB" w:rsidRPr="00FF40AF" w:rsidTr="0086426A">
        <w:tc>
          <w:tcPr>
            <w:tcW w:w="3633" w:type="dxa"/>
            <w:tcBorders>
              <w:top w:val="single" w:sz="18" w:space="0" w:color="7F7F7F"/>
              <w:bottom w:val="single" w:sz="18" w:space="0" w:color="7F7F7F"/>
            </w:tcBorders>
          </w:tcPr>
          <w:p w:rsidR="007E58AB" w:rsidRPr="00FF40AF" w:rsidRDefault="007E58AB" w:rsidP="00437CE9">
            <w:pPr>
              <w:spacing w:after="0" w:line="240" w:lineRule="auto"/>
              <w:rPr>
                <w:rFonts w:ascii="FlamaBook" w:hAnsi="FlamaBook"/>
                <w:color w:val="000000"/>
                <w:sz w:val="16"/>
              </w:rPr>
            </w:pPr>
            <w:r w:rsidRPr="00FF40AF">
              <w:rPr>
                <w:rFonts w:ascii="FlamaBook" w:hAnsi="FlamaBook"/>
                <w:color w:val="000000"/>
                <w:sz w:val="16"/>
              </w:rPr>
              <w:t>Metri lineari di scaffalatura</w:t>
            </w:r>
          </w:p>
        </w:tc>
        <w:tc>
          <w:tcPr>
            <w:tcW w:w="1045" w:type="dxa"/>
            <w:tcBorders>
              <w:top w:val="single" w:sz="18" w:space="0" w:color="7F7F7F"/>
              <w:bottom w:val="single" w:sz="18" w:space="0" w:color="7F7F7F"/>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83.951</w:t>
            </w:r>
          </w:p>
        </w:tc>
        <w:tc>
          <w:tcPr>
            <w:tcW w:w="1045" w:type="dxa"/>
            <w:tcBorders>
              <w:top w:val="single" w:sz="18" w:space="0" w:color="7F7F7F"/>
              <w:left w:val="nil"/>
              <w:bottom w:val="single" w:sz="18" w:space="0" w:color="7F7F7F"/>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83.617</w:t>
            </w:r>
          </w:p>
        </w:tc>
        <w:tc>
          <w:tcPr>
            <w:tcW w:w="1539" w:type="dxa"/>
            <w:tcBorders>
              <w:top w:val="single" w:sz="18" w:space="0" w:color="7F7F7F"/>
              <w:left w:val="nil"/>
              <w:bottom w:val="single" w:sz="18" w:space="0" w:color="7F7F7F"/>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87.495</w:t>
            </w:r>
          </w:p>
        </w:tc>
        <w:tc>
          <w:tcPr>
            <w:tcW w:w="1292" w:type="dxa"/>
            <w:tcBorders>
              <w:top w:val="single" w:sz="18" w:space="0" w:color="7F7F7F"/>
              <w:left w:val="nil"/>
              <w:bottom w:val="single" w:sz="18" w:space="0" w:color="7F7F7F"/>
              <w:right w:val="nil"/>
            </w:tcBorders>
          </w:tcPr>
          <w:p w:rsidR="007E58AB" w:rsidRPr="00FF40AF" w:rsidRDefault="007E58AB" w:rsidP="00437CE9">
            <w:pPr>
              <w:spacing w:after="0" w:line="240" w:lineRule="auto"/>
              <w:jc w:val="right"/>
              <w:rPr>
                <w:rFonts w:ascii="FlamaBook" w:hAnsi="FlamaBook"/>
                <w:color w:val="000000"/>
                <w:sz w:val="16"/>
              </w:rPr>
            </w:pPr>
            <w:r w:rsidRPr="00FF40AF">
              <w:rPr>
                <w:rFonts w:ascii="FlamaBook" w:hAnsi="FlamaBook"/>
                <w:color w:val="000000"/>
                <w:sz w:val="16"/>
              </w:rPr>
              <w:t>82.637</w:t>
            </w:r>
          </w:p>
        </w:tc>
      </w:tr>
    </w:tbl>
    <w:p w:rsidR="007E58AB" w:rsidRDefault="007E58AB" w:rsidP="007E0FA2">
      <w:pPr>
        <w:spacing w:after="0" w:line="240" w:lineRule="auto"/>
        <w:jc w:val="both"/>
        <w:rPr>
          <w:rFonts w:ascii="Garamond" w:hAnsi="Garamond"/>
          <w:color w:val="000000"/>
        </w:rPr>
      </w:pPr>
    </w:p>
    <w:tbl>
      <w:tblPr>
        <w:tblW w:w="7801" w:type="dxa"/>
        <w:tblInd w:w="142" w:type="dxa"/>
        <w:tblLook w:val="00A0"/>
      </w:tblPr>
      <w:tblGrid>
        <w:gridCol w:w="3009"/>
        <w:gridCol w:w="1198"/>
        <w:gridCol w:w="1198"/>
        <w:gridCol w:w="1198"/>
        <w:gridCol w:w="1198"/>
      </w:tblGrid>
      <w:tr w:rsidR="007E58AB" w:rsidRPr="00FF40AF" w:rsidTr="0086426A">
        <w:tc>
          <w:tcPr>
            <w:tcW w:w="3009" w:type="dxa"/>
            <w:tcBorders>
              <w:bottom w:val="single" w:sz="18" w:space="0" w:color="7F7F7F"/>
            </w:tcBorders>
          </w:tcPr>
          <w:p w:rsidR="007E58AB" w:rsidRPr="00FF40AF" w:rsidRDefault="007E58AB" w:rsidP="007E0FA2">
            <w:pPr>
              <w:spacing w:after="0" w:line="240" w:lineRule="auto"/>
              <w:rPr>
                <w:rFonts w:ascii="FlamaBook" w:hAnsi="FlamaBook"/>
                <w:b/>
                <w:color w:val="000000"/>
                <w:sz w:val="18"/>
                <w:lang w:val="en-US"/>
              </w:rPr>
            </w:pPr>
            <w:r w:rsidRPr="00FF40AF">
              <w:rPr>
                <w:rFonts w:ascii="FlamaBook" w:hAnsi="FlamaBook"/>
                <w:b/>
                <w:color w:val="000000"/>
                <w:sz w:val="18"/>
                <w:lang w:val="en-US"/>
              </w:rPr>
              <w:t xml:space="preserve">Il patrimonio librario digitale </w:t>
            </w:r>
          </w:p>
        </w:tc>
        <w:tc>
          <w:tcPr>
            <w:tcW w:w="1198" w:type="dxa"/>
            <w:tcBorders>
              <w:bottom w:val="single" w:sz="24" w:space="0" w:color="auto"/>
            </w:tcBorders>
          </w:tcPr>
          <w:p w:rsidR="007E58AB" w:rsidRPr="00FF40AF" w:rsidRDefault="007E58AB">
            <w:pPr>
              <w:spacing w:after="0" w:line="240" w:lineRule="auto"/>
              <w:jc w:val="center"/>
              <w:rPr>
                <w:rFonts w:ascii="FlamaBook" w:hAnsi="FlamaBook"/>
                <w:b/>
                <w:color w:val="000000"/>
                <w:sz w:val="18"/>
              </w:rPr>
            </w:pPr>
            <w:r w:rsidRPr="00FF40AF">
              <w:rPr>
                <w:rFonts w:ascii="FlamaBook" w:hAnsi="FlamaBook"/>
                <w:b/>
                <w:color w:val="000000"/>
                <w:sz w:val="18"/>
              </w:rPr>
              <w:t>Anno 2018</w:t>
            </w:r>
          </w:p>
        </w:tc>
        <w:tc>
          <w:tcPr>
            <w:tcW w:w="1198" w:type="dxa"/>
            <w:tcBorders>
              <w:bottom w:val="single" w:sz="24" w:space="0" w:color="auto"/>
            </w:tcBorders>
          </w:tcPr>
          <w:p w:rsidR="007E58AB" w:rsidRPr="00FF40AF" w:rsidRDefault="007E58AB" w:rsidP="007E0FA2">
            <w:pPr>
              <w:spacing w:after="0" w:line="240" w:lineRule="auto"/>
              <w:jc w:val="center"/>
              <w:rPr>
                <w:rFonts w:ascii="FlamaBook" w:hAnsi="FlamaBook"/>
                <w:b/>
                <w:color w:val="000000"/>
                <w:sz w:val="18"/>
              </w:rPr>
            </w:pPr>
            <w:r w:rsidRPr="00FF40AF">
              <w:rPr>
                <w:rFonts w:ascii="FlamaBook" w:hAnsi="FlamaBook"/>
                <w:b/>
                <w:color w:val="000000"/>
                <w:sz w:val="18"/>
              </w:rPr>
              <w:t>Anno 2017</w:t>
            </w:r>
          </w:p>
        </w:tc>
        <w:tc>
          <w:tcPr>
            <w:tcW w:w="1198" w:type="dxa"/>
            <w:tcBorders>
              <w:bottom w:val="single" w:sz="24" w:space="0" w:color="auto"/>
            </w:tcBorders>
          </w:tcPr>
          <w:p w:rsidR="007E58AB" w:rsidRPr="00FF40AF" w:rsidRDefault="007E58AB" w:rsidP="007E0FA2">
            <w:pPr>
              <w:spacing w:after="0" w:line="240" w:lineRule="auto"/>
              <w:jc w:val="center"/>
              <w:rPr>
                <w:rFonts w:ascii="FlamaBook" w:hAnsi="FlamaBook"/>
                <w:b/>
                <w:color w:val="000000"/>
                <w:sz w:val="18"/>
              </w:rPr>
            </w:pPr>
            <w:r w:rsidRPr="00FF40AF">
              <w:rPr>
                <w:rFonts w:ascii="FlamaBook" w:hAnsi="FlamaBook"/>
                <w:b/>
                <w:color w:val="000000"/>
                <w:sz w:val="18"/>
              </w:rPr>
              <w:t>Anno 2016</w:t>
            </w:r>
          </w:p>
        </w:tc>
        <w:tc>
          <w:tcPr>
            <w:tcW w:w="1198" w:type="dxa"/>
            <w:tcBorders>
              <w:bottom w:val="single" w:sz="24" w:space="0" w:color="auto"/>
            </w:tcBorders>
          </w:tcPr>
          <w:p w:rsidR="007E58AB" w:rsidRPr="00FF40AF" w:rsidRDefault="007E58AB" w:rsidP="007E0FA2">
            <w:pPr>
              <w:spacing w:after="0" w:line="240" w:lineRule="auto"/>
              <w:jc w:val="center"/>
              <w:rPr>
                <w:rFonts w:ascii="FlamaBook" w:hAnsi="FlamaBook"/>
                <w:b/>
                <w:color w:val="000000"/>
                <w:sz w:val="18"/>
              </w:rPr>
            </w:pPr>
            <w:r w:rsidRPr="00FF40AF">
              <w:rPr>
                <w:rFonts w:ascii="FlamaBook" w:hAnsi="FlamaBook"/>
                <w:b/>
                <w:color w:val="000000"/>
                <w:sz w:val="18"/>
              </w:rPr>
              <w:t>Anno 2015</w:t>
            </w:r>
          </w:p>
        </w:tc>
      </w:tr>
      <w:tr w:rsidR="007E58AB" w:rsidRPr="00FF40AF" w:rsidTr="001D4A21">
        <w:trPr>
          <w:trHeight w:val="218"/>
        </w:trPr>
        <w:tc>
          <w:tcPr>
            <w:tcW w:w="3009" w:type="dxa"/>
            <w:tcBorders>
              <w:top w:val="dotted" w:sz="4" w:space="0" w:color="auto"/>
              <w:bottom w:val="dotted" w:sz="4" w:space="0" w:color="auto"/>
            </w:tcBorders>
          </w:tcPr>
          <w:p w:rsidR="007E58AB" w:rsidRPr="00FF40AF" w:rsidRDefault="007E58AB" w:rsidP="001E52AC">
            <w:pPr>
              <w:spacing w:after="0" w:line="240" w:lineRule="auto"/>
              <w:rPr>
                <w:rFonts w:ascii="FlamaBook" w:hAnsi="FlamaBook"/>
                <w:color w:val="000000"/>
                <w:sz w:val="16"/>
              </w:rPr>
            </w:pPr>
            <w:r w:rsidRPr="00FF40AF">
              <w:rPr>
                <w:rFonts w:ascii="FlamaBook" w:hAnsi="FlamaBook"/>
                <w:color w:val="000000"/>
                <w:sz w:val="16"/>
              </w:rPr>
              <w:t xml:space="preserve">Banche dati </w:t>
            </w:r>
          </w:p>
        </w:tc>
        <w:tc>
          <w:tcPr>
            <w:tcW w:w="1198" w:type="dxa"/>
            <w:tcBorders>
              <w:top w:val="single" w:sz="4" w:space="0" w:color="auto"/>
              <w:left w:val="single" w:sz="4" w:space="0" w:color="auto"/>
              <w:bottom w:val="single" w:sz="4" w:space="0" w:color="auto"/>
              <w:right w:val="single" w:sz="8" w:space="0" w:color="auto"/>
            </w:tcBorders>
            <w:vAlign w:val="center"/>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107</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121</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126</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153</w:t>
            </w:r>
          </w:p>
        </w:tc>
      </w:tr>
      <w:tr w:rsidR="007E58AB" w:rsidRPr="00FF40AF" w:rsidTr="001D4A21">
        <w:tc>
          <w:tcPr>
            <w:tcW w:w="3009" w:type="dxa"/>
            <w:tcBorders>
              <w:top w:val="dotted" w:sz="4" w:space="0" w:color="auto"/>
              <w:bottom w:val="dotted" w:sz="4" w:space="0" w:color="auto"/>
            </w:tcBorders>
          </w:tcPr>
          <w:p w:rsidR="007E58AB" w:rsidRPr="00FF40AF" w:rsidRDefault="007E58AB" w:rsidP="001E52AC">
            <w:pPr>
              <w:spacing w:after="0" w:line="240" w:lineRule="auto"/>
              <w:rPr>
                <w:rFonts w:ascii="FlamaBook" w:hAnsi="FlamaBook"/>
                <w:color w:val="000000"/>
                <w:sz w:val="16"/>
              </w:rPr>
            </w:pPr>
            <w:r w:rsidRPr="00FF40AF">
              <w:rPr>
                <w:rFonts w:ascii="FlamaBook" w:hAnsi="FlamaBook"/>
                <w:color w:val="000000"/>
                <w:sz w:val="16"/>
              </w:rPr>
              <w:t xml:space="preserve">Periodici elettronici </w:t>
            </w:r>
          </w:p>
        </w:tc>
        <w:tc>
          <w:tcPr>
            <w:tcW w:w="1198" w:type="dxa"/>
            <w:tcBorders>
              <w:top w:val="nil"/>
              <w:left w:val="single" w:sz="4" w:space="0" w:color="auto"/>
              <w:bottom w:val="single" w:sz="4" w:space="0" w:color="auto"/>
              <w:right w:val="single" w:sz="8" w:space="0" w:color="auto"/>
            </w:tcBorders>
            <w:vAlign w:val="center"/>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72.260</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72.518</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 xml:space="preserve">52.309 </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54.190</w:t>
            </w:r>
          </w:p>
        </w:tc>
      </w:tr>
      <w:tr w:rsidR="007E58AB" w:rsidRPr="00FF40AF" w:rsidTr="001D4A21">
        <w:tc>
          <w:tcPr>
            <w:tcW w:w="3009" w:type="dxa"/>
            <w:tcBorders>
              <w:top w:val="dotted" w:sz="4" w:space="0" w:color="auto"/>
              <w:bottom w:val="dotted" w:sz="4" w:space="0" w:color="auto"/>
            </w:tcBorders>
          </w:tcPr>
          <w:p w:rsidR="007E58AB" w:rsidRPr="00FF40AF" w:rsidRDefault="007E58AB" w:rsidP="001E52AC">
            <w:pPr>
              <w:spacing w:after="0" w:line="240" w:lineRule="auto"/>
              <w:rPr>
                <w:rFonts w:ascii="FlamaBook" w:hAnsi="FlamaBook"/>
                <w:color w:val="000000"/>
                <w:sz w:val="16"/>
              </w:rPr>
            </w:pPr>
            <w:r w:rsidRPr="00FF40AF">
              <w:rPr>
                <w:rFonts w:ascii="FlamaBook" w:hAnsi="FlamaBook"/>
                <w:color w:val="000000"/>
                <w:sz w:val="16"/>
              </w:rPr>
              <w:t xml:space="preserve">E-book </w:t>
            </w:r>
          </w:p>
        </w:tc>
        <w:tc>
          <w:tcPr>
            <w:tcW w:w="1198" w:type="dxa"/>
            <w:tcBorders>
              <w:top w:val="nil"/>
              <w:left w:val="single" w:sz="4" w:space="0" w:color="auto"/>
              <w:bottom w:val="single" w:sz="4" w:space="0" w:color="auto"/>
              <w:right w:val="single" w:sz="8" w:space="0" w:color="auto"/>
            </w:tcBorders>
            <w:vAlign w:val="center"/>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99.045</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87.143</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 xml:space="preserve">65 522 </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40.794</w:t>
            </w:r>
          </w:p>
        </w:tc>
      </w:tr>
      <w:tr w:rsidR="007E58AB" w:rsidRPr="00FF40AF" w:rsidTr="001D4A21">
        <w:tc>
          <w:tcPr>
            <w:tcW w:w="3009" w:type="dxa"/>
            <w:tcBorders>
              <w:top w:val="dotted" w:sz="4" w:space="0" w:color="auto"/>
              <w:bottom w:val="dotted" w:sz="4" w:space="0" w:color="auto"/>
            </w:tcBorders>
          </w:tcPr>
          <w:p w:rsidR="007E58AB" w:rsidRPr="00FF40AF" w:rsidRDefault="007E58AB" w:rsidP="001E52AC">
            <w:pPr>
              <w:spacing w:after="0" w:line="240" w:lineRule="auto"/>
              <w:rPr>
                <w:rFonts w:ascii="FlamaBook" w:hAnsi="FlamaBook"/>
                <w:color w:val="000000"/>
                <w:sz w:val="16"/>
              </w:rPr>
            </w:pPr>
            <w:r w:rsidRPr="00FF40AF">
              <w:rPr>
                <w:rFonts w:ascii="FlamaBook" w:hAnsi="FlamaBook"/>
                <w:color w:val="000000"/>
                <w:sz w:val="16"/>
              </w:rPr>
              <w:t>Altri materiali</w:t>
            </w:r>
          </w:p>
        </w:tc>
        <w:tc>
          <w:tcPr>
            <w:tcW w:w="1198" w:type="dxa"/>
            <w:tcBorders>
              <w:top w:val="nil"/>
              <w:left w:val="single" w:sz="4" w:space="0" w:color="auto"/>
              <w:bottom w:val="nil"/>
              <w:right w:val="single" w:sz="8" w:space="0" w:color="auto"/>
            </w:tcBorders>
            <w:vAlign w:val="center"/>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93.874</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95.106</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78 622</w:t>
            </w:r>
          </w:p>
        </w:tc>
        <w:tc>
          <w:tcPr>
            <w:tcW w:w="1198" w:type="dxa"/>
            <w:tcBorders>
              <w:top w:val="dotted" w:sz="4" w:space="0" w:color="auto"/>
              <w:left w:val="nil"/>
              <w:bottom w:val="dotted" w:sz="4" w:space="0" w:color="auto"/>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25.319</w:t>
            </w:r>
          </w:p>
        </w:tc>
      </w:tr>
      <w:tr w:rsidR="007E58AB" w:rsidRPr="00FF40AF" w:rsidTr="0086426A">
        <w:tc>
          <w:tcPr>
            <w:tcW w:w="3009" w:type="dxa"/>
            <w:tcBorders>
              <w:top w:val="dotted" w:sz="4" w:space="0" w:color="auto"/>
              <w:bottom w:val="single" w:sz="18" w:space="0" w:color="7F7F7F"/>
            </w:tcBorders>
          </w:tcPr>
          <w:p w:rsidR="007E58AB" w:rsidRPr="00FF40AF" w:rsidRDefault="007E58AB" w:rsidP="001E52AC">
            <w:pPr>
              <w:spacing w:after="0" w:line="240" w:lineRule="auto"/>
              <w:rPr>
                <w:rFonts w:ascii="FlamaBook" w:hAnsi="FlamaBook"/>
                <w:b/>
                <w:color w:val="000000"/>
                <w:sz w:val="16"/>
              </w:rPr>
            </w:pPr>
            <w:r w:rsidRPr="00FF40AF">
              <w:rPr>
                <w:rFonts w:ascii="FlamaBook" w:hAnsi="FlamaBook"/>
                <w:color w:val="000000"/>
                <w:sz w:val="16"/>
              </w:rPr>
              <w:t>Tesi elettroniche (tesi di laurea non gestite a livello di SBA)</w:t>
            </w:r>
          </w:p>
        </w:tc>
        <w:tc>
          <w:tcPr>
            <w:tcW w:w="1198" w:type="dxa"/>
            <w:tcBorders>
              <w:top w:val="dotted" w:sz="4" w:space="0" w:color="auto"/>
              <w:bottom w:val="single" w:sz="18" w:space="0" w:color="7F7F7F"/>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139 tesi dottorato in AperTO</w:t>
            </w:r>
          </w:p>
        </w:tc>
        <w:tc>
          <w:tcPr>
            <w:tcW w:w="1198" w:type="dxa"/>
            <w:tcBorders>
              <w:top w:val="dotted" w:sz="4" w:space="0" w:color="auto"/>
              <w:left w:val="nil"/>
              <w:bottom w:val="single" w:sz="18" w:space="0" w:color="7F7F7F"/>
              <w:right w:val="nil"/>
            </w:tcBorders>
          </w:tcPr>
          <w:p w:rsidR="007E58AB" w:rsidRPr="00FF40AF" w:rsidRDefault="007E58AB" w:rsidP="001E52AC">
            <w:pPr>
              <w:spacing w:after="0" w:line="240" w:lineRule="auto"/>
              <w:jc w:val="right"/>
              <w:rPr>
                <w:rFonts w:ascii="FlamaBook" w:hAnsi="FlamaBook"/>
                <w:b/>
                <w:color w:val="000000"/>
                <w:sz w:val="16"/>
              </w:rPr>
            </w:pPr>
            <w:r w:rsidRPr="00FF40AF">
              <w:rPr>
                <w:rFonts w:ascii="FlamaBook" w:hAnsi="FlamaBook"/>
                <w:color w:val="000000"/>
                <w:sz w:val="16"/>
              </w:rPr>
              <w:t xml:space="preserve">132 tesi dottorato in AperTO </w:t>
            </w:r>
          </w:p>
        </w:tc>
        <w:tc>
          <w:tcPr>
            <w:tcW w:w="1198" w:type="dxa"/>
            <w:tcBorders>
              <w:top w:val="dotted" w:sz="4" w:space="0" w:color="auto"/>
              <w:left w:val="nil"/>
              <w:bottom w:val="single" w:sz="18" w:space="0" w:color="7F7F7F"/>
              <w:right w:val="nil"/>
            </w:tcBorders>
          </w:tcPr>
          <w:p w:rsidR="007E58AB" w:rsidRPr="00FF40AF" w:rsidRDefault="007E58AB" w:rsidP="001E52AC">
            <w:pPr>
              <w:spacing w:after="0" w:line="240" w:lineRule="auto"/>
              <w:jc w:val="right"/>
              <w:rPr>
                <w:rFonts w:ascii="FlamaBook" w:hAnsi="FlamaBook"/>
                <w:color w:val="000000"/>
                <w:sz w:val="16"/>
              </w:rPr>
            </w:pPr>
            <w:r w:rsidRPr="00FF40AF">
              <w:rPr>
                <w:rFonts w:ascii="FlamaBook" w:hAnsi="FlamaBook"/>
                <w:color w:val="000000"/>
                <w:sz w:val="16"/>
              </w:rPr>
              <w:t xml:space="preserve">125 dottorato in AperTO </w:t>
            </w:r>
          </w:p>
        </w:tc>
        <w:tc>
          <w:tcPr>
            <w:tcW w:w="1198" w:type="dxa"/>
            <w:tcBorders>
              <w:top w:val="dotted" w:sz="4" w:space="0" w:color="auto"/>
              <w:left w:val="nil"/>
              <w:bottom w:val="single" w:sz="18" w:space="0" w:color="7F7F7F"/>
              <w:right w:val="nil"/>
            </w:tcBorders>
          </w:tcPr>
          <w:p w:rsidR="007E58AB" w:rsidRPr="00FF40AF" w:rsidRDefault="007E58AB" w:rsidP="001E52AC">
            <w:pPr>
              <w:spacing w:after="0" w:line="240" w:lineRule="auto"/>
              <w:jc w:val="right"/>
              <w:rPr>
                <w:rFonts w:ascii="FlamaBook" w:hAnsi="FlamaBook"/>
                <w:b/>
                <w:color w:val="000000"/>
                <w:sz w:val="16"/>
              </w:rPr>
            </w:pPr>
            <w:r w:rsidRPr="00FF40AF">
              <w:rPr>
                <w:rFonts w:ascii="FlamaBook" w:hAnsi="FlamaBook"/>
                <w:color w:val="000000"/>
                <w:sz w:val="16"/>
              </w:rPr>
              <w:t>106 dottorato in AperTO</w:t>
            </w:r>
          </w:p>
        </w:tc>
      </w:tr>
    </w:tbl>
    <w:p w:rsidR="007E58AB" w:rsidRDefault="007E58AB" w:rsidP="00BC559B">
      <w:pPr>
        <w:jc w:val="both"/>
        <w:rPr>
          <w:rFonts w:ascii="Garamond" w:hAnsi="Garamond"/>
        </w:rPr>
      </w:pPr>
    </w:p>
    <w:p w:rsidR="007E58AB" w:rsidRPr="00CE3959" w:rsidRDefault="007E58AB" w:rsidP="0086426A">
      <w:pPr>
        <w:pStyle w:val="Heading3"/>
      </w:pPr>
      <w:bookmarkStart w:id="84" w:name="_Toc30926580"/>
      <w:r w:rsidRPr="003C4339">
        <w:t>Open Access</w:t>
      </w:r>
      <w:bookmarkEnd w:id="84"/>
    </w:p>
    <w:p w:rsidR="007E58AB" w:rsidRDefault="007E58AB" w:rsidP="00C457F8">
      <w:pPr>
        <w:spacing w:after="0"/>
        <w:jc w:val="both"/>
        <w:rPr>
          <w:rFonts w:ascii="Garamond" w:hAnsi="Garamond"/>
          <w:bCs/>
        </w:rPr>
      </w:pPr>
      <w:r w:rsidRPr="00983B4D">
        <w:rPr>
          <w:rFonts w:ascii="Garamond" w:hAnsi="Garamond"/>
          <w:bCs/>
        </w:rPr>
        <w:t xml:space="preserve">L’Open Access è un movimento internazionale, nato dai ricercatori e per i ricercatori allo scopo di favorire la più ampia disseminazione del sapere prodotto con fondi pubblici. L’Open Access si inscrive nella più ampia logica della Open Science e dei suoi principî di trasparenza, riproducibilità, integrità della ricerca scientifica, che sono i fondamenti di una scienza solida. La Commissione Europea ha fatto propria la logica della Open Science. </w:t>
      </w:r>
    </w:p>
    <w:p w:rsidR="007E58AB" w:rsidRPr="00983B4D" w:rsidRDefault="007E58AB" w:rsidP="00C457F8">
      <w:pPr>
        <w:spacing w:after="0"/>
        <w:jc w:val="both"/>
        <w:rPr>
          <w:rFonts w:ascii="Garamond" w:hAnsi="Garamond"/>
          <w:bCs/>
        </w:rPr>
      </w:pPr>
      <w:r w:rsidRPr="00983B4D">
        <w:rPr>
          <w:rFonts w:ascii="Garamond" w:hAnsi="Garamond"/>
          <w:bCs/>
        </w:rPr>
        <w:t>Nel 2018 è stata lanciata la European Open Science Cloud (EOSC) che si basa su dati FAIR (Findable, Accessible, Interoperable, Reusable) che siano “aperti il più possibile, chiusi solo se necessario”.</w:t>
      </w:r>
      <w:r>
        <w:rPr>
          <w:rFonts w:ascii="Garamond" w:hAnsi="Garamond"/>
          <w:bCs/>
        </w:rPr>
        <w:t xml:space="preserve"> </w:t>
      </w:r>
      <w:r w:rsidRPr="00983B4D">
        <w:rPr>
          <w:rFonts w:ascii="Garamond" w:hAnsi="Garamond"/>
          <w:bCs/>
        </w:rPr>
        <w:t>L’articolo 38 dello Statuto di UniTo riconosce i “principi dell’accesso aperto”. Dal 2013 UniTo ha un proprio Regolamento di Ateneo sull’accesso aperto.</w:t>
      </w:r>
    </w:p>
    <w:p w:rsidR="007E58AB" w:rsidRPr="00983B4D" w:rsidRDefault="007E58AB" w:rsidP="00C457F8">
      <w:pPr>
        <w:jc w:val="both"/>
        <w:rPr>
          <w:rFonts w:ascii="Garamond" w:hAnsi="Garamond"/>
          <w:bCs/>
        </w:rPr>
      </w:pPr>
      <w:r w:rsidRPr="00983B4D">
        <w:rPr>
          <w:rFonts w:ascii="Garamond" w:hAnsi="Garamond"/>
          <w:bCs/>
        </w:rPr>
        <w:t>Il Regolamento prevede che i prodotti della ricerca dalla fine del 2013 siano depositati e quindi disponibili per tutti nella versione consentita per l’Open Access nell’archivio istituzionale “AperTO”, favorendo:</w:t>
      </w:r>
    </w:p>
    <w:p w:rsidR="007E58AB" w:rsidRPr="00983B4D" w:rsidRDefault="007E58AB" w:rsidP="00C457F8">
      <w:pPr>
        <w:pStyle w:val="ListParagraph"/>
        <w:numPr>
          <w:ilvl w:val="0"/>
          <w:numId w:val="45"/>
          <w:numberingChange w:id="85" w:author="Sergio Scamuzzi" w:date="2020-01-26T23:18:00Z" w:original="—"/>
        </w:numPr>
        <w:jc w:val="both"/>
        <w:rPr>
          <w:rFonts w:ascii="Garamond" w:hAnsi="Garamond"/>
          <w:bCs/>
        </w:rPr>
      </w:pPr>
      <w:r w:rsidRPr="00983B4D">
        <w:rPr>
          <w:rFonts w:ascii="Garamond" w:hAnsi="Garamond"/>
          <w:bCs/>
        </w:rPr>
        <w:t>la visibilità e il riconoscimento delle competenze dei nostri docenti</w:t>
      </w:r>
    </w:p>
    <w:p w:rsidR="007E58AB" w:rsidRDefault="007E58AB" w:rsidP="00C457F8">
      <w:pPr>
        <w:pStyle w:val="ListParagraph"/>
        <w:numPr>
          <w:ilvl w:val="0"/>
          <w:numId w:val="45"/>
          <w:numberingChange w:id="86" w:author="Sergio Scamuzzi" w:date="2020-01-26T23:18:00Z" w:original="—"/>
        </w:numPr>
        <w:jc w:val="both"/>
        <w:rPr>
          <w:rFonts w:ascii="Garamond" w:hAnsi="Garamond"/>
          <w:bCs/>
        </w:rPr>
      </w:pPr>
      <w:r w:rsidRPr="00983B4D">
        <w:rPr>
          <w:rFonts w:ascii="Garamond" w:hAnsi="Garamond"/>
          <w:bCs/>
        </w:rPr>
        <w:t>un dialogo proficuo con le aziende del territorio e le piccole medie imprese</w:t>
      </w:r>
    </w:p>
    <w:p w:rsidR="007E58AB" w:rsidRPr="00B51BDA" w:rsidRDefault="007E58AB" w:rsidP="00C457F8">
      <w:pPr>
        <w:pStyle w:val="ListParagraph"/>
        <w:numPr>
          <w:ilvl w:val="0"/>
          <w:numId w:val="45"/>
          <w:numberingChange w:id="87" w:author="Sergio Scamuzzi" w:date="2020-01-26T23:18:00Z" w:original="—"/>
        </w:numPr>
        <w:jc w:val="both"/>
        <w:rPr>
          <w:rFonts w:ascii="Garamond" w:hAnsi="Garamond"/>
          <w:bCs/>
        </w:rPr>
      </w:pPr>
      <w:r w:rsidRPr="00B51BDA">
        <w:rPr>
          <w:rFonts w:ascii="Garamond" w:hAnsi="Garamond"/>
          <w:bCs/>
        </w:rPr>
        <w:t>la conformità alle regole di Horizon2020 (fondi Europei).</w:t>
      </w:r>
    </w:p>
    <w:p w:rsidR="007E58AB" w:rsidRPr="00983B4D" w:rsidRDefault="007E58AB" w:rsidP="00C457F8">
      <w:pPr>
        <w:jc w:val="both"/>
        <w:rPr>
          <w:rFonts w:ascii="Garamond" w:hAnsi="Garamond"/>
          <w:bCs/>
        </w:rPr>
      </w:pPr>
      <w:r w:rsidRPr="00983B4D">
        <w:rPr>
          <w:rFonts w:ascii="Garamond" w:hAnsi="Garamond"/>
          <w:bCs/>
        </w:rPr>
        <w:t>Da novembre 2013 a dicembre 2019 i lavori disponibili in accesso aperto sono cresciuti di +29.337 (incremento +855%).</w:t>
      </w:r>
      <w:r>
        <w:rPr>
          <w:rFonts w:ascii="Garamond" w:hAnsi="Garamond"/>
          <w:bCs/>
        </w:rPr>
        <w:t xml:space="preserve"> </w:t>
      </w:r>
      <w:r w:rsidRPr="007269BC">
        <w:rPr>
          <w:rFonts w:ascii="Garamond" w:hAnsi="Garamond"/>
          <w:b/>
        </w:rPr>
        <w:t>Una pubblicazione su due prodotta da ricercatori e professori di UniTo è disponibile in Open Access</w:t>
      </w:r>
      <w:r>
        <w:rPr>
          <w:rFonts w:ascii="Garamond" w:hAnsi="Garamond"/>
          <w:bCs/>
        </w:rPr>
        <w:t>.</w:t>
      </w:r>
    </w:p>
    <w:p w:rsidR="007E58AB" w:rsidRPr="00983B4D" w:rsidRDefault="007E58AB" w:rsidP="00C457F8">
      <w:pPr>
        <w:jc w:val="both"/>
        <w:rPr>
          <w:rFonts w:ascii="Garamond" w:hAnsi="Garamond"/>
          <w:bCs/>
        </w:rPr>
      </w:pPr>
      <w:r w:rsidRPr="00983B4D">
        <w:rPr>
          <w:rFonts w:ascii="Garamond" w:hAnsi="Garamond"/>
          <w:bCs/>
        </w:rPr>
        <w:t>Il servizio LinkOut dalla banca dati biomedica PubMed ha registrato 214.823 downloads da “AperTo” con una media di 7.161 al mese. “AperTo” viene anche indicizzato dal servizio Unpaywall.</w:t>
      </w:r>
    </w:p>
    <w:p w:rsidR="007E58AB" w:rsidRDefault="007E58AB" w:rsidP="00C457F8">
      <w:pPr>
        <w:jc w:val="both"/>
        <w:rPr>
          <w:rFonts w:ascii="Garamond" w:hAnsi="Garamond"/>
          <w:bCs/>
        </w:rPr>
      </w:pPr>
      <w:r w:rsidRPr="00983B4D">
        <w:rPr>
          <w:rFonts w:ascii="Garamond" w:hAnsi="Garamond"/>
          <w:bCs/>
        </w:rPr>
        <w:t>UniTo offre anche la possibilità di pubblicare direttamente in Open Access su due piattaforme, una dedicata alle riviste scientifiche, SIRIO@UniTO, l’altra, Collane@UniTO per i volumi.</w:t>
      </w:r>
      <w:r>
        <w:rPr>
          <w:rFonts w:ascii="Garamond" w:hAnsi="Garamond"/>
          <w:bCs/>
        </w:rPr>
        <w:t xml:space="preserve"> </w:t>
      </w:r>
      <w:r w:rsidRPr="00983B4D">
        <w:rPr>
          <w:rFonts w:ascii="Garamond" w:hAnsi="Garamond"/>
          <w:bCs/>
        </w:rPr>
        <w:t>UniTo è coinvolta in due progetti europei di servizi alla Open Science, OpenAIRE Advance e OPERAS-P, entrambi finanziati in Horizon2020.</w:t>
      </w:r>
    </w:p>
    <w:p w:rsidR="007E58AB" w:rsidRDefault="007E58AB" w:rsidP="00C457F8">
      <w:pPr>
        <w:jc w:val="both"/>
        <w:rPr>
          <w:rFonts w:ascii="Garamond" w:hAnsi="Garamond"/>
          <w:bCs/>
        </w:rPr>
      </w:pPr>
    </w:p>
    <w:tbl>
      <w:tblPr>
        <w:tblpPr w:leftFromText="141" w:rightFromText="141" w:vertAnchor="page" w:horzAnchor="margin" w:tblpXSpec="right" w:tblpY="7761"/>
        <w:tblW w:w="8932" w:type="dxa"/>
        <w:tblLook w:val="00A0"/>
      </w:tblPr>
      <w:tblGrid>
        <w:gridCol w:w="3402"/>
        <w:gridCol w:w="1702"/>
        <w:gridCol w:w="2126"/>
        <w:gridCol w:w="1702"/>
      </w:tblGrid>
      <w:tr w:rsidR="007E58AB" w:rsidRPr="00FF40AF" w:rsidTr="0034598C">
        <w:tc>
          <w:tcPr>
            <w:tcW w:w="3402" w:type="dxa"/>
            <w:tcBorders>
              <w:top w:val="dotted" w:sz="4" w:space="0" w:color="auto"/>
              <w:bottom w:val="dotted" w:sz="4" w:space="0" w:color="auto"/>
            </w:tcBorders>
          </w:tcPr>
          <w:p w:rsidR="007E58AB" w:rsidRPr="00FF40AF" w:rsidRDefault="007E58AB" w:rsidP="0034598C">
            <w:pPr>
              <w:spacing w:after="0" w:line="240" w:lineRule="auto"/>
              <w:rPr>
                <w:rFonts w:ascii="FlamaBook" w:hAnsi="FlamaBook"/>
                <w:b/>
                <w:color w:val="000000"/>
                <w:sz w:val="16"/>
              </w:rPr>
            </w:pPr>
          </w:p>
          <w:p w:rsidR="007E58AB" w:rsidRPr="00FF40AF" w:rsidRDefault="007E58AB" w:rsidP="0034598C">
            <w:pPr>
              <w:spacing w:after="0" w:line="240" w:lineRule="auto"/>
              <w:rPr>
                <w:rFonts w:ascii="FlamaBook" w:hAnsi="FlamaBook"/>
                <w:b/>
                <w:color w:val="000000"/>
                <w:sz w:val="16"/>
              </w:rPr>
            </w:pPr>
          </w:p>
          <w:p w:rsidR="007E58AB" w:rsidRPr="00FF40AF" w:rsidRDefault="007E58AB" w:rsidP="0034598C">
            <w:pPr>
              <w:spacing w:after="0" w:line="240" w:lineRule="auto"/>
              <w:rPr>
                <w:rFonts w:ascii="FlamaBook" w:hAnsi="FlamaBook"/>
                <w:b/>
                <w:color w:val="000000"/>
                <w:sz w:val="16"/>
              </w:rPr>
            </w:pPr>
          </w:p>
        </w:tc>
        <w:tc>
          <w:tcPr>
            <w:tcW w:w="1702" w:type="dxa"/>
            <w:shd w:val="clear" w:color="auto" w:fill="F2F2F2"/>
          </w:tcPr>
          <w:p w:rsidR="007E58AB" w:rsidRPr="00FF40AF" w:rsidRDefault="007E58AB" w:rsidP="0034598C">
            <w:pPr>
              <w:spacing w:after="0" w:line="240" w:lineRule="auto"/>
              <w:jc w:val="center"/>
              <w:rPr>
                <w:rFonts w:ascii="FlamaBook" w:hAnsi="FlamaBook"/>
                <w:b/>
                <w:sz w:val="18"/>
              </w:rPr>
            </w:pPr>
          </w:p>
          <w:p w:rsidR="007E58AB" w:rsidRPr="00FF40AF" w:rsidRDefault="007E58AB" w:rsidP="0034598C">
            <w:pPr>
              <w:spacing w:after="0" w:line="240" w:lineRule="auto"/>
              <w:jc w:val="center"/>
              <w:rPr>
                <w:rFonts w:ascii="FlamaBook" w:hAnsi="FlamaBook"/>
                <w:b/>
                <w:sz w:val="18"/>
              </w:rPr>
            </w:pPr>
          </w:p>
          <w:p w:rsidR="007E58AB" w:rsidRPr="00FF40AF" w:rsidRDefault="007E58AB" w:rsidP="0034598C">
            <w:pPr>
              <w:spacing w:after="0" w:line="240" w:lineRule="auto"/>
              <w:jc w:val="right"/>
              <w:rPr>
                <w:rFonts w:ascii="FlamaBook" w:hAnsi="FlamaBook"/>
                <w:b/>
                <w:sz w:val="18"/>
              </w:rPr>
            </w:pPr>
            <w:r w:rsidRPr="00FF40AF">
              <w:rPr>
                <w:rFonts w:ascii="FlamaBook" w:hAnsi="FlamaBook"/>
                <w:b/>
                <w:sz w:val="18"/>
              </w:rPr>
              <w:t>Anno 2018</w:t>
            </w:r>
          </w:p>
        </w:tc>
        <w:tc>
          <w:tcPr>
            <w:tcW w:w="2126" w:type="dxa"/>
            <w:vAlign w:val="bottom"/>
          </w:tcPr>
          <w:p w:rsidR="007E58AB" w:rsidRPr="00FF40AF" w:rsidRDefault="007E58AB" w:rsidP="0034598C">
            <w:pPr>
              <w:spacing w:after="0" w:line="240" w:lineRule="auto"/>
              <w:jc w:val="center"/>
              <w:rPr>
                <w:rFonts w:ascii="FlamaBook" w:hAnsi="FlamaBook"/>
                <w:sz w:val="16"/>
              </w:rPr>
            </w:pPr>
            <w:r w:rsidRPr="00FF40AF">
              <w:rPr>
                <w:rFonts w:ascii="FlamaBook" w:hAnsi="FlamaBook"/>
                <w:b/>
                <w:sz w:val="18"/>
              </w:rPr>
              <w:t>Anno 2017</w:t>
            </w:r>
          </w:p>
        </w:tc>
        <w:tc>
          <w:tcPr>
            <w:tcW w:w="1702" w:type="dxa"/>
            <w:tcBorders>
              <w:top w:val="dotted" w:sz="4" w:space="0" w:color="auto"/>
              <w:left w:val="nil"/>
              <w:bottom w:val="dotted" w:sz="4" w:space="0" w:color="auto"/>
              <w:right w:val="nil"/>
            </w:tcBorders>
            <w:vAlign w:val="bottom"/>
          </w:tcPr>
          <w:p w:rsidR="007E58AB" w:rsidRPr="00FF40AF" w:rsidRDefault="007E58AB" w:rsidP="0034598C">
            <w:pPr>
              <w:keepNext/>
              <w:spacing w:after="0"/>
              <w:jc w:val="center"/>
              <w:rPr>
                <w:rFonts w:ascii="FlamaBook" w:hAnsi="FlamaBook"/>
                <w:b/>
                <w:color w:val="000000"/>
                <w:sz w:val="16"/>
              </w:rPr>
            </w:pPr>
            <w:r w:rsidRPr="00FF40AF">
              <w:rPr>
                <w:rFonts w:ascii="FlamaBook" w:hAnsi="FlamaBook"/>
                <w:b/>
                <w:color w:val="000000"/>
                <w:sz w:val="18"/>
              </w:rPr>
              <w:t>Anno 2016</w:t>
            </w:r>
          </w:p>
        </w:tc>
      </w:tr>
      <w:tr w:rsidR="007E58AB" w:rsidRPr="00FF40AF" w:rsidTr="0034598C">
        <w:tc>
          <w:tcPr>
            <w:tcW w:w="3402" w:type="dxa"/>
            <w:tcBorders>
              <w:top w:val="dotted" w:sz="4" w:space="0" w:color="auto"/>
              <w:bottom w:val="dotted" w:sz="4" w:space="0" w:color="auto"/>
            </w:tcBorders>
          </w:tcPr>
          <w:p w:rsidR="007E58AB" w:rsidRPr="00FF40AF" w:rsidRDefault="007E58AB" w:rsidP="0034598C">
            <w:pPr>
              <w:spacing w:after="0" w:line="240" w:lineRule="auto"/>
              <w:rPr>
                <w:rFonts w:ascii="FlamaBook" w:hAnsi="FlamaBook"/>
                <w:b/>
                <w:color w:val="000000"/>
                <w:sz w:val="16"/>
              </w:rPr>
            </w:pPr>
          </w:p>
        </w:tc>
        <w:tc>
          <w:tcPr>
            <w:tcW w:w="1702" w:type="dxa"/>
            <w:shd w:val="clear" w:color="auto" w:fill="F2F2F2"/>
          </w:tcPr>
          <w:p w:rsidR="007E58AB" w:rsidRPr="00FF40AF" w:rsidRDefault="007E58AB" w:rsidP="0034598C">
            <w:pPr>
              <w:spacing w:after="0" w:line="240" w:lineRule="auto"/>
              <w:jc w:val="right"/>
              <w:rPr>
                <w:rFonts w:ascii="FlamaBook" w:hAnsi="FlamaBook"/>
                <w:color w:val="000000"/>
                <w:sz w:val="16"/>
              </w:rPr>
            </w:pPr>
          </w:p>
        </w:tc>
        <w:tc>
          <w:tcPr>
            <w:tcW w:w="2126" w:type="dxa"/>
            <w:vAlign w:val="bottom"/>
          </w:tcPr>
          <w:p w:rsidR="007E58AB" w:rsidRPr="00FF40AF" w:rsidRDefault="007E58AB" w:rsidP="0034598C">
            <w:pPr>
              <w:spacing w:after="0" w:line="240" w:lineRule="auto"/>
              <w:jc w:val="right"/>
              <w:rPr>
                <w:rFonts w:ascii="FlamaBook" w:hAnsi="FlamaBook"/>
                <w:color w:val="000000"/>
                <w:sz w:val="16"/>
              </w:rPr>
            </w:pPr>
          </w:p>
        </w:tc>
        <w:tc>
          <w:tcPr>
            <w:tcW w:w="1702" w:type="dxa"/>
            <w:tcBorders>
              <w:top w:val="dotted" w:sz="4" w:space="0" w:color="auto"/>
              <w:left w:val="nil"/>
              <w:bottom w:val="dotted" w:sz="4" w:space="0" w:color="auto"/>
              <w:right w:val="nil"/>
            </w:tcBorders>
            <w:vAlign w:val="bottom"/>
          </w:tcPr>
          <w:p w:rsidR="007E58AB" w:rsidRPr="00FF40AF" w:rsidRDefault="007E58AB" w:rsidP="0034598C">
            <w:pPr>
              <w:keepNext/>
              <w:spacing w:after="0"/>
              <w:jc w:val="right"/>
              <w:rPr>
                <w:rFonts w:ascii="FlamaBook" w:hAnsi="FlamaBook"/>
                <w:color w:val="000000"/>
                <w:sz w:val="16"/>
              </w:rPr>
            </w:pPr>
          </w:p>
        </w:tc>
      </w:tr>
      <w:tr w:rsidR="007E58AB" w:rsidRPr="00FF40AF" w:rsidTr="0034598C">
        <w:tc>
          <w:tcPr>
            <w:tcW w:w="3402" w:type="dxa"/>
            <w:tcBorders>
              <w:top w:val="dotted" w:sz="4" w:space="0" w:color="auto"/>
              <w:bottom w:val="dotted" w:sz="4" w:space="0" w:color="auto"/>
            </w:tcBorders>
          </w:tcPr>
          <w:p w:rsidR="007E58AB" w:rsidRPr="00FF40AF" w:rsidRDefault="007E58AB" w:rsidP="0034598C">
            <w:pPr>
              <w:spacing w:after="0" w:line="240" w:lineRule="auto"/>
              <w:rPr>
                <w:rFonts w:ascii="FlamaBook" w:hAnsi="FlamaBook"/>
                <w:b/>
                <w:color w:val="000000"/>
                <w:sz w:val="16"/>
              </w:rPr>
            </w:pPr>
            <w:r w:rsidRPr="00FF40AF">
              <w:rPr>
                <w:rFonts w:ascii="FlamaBook" w:hAnsi="FlamaBook"/>
                <w:b/>
                <w:color w:val="000000"/>
                <w:sz w:val="16"/>
              </w:rPr>
              <w:t>Percentuale di prodotti della ricerca disponibili in Open Access:</w:t>
            </w:r>
          </w:p>
        </w:tc>
        <w:tc>
          <w:tcPr>
            <w:tcW w:w="1702" w:type="dxa"/>
            <w:shd w:val="clear" w:color="auto" w:fill="F2F2F2"/>
            <w:vAlign w:val="bottom"/>
          </w:tcPr>
          <w:p w:rsidR="007E58AB" w:rsidRPr="00FF40AF" w:rsidRDefault="007E58AB" w:rsidP="0034598C">
            <w:pPr>
              <w:spacing w:after="0" w:line="240" w:lineRule="auto"/>
              <w:jc w:val="center"/>
              <w:rPr>
                <w:rFonts w:ascii="FlamaBook" w:hAnsi="FlamaBook"/>
                <w:color w:val="000000"/>
                <w:sz w:val="16"/>
              </w:rPr>
            </w:pPr>
            <w:r w:rsidRPr="00FF40AF">
              <w:rPr>
                <w:rFonts w:ascii="FlamaBook" w:hAnsi="FlamaBook"/>
                <w:color w:val="000000"/>
                <w:sz w:val="16"/>
              </w:rPr>
              <w:t>48%</w:t>
            </w:r>
          </w:p>
        </w:tc>
        <w:tc>
          <w:tcPr>
            <w:tcW w:w="2126" w:type="dxa"/>
            <w:vAlign w:val="bottom"/>
          </w:tcPr>
          <w:p w:rsidR="007E58AB" w:rsidRPr="00FF40AF" w:rsidRDefault="007E58AB" w:rsidP="0034598C">
            <w:pPr>
              <w:spacing w:after="0" w:line="240" w:lineRule="auto"/>
              <w:jc w:val="center"/>
              <w:rPr>
                <w:rFonts w:ascii="FlamaBook" w:hAnsi="FlamaBook"/>
                <w:color w:val="000000"/>
                <w:sz w:val="16"/>
              </w:rPr>
            </w:pPr>
            <w:r w:rsidRPr="00FF40AF">
              <w:rPr>
                <w:rFonts w:ascii="FlamaBook" w:hAnsi="FlamaBook"/>
                <w:color w:val="000000"/>
                <w:sz w:val="16"/>
              </w:rPr>
              <w:t>46%</w:t>
            </w:r>
          </w:p>
        </w:tc>
        <w:tc>
          <w:tcPr>
            <w:tcW w:w="1702" w:type="dxa"/>
            <w:tcBorders>
              <w:top w:val="dotted" w:sz="4" w:space="0" w:color="auto"/>
              <w:left w:val="nil"/>
              <w:bottom w:val="dotted" w:sz="4" w:space="0" w:color="auto"/>
              <w:right w:val="nil"/>
            </w:tcBorders>
            <w:vAlign w:val="bottom"/>
          </w:tcPr>
          <w:p w:rsidR="007E58AB" w:rsidRPr="00FF40AF" w:rsidRDefault="007E58AB" w:rsidP="0034598C">
            <w:pPr>
              <w:keepNext/>
              <w:spacing w:after="0"/>
              <w:jc w:val="center"/>
              <w:rPr>
                <w:rFonts w:ascii="FlamaBook" w:hAnsi="FlamaBook"/>
                <w:color w:val="000000"/>
                <w:sz w:val="16"/>
              </w:rPr>
            </w:pPr>
            <w:r w:rsidRPr="00FF40AF">
              <w:rPr>
                <w:rFonts w:ascii="FlamaBook" w:hAnsi="FlamaBook"/>
                <w:color w:val="000000"/>
                <w:sz w:val="16"/>
              </w:rPr>
              <w:t>38%</w:t>
            </w:r>
          </w:p>
        </w:tc>
      </w:tr>
    </w:tbl>
    <w:p w:rsidR="007E58AB" w:rsidRDefault="007E58AB" w:rsidP="0034598C">
      <w:pPr>
        <w:pStyle w:val="Heading3"/>
        <w:rPr>
          <w:lang w:eastAsia="it-IT"/>
        </w:rPr>
      </w:pPr>
    </w:p>
    <w:p w:rsidR="007E58AB" w:rsidRDefault="007E58AB" w:rsidP="0034598C">
      <w:pPr>
        <w:pStyle w:val="Heading3"/>
        <w:rPr>
          <w:lang w:eastAsia="it-IT"/>
        </w:rPr>
      </w:pPr>
      <w:bookmarkStart w:id="88" w:name="_Toc30926581"/>
      <w:r>
        <w:rPr>
          <w:lang w:eastAsia="it-IT"/>
        </w:rPr>
        <w:t>Attività di conservazione e promozione del patrimonio culturale</w:t>
      </w:r>
      <w:bookmarkEnd w:id="88"/>
    </w:p>
    <w:p w:rsidR="007E58AB" w:rsidRDefault="007E58AB" w:rsidP="0034598C">
      <w:pPr>
        <w:spacing w:after="0"/>
        <w:contextualSpacing/>
        <w:rPr>
          <w:rFonts w:ascii="Calibri Light" w:hAnsi="Calibri Light" w:cs="Calibri Light"/>
          <w:color w:val="000000"/>
          <w:lang w:eastAsia="it-IT"/>
        </w:rPr>
      </w:pPr>
    </w:p>
    <w:p w:rsidR="007E58AB" w:rsidRPr="006B3EBF" w:rsidRDefault="007E58AB" w:rsidP="0034598C">
      <w:pPr>
        <w:jc w:val="both"/>
        <w:rPr>
          <w:rFonts w:ascii="Garamond" w:hAnsi="Garamond"/>
        </w:rPr>
      </w:pPr>
      <w:r w:rsidRPr="006B3EBF">
        <w:rPr>
          <w:rFonts w:ascii="Garamond" w:hAnsi="Garamond"/>
        </w:rPr>
        <w:t>UniTo è impegnata nella condivisione della conoscenza promuovendo le attività svolte dalle strutture deputate alla conservazione del patrimonio culturale dell’Ateneo.</w:t>
      </w:r>
      <w:r>
        <w:rPr>
          <w:rFonts w:ascii="Garamond" w:hAnsi="Garamond"/>
        </w:rPr>
        <w:t xml:space="preserve"> </w:t>
      </w:r>
      <w:r w:rsidRPr="006B3EBF">
        <w:rPr>
          <w:rFonts w:ascii="Garamond" w:hAnsi="Garamond"/>
        </w:rPr>
        <w:t xml:space="preserve">Archivi, biblioteche e musei mantengono ampi orari d’apertura per gli studiosi e i visitatori, valorizzano il loro patrimonio attraverso il web e migliorano i servizi digitali per favorire l’accessibilità dei saperi. </w:t>
      </w:r>
    </w:p>
    <w:p w:rsidR="007E58AB" w:rsidRDefault="007E58AB" w:rsidP="00C457F8">
      <w:pPr>
        <w:jc w:val="both"/>
        <w:rPr>
          <w:rFonts w:ascii="Garamond" w:hAnsi="Garamond"/>
          <w:bCs/>
        </w:rPr>
      </w:pPr>
    </w:p>
    <w:p w:rsidR="007E58AB" w:rsidRDefault="007E58AB" w:rsidP="0086426A">
      <w:pPr>
        <w:pStyle w:val="Heading3"/>
      </w:pPr>
      <w:bookmarkStart w:id="89" w:name="_Toc30926582"/>
      <w:r>
        <w:t>L’Archivio Storico</w:t>
      </w:r>
      <w:bookmarkEnd w:id="89"/>
    </w:p>
    <w:p w:rsidR="007E58AB" w:rsidRDefault="007E58AB" w:rsidP="00666E6D">
      <w:pPr>
        <w:jc w:val="both"/>
        <w:rPr>
          <w:rFonts w:ascii="Garamond" w:hAnsi="Garamond"/>
          <w:b/>
        </w:rPr>
      </w:pPr>
      <w:r w:rsidRPr="00280874">
        <w:rPr>
          <w:rFonts w:ascii="Garamond" w:hAnsi="Garamond"/>
          <w:b/>
        </w:rPr>
        <w:t xml:space="preserve">Anno accademico </w:t>
      </w:r>
      <w:r>
        <w:rPr>
          <w:rFonts w:ascii="Garamond" w:hAnsi="Garamond"/>
          <w:b/>
        </w:rPr>
        <w:t xml:space="preserve">2018/2019: </w:t>
      </w:r>
      <w:r w:rsidRPr="00BF619E">
        <w:rPr>
          <w:rFonts w:ascii="Garamond" w:hAnsi="Garamond"/>
          <w:bCs/>
        </w:rPr>
        <w:t>388 accessi, 1275 pezzi movimentati per utenti presso la sala studio e per ricerche per utenti remoti</w:t>
      </w:r>
    </w:p>
    <w:p w:rsidR="007E58AB" w:rsidRDefault="007E58AB" w:rsidP="00D561A5">
      <w:pPr>
        <w:jc w:val="both"/>
        <w:rPr>
          <w:rFonts w:ascii="Garamond" w:hAnsi="Garamond"/>
          <w:b/>
        </w:rPr>
      </w:pPr>
      <w:r>
        <w:rPr>
          <w:rFonts w:ascii="Garamond" w:hAnsi="Garamond"/>
          <w:b/>
        </w:rPr>
        <w:t>I</w:t>
      </w:r>
      <w:r w:rsidRPr="00280874">
        <w:rPr>
          <w:rFonts w:ascii="Garamond" w:hAnsi="Garamond"/>
          <w:b/>
        </w:rPr>
        <w:t xml:space="preserve">nventario on line </w:t>
      </w:r>
      <w:r w:rsidRPr="00BF619E">
        <w:rPr>
          <w:rFonts w:ascii="Garamond" w:hAnsi="Garamond"/>
          <w:bCs/>
        </w:rPr>
        <w:t>Sessioni: 9.910; Utenti: 7.237; Totale pagine visualizzate: 63.349</w:t>
      </w:r>
    </w:p>
    <w:p w:rsidR="007E58AB" w:rsidRDefault="007E58AB" w:rsidP="00D561A5">
      <w:pPr>
        <w:jc w:val="both"/>
        <w:rPr>
          <w:rFonts w:ascii="Garamond" w:hAnsi="Garamond"/>
          <w:b/>
        </w:rPr>
      </w:pPr>
      <w:r>
        <w:rPr>
          <w:rFonts w:ascii="Garamond" w:hAnsi="Garamond"/>
          <w:b/>
        </w:rPr>
        <w:t xml:space="preserve">Accessi inventario online da parte degli studenti: </w:t>
      </w:r>
      <w:r w:rsidRPr="00C519EF">
        <w:rPr>
          <w:rFonts w:ascii="Garamond" w:hAnsi="Garamond"/>
          <w:bCs/>
        </w:rPr>
        <w:t>7.637 sessioni, 5.284 utenti, Totale pagine visualizzate 61.373</w:t>
      </w:r>
    </w:p>
    <w:p w:rsidR="007E58AB" w:rsidRPr="00D561A5" w:rsidRDefault="007E58AB" w:rsidP="00666E6D">
      <w:pPr>
        <w:jc w:val="both"/>
        <w:rPr>
          <w:rFonts w:ascii="Garamond" w:hAnsi="Garamond"/>
          <w:b/>
        </w:rPr>
      </w:pPr>
      <w:r w:rsidRPr="00D561A5">
        <w:rPr>
          <w:rFonts w:ascii="Garamond" w:hAnsi="Garamond"/>
          <w:b/>
        </w:rPr>
        <w:t>Mostre ed eventi</w:t>
      </w:r>
      <w:r>
        <w:rPr>
          <w:rFonts w:ascii="Garamond" w:hAnsi="Garamond"/>
          <w:b/>
        </w:rPr>
        <w:t xml:space="preserve"> 2018</w:t>
      </w:r>
    </w:p>
    <w:p w:rsidR="007E58AB" w:rsidRPr="008B1604" w:rsidRDefault="007E58AB" w:rsidP="008B1604">
      <w:pPr>
        <w:jc w:val="both"/>
        <w:rPr>
          <w:rFonts w:ascii="Garamond" w:hAnsi="Garamond"/>
        </w:rPr>
      </w:pPr>
      <w:r w:rsidRPr="008B1604">
        <w:rPr>
          <w:rFonts w:ascii="Garamond" w:hAnsi="Garamond"/>
        </w:rPr>
        <w:t>Nell’arco dell’anno 2018</w:t>
      </w:r>
      <w:r>
        <w:rPr>
          <w:rFonts w:ascii="Garamond" w:hAnsi="Garamond"/>
        </w:rPr>
        <w:t>,</w:t>
      </w:r>
      <w:r w:rsidRPr="008B1604">
        <w:rPr>
          <w:rFonts w:ascii="Garamond" w:hAnsi="Garamond"/>
        </w:rPr>
        <w:t xml:space="preserve"> l’Archivio storico è stato protagonista di numerose iniziative finalizzate alla valorizzazione del patrimonio culturale, alla condivisione della conoscenza, al coinvolgimento del territorio. Tra queste, un’attività si è svolta in orario serale e notturno e una di domenica.</w:t>
      </w:r>
    </w:p>
    <w:p w:rsidR="007E58AB" w:rsidRPr="008B1604" w:rsidRDefault="007E58AB" w:rsidP="008B1604">
      <w:pPr>
        <w:jc w:val="both"/>
        <w:rPr>
          <w:rFonts w:ascii="Garamond" w:hAnsi="Garamond"/>
        </w:rPr>
      </w:pPr>
      <w:r w:rsidRPr="008B1604">
        <w:rPr>
          <w:rFonts w:ascii="Garamond" w:hAnsi="Garamond"/>
        </w:rPr>
        <w:t>1. Partecipazione, con prestito di documenti, alla mostra Post Zang Tumb Tuuum. Art Life Politics: Italia 1918-1943, visitabile dal 18 febbraio al 25 giugno 2018 presso la Fondazione Prada a Milano. Il progetto espositivo, a cura di Germano Celant, ha esplorato il sistema dell'arte e della cultura in Italia tra le due guerre mondiali. I sei documenti dell'Archivio storico sono relativi a Lionello Venturi, critico d'arte e professore di Storia dell'arte dell'Università di Torino, allontanato dalla cattedra dal 1° gennaio 1932 «per incompatibilità con le generali direttive politiche del Governo … e ciò per essersi rifiutato di prestare il giuramento prescritto» di fedeltà al regime fascista.</w:t>
      </w:r>
    </w:p>
    <w:p w:rsidR="007E58AB" w:rsidRPr="008B1604" w:rsidRDefault="007E58AB" w:rsidP="008B1604">
      <w:pPr>
        <w:jc w:val="both"/>
        <w:rPr>
          <w:rFonts w:ascii="Garamond" w:hAnsi="Garamond"/>
        </w:rPr>
      </w:pPr>
      <w:r w:rsidRPr="008B1604">
        <w:rPr>
          <w:rFonts w:ascii="Garamond" w:hAnsi="Garamond"/>
        </w:rPr>
        <w:t>2. Partecipazione ad Archivissima, Festival degli Archivi (7-8 giugno 2018), con apertura notturna 19-23 il venerdì: presentazione, alla presenza del rettore, della Collezione Albera, acquisita dall'Ateneo e costituita da 4.200 tra documenti manoscritti, tesi di laurea, volumi di pregio, stampe, manifesti, quadri e cimeli, tutti riguardanti la vita e la storia dell'Università, dei suoi studenti, dei suoi docenti, dal Cinquecento al Sessantotto. Circa 120 presenze. La collezione è in fase di schedatura e digitalizzazione: http://atom.unito.it/index.php/collezione-marco-albera</w:t>
      </w:r>
    </w:p>
    <w:p w:rsidR="007E58AB" w:rsidRPr="008B1604" w:rsidRDefault="007E58AB" w:rsidP="008B1604">
      <w:pPr>
        <w:jc w:val="both"/>
        <w:rPr>
          <w:rFonts w:ascii="Garamond" w:hAnsi="Garamond"/>
        </w:rPr>
      </w:pPr>
      <w:r w:rsidRPr="008B1604">
        <w:rPr>
          <w:rFonts w:ascii="Garamond" w:hAnsi="Garamond"/>
        </w:rPr>
        <w:t>3. Mostra Pro Polonia. Gli albori della polonistica all’Università di Torino, ideata e voluta dall’Archivio In occasione del centenario dell’indipendenza della Polonia e in dialogo con le altre iniziative proposte (24 settembre- 30 novembre 2018, per consentire il coinvolgimento di numerosi gruppi organizzati). Il giorno dell’inaugurazione sono stati distribuiti in aula magna 120 cataloghi. Hanno visitato la mostra, di interesse per un pubblico di specialisti, 90 persone, concentrate soprattutto nel giorno dell’inaugurazione e in occasione del convegno internazionale di polonistica Tra mito, sogno e realtà (29 novembre).</w:t>
      </w:r>
    </w:p>
    <w:p w:rsidR="007E58AB" w:rsidRPr="008B1604" w:rsidRDefault="007E58AB" w:rsidP="008B1604">
      <w:pPr>
        <w:jc w:val="both"/>
        <w:rPr>
          <w:rFonts w:ascii="Garamond" w:hAnsi="Garamond"/>
        </w:rPr>
      </w:pPr>
      <w:r>
        <w:rPr>
          <w:rFonts w:ascii="Garamond" w:hAnsi="Garamond"/>
        </w:rPr>
        <w:t>4</w:t>
      </w:r>
      <w:r w:rsidRPr="008B1604">
        <w:rPr>
          <w:rFonts w:ascii="Garamond" w:hAnsi="Garamond"/>
        </w:rPr>
        <w:t>. Partecipazione, con prestito di documenti, alla mostra “L’infinita curiosità. Viaggio nell’universo in compagnia di Tullio Regge”. Genova, Museo di Storia Naturale “G. Doria” (25 ottobre 2018 – 6 gennaio 2019).</w:t>
      </w:r>
    </w:p>
    <w:p w:rsidR="007E58AB" w:rsidRPr="008B1604" w:rsidRDefault="007E58AB" w:rsidP="008B1604">
      <w:pPr>
        <w:jc w:val="both"/>
        <w:rPr>
          <w:rFonts w:ascii="Garamond" w:hAnsi="Garamond"/>
        </w:rPr>
      </w:pPr>
      <w:r>
        <w:rPr>
          <w:rFonts w:ascii="Garamond" w:hAnsi="Garamond"/>
        </w:rPr>
        <w:t>5</w:t>
      </w:r>
      <w:r w:rsidRPr="008B1604">
        <w:rPr>
          <w:rFonts w:ascii="Garamond" w:hAnsi="Garamond"/>
        </w:rPr>
        <w:t>. 1914-1918 A ricordo dei caduti dell'Università di Torino e dell'Armata polacca.  A conclusione delle celebrazioni per il Centenario della Prima Guerra mondiale, domenica 4 novembre 2018 l’Archivio ha organizzato un incontro per ricordare i propri studenti caduti al fronte e la storia dell’Armata polacca composta da ex prigionieri di guerra austroungarici, formata a Santa Maria Capua Vetere e alla Mandria di Chivasso.</w:t>
      </w:r>
    </w:p>
    <w:p w:rsidR="007E58AB" w:rsidRPr="008B1604" w:rsidRDefault="007E58AB" w:rsidP="008B1604">
      <w:pPr>
        <w:jc w:val="both"/>
        <w:rPr>
          <w:rFonts w:ascii="Garamond" w:hAnsi="Garamond"/>
        </w:rPr>
      </w:pPr>
      <w:r>
        <w:rPr>
          <w:rFonts w:ascii="Garamond" w:hAnsi="Garamond"/>
        </w:rPr>
        <w:t>6</w:t>
      </w:r>
      <w:r w:rsidRPr="008B1604">
        <w:rPr>
          <w:rFonts w:ascii="Garamond" w:hAnsi="Garamond"/>
        </w:rPr>
        <w:t>. L’Archivio ha fornito un contributo fondamentale alle ricerche storiche e al reperimento dei documenti per la mostra Scienza e vergogna. L'Università di Torino e le leggi razziali (Palazzo del Rettorato, 16 novembre 2018 – 28 febbraio 2019), voluta dall’Ateneo a ottanta anni dalle leggi razziali per la consapevolezza del drammatico rapporto che l’Università ebbe con questo momento cruciale della storia del nostro paese. La mostra ha registrato oltre 4.000 presenze, tra cui molti gruppi organizzati.</w:t>
      </w:r>
    </w:p>
    <w:p w:rsidR="007E58AB" w:rsidRPr="008B1604" w:rsidRDefault="007E58AB" w:rsidP="008B1604">
      <w:pPr>
        <w:jc w:val="both"/>
        <w:rPr>
          <w:rFonts w:ascii="Garamond" w:hAnsi="Garamond"/>
        </w:rPr>
      </w:pPr>
      <w:r>
        <w:rPr>
          <w:rFonts w:ascii="Garamond" w:hAnsi="Garamond"/>
        </w:rPr>
        <w:t>7</w:t>
      </w:r>
      <w:r w:rsidRPr="008B1604">
        <w:rPr>
          <w:rFonts w:ascii="Garamond" w:hAnsi="Garamond"/>
        </w:rPr>
        <w:t>. Partecipazione, con prestito di documenti, alla mostra “Chimico insigne storico maestro educatore” Icilio Guareschi a cento anni dalla sua morte (Torino, Biblioteca Nazionale, 20 dicembre 2018 - 28 febbraio 2019), promossa e organizzata dal Dipartimento di Scienza e Tecnologia del Farmaco e dall’ASTUT.</w:t>
      </w:r>
    </w:p>
    <w:p w:rsidR="007E58AB" w:rsidRPr="0017684A" w:rsidRDefault="007E58AB" w:rsidP="008B1604">
      <w:pPr>
        <w:jc w:val="both"/>
        <w:rPr>
          <w:rFonts w:ascii="Garamond" w:hAnsi="Garamond"/>
          <w:b/>
          <w:bCs/>
        </w:rPr>
      </w:pPr>
      <w:r w:rsidRPr="0017684A">
        <w:rPr>
          <w:rFonts w:ascii="Garamond" w:hAnsi="Garamond"/>
          <w:b/>
          <w:bCs/>
        </w:rPr>
        <w:t>I numeri del 2019 (gennaio-giugno)</w:t>
      </w:r>
    </w:p>
    <w:p w:rsidR="007E58AB" w:rsidRPr="008B1604" w:rsidRDefault="007E58AB" w:rsidP="008B1604">
      <w:pPr>
        <w:jc w:val="both"/>
        <w:rPr>
          <w:rFonts w:ascii="Garamond" w:hAnsi="Garamond"/>
        </w:rPr>
      </w:pPr>
      <w:r w:rsidRPr="008B1604">
        <w:rPr>
          <w:rFonts w:ascii="Garamond" w:hAnsi="Garamond"/>
        </w:rPr>
        <w:t>Nell'ambito del Festival degli Archivi Archivissima (Torino, 12-15 aprile 2019), che ha avuto come tema il superamento delle barriere, l'Archivio storico dell'Università di Torino ha organizzato la mostra Dall'orso alla Pantera. Le proteste studentesche come fattore di innovazione., visitabile fino al 21 giugno. Particolare attenzione è stata rivolta alle contestazioni per la riforma e democratizzazione degli ordinamenti universitari degli anni Sessanta del Novecento, prima e dopo il Sessantotto. Per approfondire il tema, il giorno 12 aprile alle ore 19.30, si è tenuta la tavola rotonda Il Sessantotto nelle Facoltà scientifiche dell'Università coordinata dallo storico Aldo Agosti, con Paola Accati, Salvatore Coluccia, Mauro Salizzoni, Stefano Sciuto, Tullia Todros. Nei giorni del festival si sono registrate circa 150 presenze, altre 50 fino alla fine del periodo di apertura.</w:t>
      </w:r>
    </w:p>
    <w:p w:rsidR="007E58AB" w:rsidRDefault="007E58AB" w:rsidP="008B1604">
      <w:pPr>
        <w:pStyle w:val="Heading3"/>
      </w:pPr>
    </w:p>
    <w:p w:rsidR="007E58AB" w:rsidRPr="00511929" w:rsidRDefault="007E58AB" w:rsidP="00511929"/>
    <w:p w:rsidR="007E58AB" w:rsidRDefault="007E58AB" w:rsidP="0086426A">
      <w:pPr>
        <w:pStyle w:val="Heading3"/>
      </w:pPr>
      <w:bookmarkStart w:id="90" w:name="_Toc30926583"/>
      <w:r w:rsidRPr="00906BF7">
        <w:t>Il Sistema Museale di Ateneo (SMA)</w:t>
      </w:r>
      <w:r>
        <w:t xml:space="preserve"> e l’Orto botanico</w:t>
      </w:r>
      <w:bookmarkEnd w:id="90"/>
    </w:p>
    <w:p w:rsidR="007E58AB" w:rsidRPr="008730DD" w:rsidRDefault="007E58AB" w:rsidP="008730DD">
      <w:pPr>
        <w:jc w:val="both"/>
        <w:rPr>
          <w:rFonts w:ascii="Garamond" w:hAnsi="Garamond"/>
          <w:b/>
        </w:rPr>
      </w:pPr>
      <w:r w:rsidRPr="008730DD">
        <w:rPr>
          <w:rFonts w:ascii="Garamond" w:hAnsi="Garamond"/>
          <w:b/>
        </w:rPr>
        <w:t>Polo museale di Ateneo 55.0</w:t>
      </w:r>
      <w:r>
        <w:rPr>
          <w:rFonts w:ascii="Garamond" w:hAnsi="Garamond"/>
          <w:b/>
        </w:rPr>
        <w:t>78</w:t>
      </w:r>
      <w:r w:rsidRPr="008730DD">
        <w:rPr>
          <w:rFonts w:ascii="Garamond" w:hAnsi="Garamond"/>
          <w:b/>
        </w:rPr>
        <w:t xml:space="preserve"> visitatori (di cui </w:t>
      </w:r>
      <w:r>
        <w:rPr>
          <w:rFonts w:ascii="Garamond" w:hAnsi="Garamond"/>
          <w:b/>
        </w:rPr>
        <w:t>13.983</w:t>
      </w:r>
      <w:r w:rsidRPr="008730DD">
        <w:rPr>
          <w:rFonts w:ascii="Garamond" w:hAnsi="Garamond"/>
          <w:b/>
        </w:rPr>
        <w:t xml:space="preserve"> studenti)</w:t>
      </w:r>
    </w:p>
    <w:p w:rsidR="007E58AB" w:rsidRDefault="007E58AB" w:rsidP="008730DD">
      <w:pPr>
        <w:jc w:val="both"/>
        <w:rPr>
          <w:rFonts w:ascii="Garamond" w:hAnsi="Garamond"/>
          <w:b/>
        </w:rPr>
      </w:pPr>
      <w:r w:rsidRPr="008730DD">
        <w:rPr>
          <w:rFonts w:ascii="Garamond" w:hAnsi="Garamond"/>
          <w:b/>
        </w:rPr>
        <w:t xml:space="preserve">Sito web del Polo museale </w:t>
      </w:r>
      <w:r>
        <w:rPr>
          <w:rFonts w:ascii="Garamond" w:hAnsi="Garamond"/>
          <w:b/>
        </w:rPr>
        <w:t>16.703</w:t>
      </w:r>
      <w:r w:rsidRPr="008730DD">
        <w:rPr>
          <w:rFonts w:ascii="Garamond" w:hAnsi="Garamond"/>
          <w:b/>
        </w:rPr>
        <w:t xml:space="preserve"> utenti</w:t>
      </w:r>
    </w:p>
    <w:p w:rsidR="007E58AB" w:rsidRDefault="007E58AB" w:rsidP="008730DD">
      <w:pPr>
        <w:jc w:val="both"/>
        <w:rPr>
          <w:rFonts w:ascii="Garamond" w:hAnsi="Garamond"/>
          <w:b/>
        </w:rPr>
      </w:pPr>
      <w:r>
        <w:rPr>
          <w:rFonts w:ascii="Garamond" w:hAnsi="Garamond"/>
          <w:b/>
        </w:rPr>
        <w:t>Fatturato 2018</w:t>
      </w:r>
    </w:p>
    <w:p w:rsidR="007E58AB" w:rsidRPr="008730DD" w:rsidRDefault="007E58AB" w:rsidP="008730DD">
      <w:pPr>
        <w:jc w:val="both"/>
        <w:rPr>
          <w:rFonts w:ascii="Garamond" w:hAnsi="Garamond"/>
          <w:b/>
        </w:rPr>
      </w:pPr>
      <w:r w:rsidRPr="00E71C03">
        <w:rPr>
          <w:rFonts w:ascii="Garamond" w:hAnsi="Garamond"/>
          <w:bCs/>
        </w:rPr>
        <w:t>Il fatturato del sistema museale e dell’orto botanico per il 2018 ammonta a 88.910,40 euro</w:t>
      </w:r>
      <w:r>
        <w:rPr>
          <w:rFonts w:ascii="Garamond" w:hAnsi="Garamond"/>
          <w:bCs/>
        </w:rPr>
        <w:t>, registrando quindi un aumento del 5% del fatturato rispetto all’anno precedente.</w:t>
      </w:r>
    </w:p>
    <w:p w:rsidR="007E58AB" w:rsidRPr="00B87C4D" w:rsidRDefault="007E58AB" w:rsidP="00B87C4D">
      <w:pPr>
        <w:jc w:val="both"/>
        <w:rPr>
          <w:rFonts w:ascii="Garamond" w:hAnsi="Garamond"/>
        </w:rPr>
      </w:pPr>
      <w:r w:rsidRPr="00B87C4D">
        <w:rPr>
          <w:rFonts w:ascii="Garamond" w:hAnsi="Garamond"/>
        </w:rPr>
        <w:t>Al sistema Museale di Ateneo (SMA) afferiscono attualmente il Museo di Anatomia umana “Luigi Rolando”, il Museo di Antropologia criminale “Cesare Lombroso”, l’Archivio Scientifico e Tecnologico (ASTUT) e il Museo di Antropologia ed Etnografia. I primi due Musei, insieme al Museo della Frutta, di proprietà civica, sono regolarmente aperti al pubblico presso il Palazzo degli Istituti anatomici, dal lunedì al sabato dalle 10 alle 18 (mercoledì ingresso gratuito).</w:t>
      </w:r>
    </w:p>
    <w:p w:rsidR="007E58AB" w:rsidRPr="00B87C4D" w:rsidRDefault="007E58AB" w:rsidP="00B87C4D">
      <w:pPr>
        <w:jc w:val="both"/>
        <w:rPr>
          <w:rFonts w:ascii="Garamond" w:hAnsi="Garamond"/>
        </w:rPr>
      </w:pPr>
      <w:r w:rsidRPr="00B87C4D">
        <w:rPr>
          <w:rFonts w:ascii="Garamond" w:hAnsi="Garamond"/>
        </w:rPr>
        <w:t xml:space="preserve">Nel corso del 2018 il Sistema Museale ha partecipato a numerose iniziative ed eventi incluse aperture straordinarie dei musei come ad esempio in occasione della “Notte dei Musei” (con 1126 visitatori), della “Notte degli Archivi” con la performance teatrale “Un’ora d’aria per l’archivio” (con 144 partecipanti), di “Porte aperte a ferragosto” (con 1249 visitatori) e della “Giornata europea del Patrimonio” (con 792 visitatori),). </w:t>
      </w:r>
    </w:p>
    <w:p w:rsidR="007E58AB" w:rsidRPr="00B87C4D" w:rsidRDefault="007E58AB" w:rsidP="00B87C4D">
      <w:pPr>
        <w:jc w:val="both"/>
        <w:rPr>
          <w:rFonts w:ascii="Garamond" w:hAnsi="Garamond"/>
        </w:rPr>
      </w:pPr>
      <w:r w:rsidRPr="00B87C4D">
        <w:rPr>
          <w:rFonts w:ascii="Garamond" w:hAnsi="Garamond"/>
        </w:rPr>
        <w:t xml:space="preserve">Il Sistema museale ha collaborato con prestiti di materiali delle collezioni di Ateneo a 15 mostre nazionali e internazionali.  </w:t>
      </w:r>
    </w:p>
    <w:p w:rsidR="007E58AB" w:rsidRDefault="007E58AB" w:rsidP="00B87C4D">
      <w:pPr>
        <w:jc w:val="both"/>
        <w:rPr>
          <w:rFonts w:ascii="Garamond" w:hAnsi="Garamond"/>
        </w:rPr>
      </w:pPr>
      <w:r w:rsidRPr="00B87C4D">
        <w:rPr>
          <w:rFonts w:ascii="Garamond" w:hAnsi="Garamond"/>
        </w:rPr>
        <w:t>Il Museo Lombroso ha inaugurato una nuova postazione multimediale dedicata alla presentazione 3D della collezione delle ceramiche carcerarie e ha messo on line una piattaforma “#LombrosoProject” di consultazione (lombrosoproject.unito.it) dell’epistolario lombrosiano (oltre 2700 lettere).</w:t>
      </w:r>
    </w:p>
    <w:p w:rsidR="007E58AB" w:rsidRDefault="007E58AB" w:rsidP="00A57FBE">
      <w:pPr>
        <w:rPr>
          <w:rFonts w:ascii="Franklin Gothic Demi" w:hAnsi="Franklin Gothic Demi"/>
          <w:color w:val="002060"/>
        </w:rPr>
      </w:pPr>
    </w:p>
    <w:p w:rsidR="007E58AB" w:rsidRDefault="007E58AB" w:rsidP="00BF6C5C">
      <w:pPr>
        <w:pStyle w:val="Heading4"/>
      </w:pPr>
      <w:r>
        <w:t>Scienza e vergogna</w:t>
      </w:r>
    </w:p>
    <w:p w:rsidR="007E58AB" w:rsidRPr="00271969" w:rsidRDefault="007E58AB" w:rsidP="00271969">
      <w:pPr>
        <w:jc w:val="both"/>
        <w:rPr>
          <w:rFonts w:ascii="Garamond" w:hAnsi="Garamond"/>
        </w:rPr>
      </w:pPr>
      <w:r w:rsidRPr="00271969">
        <w:rPr>
          <w:rFonts w:ascii="Garamond" w:hAnsi="Garamond"/>
        </w:rPr>
        <w:t>Il Sistema Museale e l’Archivio storico hanno organizzato la mostra Scienza e vergogna. L'Università di Torino e le leggi razziali (Palazzo del Rettorato, 16 novembre 2018 – 28 febbraio 2019), voluta dall’Ateneo a ottanta anni dalle leggi razziali per la consapevolezza del drammatico rapporto che l’Università ebbe con questo momento cruciale della storia del nostro paese. La mostra, dedicata al personale dell’Università che da essa è stato espulso a causa delle leggi razziali, ha registrato oltre 4.138 visitatori dei quali circa il 25% in gruppi organizzati (tra questi 674 studenti di scuole secondarie di primo e secondo grado).</w:t>
      </w:r>
    </w:p>
    <w:p w:rsidR="007E58AB" w:rsidRDefault="007E58AB" w:rsidP="00271969">
      <w:pPr>
        <w:jc w:val="both"/>
        <w:rPr>
          <w:rFonts w:ascii="Garamond" w:hAnsi="Garamond"/>
        </w:rPr>
      </w:pPr>
      <w:r w:rsidRPr="00271969">
        <w:rPr>
          <w:rFonts w:ascii="Garamond" w:hAnsi="Garamond"/>
        </w:rPr>
        <w:t>Sul loggiato del Palazzo del Rettorato è stata inoltre apposta una lapide in ricordo del personale espulso.</w:t>
      </w:r>
    </w:p>
    <w:p w:rsidR="007E58AB" w:rsidRDefault="007E58AB" w:rsidP="00271969">
      <w:pPr>
        <w:jc w:val="both"/>
        <w:rPr>
          <w:rFonts w:ascii="Garamond" w:hAnsi="Garamond"/>
        </w:rPr>
      </w:pPr>
    </w:p>
    <w:p w:rsidR="007E58AB" w:rsidRDefault="007E58AB" w:rsidP="00271969">
      <w:pPr>
        <w:jc w:val="both"/>
        <w:rPr>
          <w:rFonts w:ascii="Garamond" w:hAnsi="Garamond"/>
        </w:rPr>
      </w:pPr>
      <w:r>
        <w:rPr>
          <w:noProof/>
          <w:lang w:eastAsia="it-IT"/>
        </w:rPr>
        <w:pict>
          <v:shape id="Immagine 28" o:spid="_x0000_i1042" type="#_x0000_t75" style="width:480pt;height:252pt;visibility:visible">
            <v:imagedata r:id="rId40" o:title=""/>
          </v:shape>
        </w:pict>
      </w:r>
    </w:p>
    <w:p w:rsidR="007E58AB" w:rsidRPr="00271969" w:rsidRDefault="007E58AB" w:rsidP="00271969">
      <w:pPr>
        <w:jc w:val="both"/>
        <w:rPr>
          <w:rFonts w:ascii="Garamond" w:hAnsi="Garamond"/>
        </w:rPr>
      </w:pPr>
    </w:p>
    <w:p w:rsidR="007E58AB" w:rsidRDefault="007E58AB">
      <w:pPr>
        <w:rPr>
          <w:rFonts w:ascii="Franklin Gothic Demi" w:hAnsi="Franklin Gothic Demi"/>
          <w:b/>
          <w:color w:val="002060"/>
          <w:sz w:val="24"/>
        </w:rPr>
      </w:pPr>
      <w:r>
        <w:br w:type="page"/>
      </w:r>
    </w:p>
    <w:p w:rsidR="007E58AB" w:rsidRPr="0086426A" w:rsidRDefault="007E58AB" w:rsidP="00EF1E8E">
      <w:pPr>
        <w:pStyle w:val="Heading2"/>
      </w:pPr>
      <w:bookmarkStart w:id="91" w:name="_Toc30926584"/>
      <w:r>
        <w:t xml:space="preserve">Impatto sociale e </w:t>
      </w:r>
      <w:r w:rsidRPr="0086426A">
        <w:t>Sanità</w:t>
      </w:r>
      <w:bookmarkEnd w:id="91"/>
    </w:p>
    <w:p w:rsidR="007E58AB" w:rsidRDefault="007E58AB" w:rsidP="009E2722">
      <w:pPr>
        <w:jc w:val="both"/>
        <w:rPr>
          <w:rFonts w:ascii="Garamond" w:hAnsi="Garamond"/>
        </w:rPr>
      </w:pPr>
      <w:r w:rsidRPr="009E2722">
        <w:rPr>
          <w:rFonts w:ascii="Garamond" w:hAnsi="Garamond"/>
        </w:rPr>
        <w:t xml:space="preserve">L’impatto sociale sul territorio </w:t>
      </w:r>
      <w:r>
        <w:rPr>
          <w:rFonts w:ascii="Garamond" w:hAnsi="Garamond"/>
        </w:rPr>
        <w:t xml:space="preserve">generato </w:t>
      </w:r>
      <w:r w:rsidRPr="009E2722">
        <w:rPr>
          <w:rFonts w:ascii="Garamond" w:hAnsi="Garamond"/>
        </w:rPr>
        <w:t>d</w:t>
      </w:r>
      <w:r>
        <w:rPr>
          <w:rFonts w:ascii="Garamond" w:hAnsi="Garamond"/>
        </w:rPr>
        <w:t>a</w:t>
      </w:r>
      <w:r w:rsidRPr="009E2722">
        <w:rPr>
          <w:rFonts w:ascii="Garamond" w:hAnsi="Garamond"/>
        </w:rPr>
        <w:t xml:space="preserve">lla nostra università si esercita </w:t>
      </w:r>
      <w:r>
        <w:rPr>
          <w:rFonts w:ascii="Garamond" w:hAnsi="Garamond"/>
        </w:rPr>
        <w:t xml:space="preserve">anche </w:t>
      </w:r>
      <w:r w:rsidRPr="009E2722">
        <w:rPr>
          <w:rFonts w:ascii="Garamond" w:hAnsi="Garamond"/>
        </w:rPr>
        <w:t xml:space="preserve">attraverso </w:t>
      </w:r>
      <w:r>
        <w:rPr>
          <w:rFonts w:ascii="Garamond" w:hAnsi="Garamond"/>
        </w:rPr>
        <w:t>il coinvolgimento del personale</w:t>
      </w:r>
      <w:r w:rsidRPr="009E2722">
        <w:rPr>
          <w:rFonts w:ascii="Garamond" w:hAnsi="Garamond"/>
        </w:rPr>
        <w:t xml:space="preserve"> di UniTo</w:t>
      </w:r>
      <w:r>
        <w:rPr>
          <w:rFonts w:ascii="Garamond" w:hAnsi="Garamond"/>
        </w:rPr>
        <w:t>, ricercatori, professori e specializzandi, che operano per il funzionamento della</w:t>
      </w:r>
      <w:r w:rsidRPr="009E2722">
        <w:rPr>
          <w:rFonts w:ascii="Garamond" w:hAnsi="Garamond"/>
        </w:rPr>
        <w:t xml:space="preserve"> sanità cittadin</w:t>
      </w:r>
      <w:r>
        <w:rPr>
          <w:rFonts w:ascii="Garamond" w:hAnsi="Garamond"/>
        </w:rPr>
        <w:t>a</w:t>
      </w:r>
      <w:r w:rsidRPr="009E2722">
        <w:rPr>
          <w:rFonts w:ascii="Garamond" w:hAnsi="Garamond"/>
        </w:rPr>
        <w:t xml:space="preserve"> e regionale</w:t>
      </w:r>
      <w:r>
        <w:rPr>
          <w:rFonts w:ascii="Garamond" w:hAnsi="Garamond"/>
        </w:rPr>
        <w:t xml:space="preserve"> ai sensi della definizione dell’ANVUR di Terza Missione</w:t>
      </w:r>
      <w:r w:rsidRPr="009E2722">
        <w:rPr>
          <w:rFonts w:ascii="Garamond" w:hAnsi="Garamond"/>
        </w:rPr>
        <w:t xml:space="preserve">. </w:t>
      </w:r>
      <w:r>
        <w:rPr>
          <w:rFonts w:ascii="Garamond" w:hAnsi="Garamond"/>
        </w:rPr>
        <w:t>Oltre a Professori e Ricercatori, si illustra, in seguito, il dettaglio degli specializzandi suddivisi per coorte.</w:t>
      </w:r>
    </w:p>
    <w:p w:rsidR="007E58AB" w:rsidRPr="009E2722" w:rsidRDefault="007E58AB" w:rsidP="009E2722">
      <w:pPr>
        <w:jc w:val="both"/>
        <w:rPr>
          <w:rFonts w:ascii="Garamond" w:hAnsi="Garamond"/>
        </w:rPr>
      </w:pPr>
      <w:commentRangeStart w:id="92"/>
      <w:r>
        <w:rPr>
          <w:rFonts w:ascii="Garamond" w:hAnsi="Garamond"/>
        </w:rPr>
        <w:t>METTERE QUI QUANTI MEDICI METTERE TRA PROFESSORI E RICERCATORE</w:t>
      </w:r>
      <w:commentRangeEnd w:id="92"/>
      <w:r>
        <w:rPr>
          <w:rStyle w:val="CommentReference"/>
        </w:rPr>
        <w:commentReference w:id="92"/>
      </w:r>
    </w:p>
    <w:p w:rsidR="007E58AB" w:rsidRDefault="007E58AB" w:rsidP="00AA46E9">
      <w:pPr>
        <w:pStyle w:val="Heading4"/>
      </w:pPr>
      <w:r>
        <w:t>Gli specializzandi nell’area sanità</w:t>
      </w:r>
    </w:p>
    <w:p w:rsidR="007E58AB" w:rsidRPr="00004C42" w:rsidRDefault="007E58AB" w:rsidP="00004C42">
      <w:pPr>
        <w:jc w:val="both"/>
        <w:rPr>
          <w:rFonts w:ascii="Garamond" w:hAnsi="Garamond"/>
          <w:b/>
          <w:bCs/>
        </w:rPr>
      </w:pPr>
      <w:r w:rsidRPr="00004C42">
        <w:rPr>
          <w:rFonts w:ascii="Garamond" w:hAnsi="Garamond"/>
          <w:b/>
          <w:bCs/>
        </w:rPr>
        <w:t>Totale specializzandi per anno</w:t>
      </w:r>
    </w:p>
    <w:tbl>
      <w:tblPr>
        <w:tblW w:w="7700" w:type="dxa"/>
        <w:tblCellMar>
          <w:left w:w="70" w:type="dxa"/>
          <w:right w:w="70" w:type="dxa"/>
        </w:tblCellMar>
        <w:tblLook w:val="00A0"/>
      </w:tblPr>
      <w:tblGrid>
        <w:gridCol w:w="6583"/>
        <w:gridCol w:w="1117"/>
      </w:tblGrid>
      <w:tr w:rsidR="007E58AB" w:rsidRPr="00FF40AF" w:rsidTr="00FB5C1D">
        <w:trPr>
          <w:trHeight w:val="300"/>
        </w:trPr>
        <w:tc>
          <w:tcPr>
            <w:tcW w:w="7700"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A.A. 2018/2019</w:t>
            </w:r>
          </w:p>
        </w:tc>
      </w:tr>
      <w:tr w:rsidR="007E58AB" w:rsidRPr="00FF40AF" w:rsidTr="00FB5C1D">
        <w:trPr>
          <w:trHeight w:val="288"/>
        </w:trPr>
        <w:tc>
          <w:tcPr>
            <w:tcW w:w="6583" w:type="dxa"/>
            <w:tcBorders>
              <w:top w:val="nil"/>
              <w:left w:val="single" w:sz="8" w:space="0" w:color="auto"/>
              <w:bottom w:val="single" w:sz="4" w:space="0" w:color="auto"/>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VI ANNO coorte 2013/2014</w:t>
            </w:r>
          </w:p>
        </w:tc>
        <w:tc>
          <w:tcPr>
            <w:tcW w:w="1117" w:type="dxa"/>
            <w:tcBorders>
              <w:top w:val="nil"/>
              <w:left w:val="single" w:sz="8" w:space="0" w:color="auto"/>
              <w:bottom w:val="single" w:sz="4" w:space="0" w:color="auto"/>
              <w:right w:val="single" w:sz="8" w:space="0" w:color="auto"/>
            </w:tcBorders>
            <w:shd w:val="clear" w:color="000000" w:fill="FFFFFF"/>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7</w:t>
            </w:r>
          </w:p>
        </w:tc>
      </w:tr>
      <w:tr w:rsidR="007E58AB" w:rsidRPr="00FF40AF" w:rsidTr="00FB5C1D">
        <w:trPr>
          <w:trHeight w:val="288"/>
        </w:trPr>
        <w:tc>
          <w:tcPr>
            <w:tcW w:w="6583" w:type="dxa"/>
            <w:tcBorders>
              <w:top w:val="nil"/>
              <w:left w:val="single" w:sz="8" w:space="0" w:color="auto"/>
              <w:bottom w:val="single" w:sz="4" w:space="0" w:color="auto"/>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V ANNO coorte 2014/2015</w:t>
            </w:r>
          </w:p>
        </w:tc>
        <w:tc>
          <w:tcPr>
            <w:tcW w:w="1117" w:type="dxa"/>
            <w:tcBorders>
              <w:top w:val="nil"/>
              <w:left w:val="single" w:sz="8" w:space="0" w:color="auto"/>
              <w:bottom w:val="single" w:sz="4"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165</w:t>
            </w:r>
          </w:p>
        </w:tc>
      </w:tr>
      <w:tr w:rsidR="007E58AB" w:rsidRPr="00FF40AF" w:rsidTr="00FB5C1D">
        <w:trPr>
          <w:trHeight w:val="288"/>
        </w:trPr>
        <w:tc>
          <w:tcPr>
            <w:tcW w:w="6583" w:type="dxa"/>
            <w:tcBorders>
              <w:top w:val="nil"/>
              <w:left w:val="single" w:sz="8" w:space="0" w:color="auto"/>
              <w:bottom w:val="single" w:sz="4" w:space="0" w:color="auto"/>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IV ANNO coorte 2015/2016</w:t>
            </w:r>
          </w:p>
        </w:tc>
        <w:tc>
          <w:tcPr>
            <w:tcW w:w="1117" w:type="dxa"/>
            <w:tcBorders>
              <w:top w:val="nil"/>
              <w:left w:val="single" w:sz="8" w:space="0" w:color="auto"/>
              <w:bottom w:val="single" w:sz="4"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281</w:t>
            </w:r>
          </w:p>
        </w:tc>
      </w:tr>
      <w:tr w:rsidR="007E58AB" w:rsidRPr="00FF40AF" w:rsidTr="00FB5C1D">
        <w:trPr>
          <w:trHeight w:val="288"/>
        </w:trPr>
        <w:tc>
          <w:tcPr>
            <w:tcW w:w="6583" w:type="dxa"/>
            <w:tcBorders>
              <w:top w:val="nil"/>
              <w:left w:val="single" w:sz="8" w:space="0" w:color="auto"/>
              <w:bottom w:val="single" w:sz="4" w:space="0" w:color="auto"/>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III ANNO coorte 2016/2017</w:t>
            </w:r>
          </w:p>
        </w:tc>
        <w:tc>
          <w:tcPr>
            <w:tcW w:w="1117" w:type="dxa"/>
            <w:tcBorders>
              <w:top w:val="nil"/>
              <w:left w:val="single" w:sz="8" w:space="0" w:color="auto"/>
              <w:bottom w:val="nil"/>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293</w:t>
            </w:r>
          </w:p>
        </w:tc>
      </w:tr>
      <w:tr w:rsidR="007E58AB" w:rsidRPr="00FF40AF" w:rsidTr="00FB5C1D">
        <w:trPr>
          <w:trHeight w:val="288"/>
        </w:trPr>
        <w:tc>
          <w:tcPr>
            <w:tcW w:w="6583" w:type="dxa"/>
            <w:tcBorders>
              <w:top w:val="nil"/>
              <w:left w:val="single" w:sz="8" w:space="0" w:color="auto"/>
              <w:bottom w:val="nil"/>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II ANNO coorte 2017/2018</w:t>
            </w:r>
          </w:p>
        </w:tc>
        <w:tc>
          <w:tcPr>
            <w:tcW w:w="1117" w:type="dxa"/>
            <w:tcBorders>
              <w:top w:val="single" w:sz="4" w:space="0" w:color="auto"/>
              <w:left w:val="single" w:sz="8" w:space="0" w:color="auto"/>
              <w:bottom w:val="nil"/>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305</w:t>
            </w:r>
          </w:p>
        </w:tc>
      </w:tr>
      <w:tr w:rsidR="007E58AB" w:rsidRPr="00FF40AF" w:rsidTr="00FB5C1D">
        <w:trPr>
          <w:trHeight w:val="300"/>
        </w:trPr>
        <w:tc>
          <w:tcPr>
            <w:tcW w:w="6583" w:type="dxa"/>
            <w:tcBorders>
              <w:top w:val="single" w:sz="4" w:space="0" w:color="auto"/>
              <w:left w:val="single" w:sz="8" w:space="0" w:color="auto"/>
              <w:bottom w:val="double" w:sz="6" w:space="0" w:color="auto"/>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I ANNO coorte 2018/2019</w:t>
            </w:r>
          </w:p>
        </w:tc>
        <w:tc>
          <w:tcPr>
            <w:tcW w:w="1117" w:type="dxa"/>
            <w:tcBorders>
              <w:top w:val="single" w:sz="4" w:space="0" w:color="auto"/>
              <w:left w:val="single" w:sz="8" w:space="0" w:color="auto"/>
              <w:bottom w:val="double" w:sz="6"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430</w:t>
            </w:r>
          </w:p>
        </w:tc>
      </w:tr>
      <w:tr w:rsidR="007E58AB" w:rsidRPr="00FF40AF" w:rsidTr="00FB5C1D">
        <w:trPr>
          <w:trHeight w:val="312"/>
        </w:trPr>
        <w:tc>
          <w:tcPr>
            <w:tcW w:w="6583" w:type="dxa"/>
            <w:tcBorders>
              <w:top w:val="nil"/>
              <w:left w:val="single" w:sz="8" w:space="0" w:color="auto"/>
              <w:bottom w:val="single" w:sz="8" w:space="0" w:color="auto"/>
              <w:right w:val="nil"/>
            </w:tcBorders>
            <w:noWrap/>
            <w:vAlign w:val="bottom"/>
          </w:tcPr>
          <w:p w:rsidR="007E58AB" w:rsidRPr="00FB5C1D" w:rsidRDefault="007E58AB" w:rsidP="00FB5C1D">
            <w:pPr>
              <w:spacing w:after="0" w:line="240" w:lineRule="auto"/>
              <w:rPr>
                <w:rFonts w:ascii="Garamond" w:hAnsi="Garamond"/>
                <w:b/>
                <w:bCs/>
                <w:color w:val="000000"/>
                <w:lang w:eastAsia="it-IT"/>
              </w:rPr>
            </w:pPr>
            <w:r w:rsidRPr="00FB5C1D">
              <w:rPr>
                <w:rFonts w:ascii="Garamond" w:hAnsi="Garamond"/>
                <w:b/>
                <w:bCs/>
                <w:color w:val="000000"/>
                <w:lang w:eastAsia="it-IT"/>
              </w:rPr>
              <w:t>Totale complessivo di tutti gli anni</w:t>
            </w:r>
          </w:p>
        </w:tc>
        <w:tc>
          <w:tcPr>
            <w:tcW w:w="1117" w:type="dxa"/>
            <w:tcBorders>
              <w:top w:val="nil"/>
              <w:left w:val="single" w:sz="8" w:space="0" w:color="auto"/>
              <w:bottom w:val="single" w:sz="8"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b/>
                <w:bCs/>
                <w:color w:val="000000"/>
                <w:lang w:eastAsia="it-IT"/>
              </w:rPr>
            </w:pPr>
            <w:r w:rsidRPr="00FB5C1D">
              <w:rPr>
                <w:rFonts w:ascii="Garamond" w:hAnsi="Garamond"/>
                <w:b/>
                <w:bCs/>
                <w:color w:val="000000"/>
                <w:lang w:eastAsia="it-IT"/>
              </w:rPr>
              <w:t>1.481</w:t>
            </w:r>
          </w:p>
        </w:tc>
      </w:tr>
      <w:tr w:rsidR="007E58AB" w:rsidRPr="00FF40AF" w:rsidTr="00FB5C1D">
        <w:trPr>
          <w:trHeight w:val="300"/>
        </w:trPr>
        <w:tc>
          <w:tcPr>
            <w:tcW w:w="7700"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A.A. 2017/2018</w:t>
            </w:r>
          </w:p>
        </w:tc>
      </w:tr>
      <w:tr w:rsidR="007E58AB" w:rsidRPr="00FF40AF" w:rsidTr="00FB5C1D">
        <w:trPr>
          <w:trHeight w:val="288"/>
        </w:trPr>
        <w:tc>
          <w:tcPr>
            <w:tcW w:w="6583" w:type="dxa"/>
            <w:tcBorders>
              <w:top w:val="nil"/>
              <w:left w:val="single" w:sz="8" w:space="0" w:color="auto"/>
              <w:bottom w:val="single" w:sz="4" w:space="0" w:color="auto"/>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VI ANNO coorte 2012/2013</w:t>
            </w:r>
          </w:p>
        </w:tc>
        <w:tc>
          <w:tcPr>
            <w:tcW w:w="1117" w:type="dxa"/>
            <w:tcBorders>
              <w:top w:val="nil"/>
              <w:left w:val="single" w:sz="8" w:space="0" w:color="auto"/>
              <w:bottom w:val="single" w:sz="4" w:space="0" w:color="auto"/>
              <w:right w:val="single" w:sz="8" w:space="0" w:color="auto"/>
            </w:tcBorders>
            <w:shd w:val="clear" w:color="000000" w:fill="FFFFFF"/>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4</w:t>
            </w:r>
          </w:p>
        </w:tc>
      </w:tr>
      <w:tr w:rsidR="007E58AB" w:rsidRPr="00FF40AF" w:rsidTr="00FB5C1D">
        <w:trPr>
          <w:trHeight w:val="288"/>
        </w:trPr>
        <w:tc>
          <w:tcPr>
            <w:tcW w:w="6583" w:type="dxa"/>
            <w:tcBorders>
              <w:top w:val="nil"/>
              <w:left w:val="single" w:sz="8" w:space="0" w:color="auto"/>
              <w:bottom w:val="single" w:sz="4" w:space="0" w:color="auto"/>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V ANNO coorte 2012/2013</w:t>
            </w:r>
          </w:p>
        </w:tc>
        <w:tc>
          <w:tcPr>
            <w:tcW w:w="1117" w:type="dxa"/>
            <w:tcBorders>
              <w:top w:val="nil"/>
              <w:left w:val="single" w:sz="8" w:space="0" w:color="auto"/>
              <w:bottom w:val="single" w:sz="4"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33</w:t>
            </w:r>
          </w:p>
        </w:tc>
      </w:tr>
      <w:tr w:rsidR="007E58AB" w:rsidRPr="00FF40AF" w:rsidTr="00FB5C1D">
        <w:trPr>
          <w:trHeight w:val="288"/>
        </w:trPr>
        <w:tc>
          <w:tcPr>
            <w:tcW w:w="6583" w:type="dxa"/>
            <w:tcBorders>
              <w:top w:val="nil"/>
              <w:left w:val="single" w:sz="8" w:space="0" w:color="auto"/>
              <w:bottom w:val="single" w:sz="4" w:space="0" w:color="auto"/>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IV ANNO coorte 2014/2015</w:t>
            </w:r>
          </w:p>
        </w:tc>
        <w:tc>
          <w:tcPr>
            <w:tcW w:w="1117" w:type="dxa"/>
            <w:tcBorders>
              <w:top w:val="nil"/>
              <w:left w:val="single" w:sz="8" w:space="0" w:color="auto"/>
              <w:bottom w:val="single" w:sz="4"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280</w:t>
            </w:r>
          </w:p>
        </w:tc>
      </w:tr>
      <w:tr w:rsidR="007E58AB" w:rsidRPr="00FF40AF" w:rsidTr="00FB5C1D">
        <w:trPr>
          <w:trHeight w:val="288"/>
        </w:trPr>
        <w:tc>
          <w:tcPr>
            <w:tcW w:w="6583" w:type="dxa"/>
            <w:tcBorders>
              <w:top w:val="nil"/>
              <w:left w:val="single" w:sz="8" w:space="0" w:color="auto"/>
              <w:bottom w:val="single" w:sz="4" w:space="0" w:color="auto"/>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III ANNO coorte 2015/2016</w:t>
            </w:r>
          </w:p>
        </w:tc>
        <w:tc>
          <w:tcPr>
            <w:tcW w:w="1117" w:type="dxa"/>
            <w:tcBorders>
              <w:top w:val="nil"/>
              <w:left w:val="single" w:sz="8" w:space="0" w:color="auto"/>
              <w:bottom w:val="single" w:sz="4"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258</w:t>
            </w:r>
          </w:p>
        </w:tc>
      </w:tr>
      <w:tr w:rsidR="007E58AB" w:rsidRPr="00FF40AF" w:rsidTr="00FB5C1D">
        <w:trPr>
          <w:trHeight w:val="300"/>
        </w:trPr>
        <w:tc>
          <w:tcPr>
            <w:tcW w:w="6583" w:type="dxa"/>
            <w:tcBorders>
              <w:top w:val="nil"/>
              <w:left w:val="single" w:sz="8" w:space="0" w:color="auto"/>
              <w:bottom w:val="nil"/>
              <w:right w:val="nil"/>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I ANNO coorte 2017/2018</w:t>
            </w:r>
          </w:p>
        </w:tc>
        <w:tc>
          <w:tcPr>
            <w:tcW w:w="1117" w:type="dxa"/>
            <w:tcBorders>
              <w:top w:val="nil"/>
              <w:left w:val="single" w:sz="8" w:space="0" w:color="auto"/>
              <w:bottom w:val="single" w:sz="8"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321</w:t>
            </w:r>
          </w:p>
        </w:tc>
      </w:tr>
      <w:tr w:rsidR="007E58AB" w:rsidRPr="00FF40AF" w:rsidTr="00FB5C1D">
        <w:trPr>
          <w:trHeight w:val="300"/>
        </w:trPr>
        <w:tc>
          <w:tcPr>
            <w:tcW w:w="7700" w:type="dxa"/>
            <w:gridSpan w:val="2"/>
            <w:tcBorders>
              <w:top w:val="single" w:sz="8" w:space="0" w:color="auto"/>
              <w:left w:val="single" w:sz="8" w:space="0" w:color="auto"/>
              <w:bottom w:val="single" w:sz="8" w:space="0" w:color="auto"/>
              <w:right w:val="single" w:sz="8" w:space="0" w:color="000000"/>
            </w:tcBorders>
            <w:shd w:val="clear" w:color="000000" w:fill="E2EFDA"/>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A.A. 2016/2017</w:t>
            </w:r>
          </w:p>
        </w:tc>
      </w:tr>
      <w:tr w:rsidR="007E58AB" w:rsidRPr="00FF40AF" w:rsidTr="00FB5C1D">
        <w:trPr>
          <w:trHeight w:val="288"/>
        </w:trPr>
        <w:tc>
          <w:tcPr>
            <w:tcW w:w="6583" w:type="dxa"/>
            <w:tcBorders>
              <w:top w:val="nil"/>
              <w:left w:val="single" w:sz="8" w:space="0" w:color="auto"/>
              <w:bottom w:val="single" w:sz="4" w:space="0" w:color="auto"/>
              <w:right w:val="single" w:sz="4" w:space="0" w:color="auto"/>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IV ANNO coorte 2013/2014</w:t>
            </w:r>
          </w:p>
        </w:tc>
        <w:tc>
          <w:tcPr>
            <w:tcW w:w="1117" w:type="dxa"/>
            <w:tcBorders>
              <w:top w:val="nil"/>
              <w:left w:val="nil"/>
              <w:bottom w:val="single" w:sz="4"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231</w:t>
            </w:r>
          </w:p>
        </w:tc>
      </w:tr>
      <w:tr w:rsidR="007E58AB" w:rsidRPr="00FF40AF" w:rsidTr="00FB5C1D">
        <w:trPr>
          <w:trHeight w:val="300"/>
        </w:trPr>
        <w:tc>
          <w:tcPr>
            <w:tcW w:w="6583" w:type="dxa"/>
            <w:tcBorders>
              <w:top w:val="nil"/>
              <w:left w:val="single" w:sz="8" w:space="0" w:color="auto"/>
              <w:bottom w:val="single" w:sz="8" w:space="0" w:color="auto"/>
              <w:right w:val="single" w:sz="4" w:space="0" w:color="auto"/>
            </w:tcBorders>
            <w:noWrap/>
            <w:vAlign w:val="bottom"/>
          </w:tcPr>
          <w:p w:rsidR="007E58AB" w:rsidRPr="00FB5C1D" w:rsidRDefault="007E58AB" w:rsidP="00FB5C1D">
            <w:pPr>
              <w:spacing w:after="0" w:line="240" w:lineRule="auto"/>
              <w:rPr>
                <w:rFonts w:ascii="Garamond" w:hAnsi="Garamond"/>
                <w:color w:val="000000"/>
                <w:lang w:eastAsia="it-IT"/>
              </w:rPr>
            </w:pPr>
            <w:r w:rsidRPr="00FB5C1D">
              <w:rPr>
                <w:rFonts w:ascii="Garamond" w:hAnsi="Garamond"/>
                <w:color w:val="000000"/>
                <w:lang w:eastAsia="it-IT"/>
              </w:rPr>
              <w:t>I ANNO COORTE 2016/2017</w:t>
            </w:r>
          </w:p>
        </w:tc>
        <w:tc>
          <w:tcPr>
            <w:tcW w:w="1117" w:type="dxa"/>
            <w:tcBorders>
              <w:top w:val="nil"/>
              <w:left w:val="nil"/>
              <w:bottom w:val="single" w:sz="8" w:space="0" w:color="auto"/>
              <w:right w:val="single" w:sz="8" w:space="0" w:color="auto"/>
            </w:tcBorders>
            <w:noWrap/>
            <w:vAlign w:val="bottom"/>
          </w:tcPr>
          <w:p w:rsidR="007E58AB" w:rsidRPr="00FB5C1D" w:rsidRDefault="007E58AB" w:rsidP="00FB5C1D">
            <w:pPr>
              <w:spacing w:after="0" w:line="240" w:lineRule="auto"/>
              <w:jc w:val="center"/>
              <w:rPr>
                <w:rFonts w:ascii="Garamond" w:hAnsi="Garamond"/>
                <w:color w:val="000000"/>
                <w:lang w:eastAsia="it-IT"/>
              </w:rPr>
            </w:pPr>
            <w:r w:rsidRPr="00FB5C1D">
              <w:rPr>
                <w:rFonts w:ascii="Garamond" w:hAnsi="Garamond"/>
                <w:color w:val="000000"/>
                <w:lang w:eastAsia="it-IT"/>
              </w:rPr>
              <w:t>296</w:t>
            </w:r>
          </w:p>
        </w:tc>
      </w:tr>
    </w:tbl>
    <w:p w:rsidR="007E58AB" w:rsidRPr="00AB19C4" w:rsidRDefault="007E58AB" w:rsidP="00AB19C4"/>
    <w:p w:rsidR="007E58AB" w:rsidRPr="000D1A1D" w:rsidRDefault="007E58AB" w:rsidP="00891CF0">
      <w:pPr>
        <w:rPr>
          <w:rFonts w:ascii="Garamond" w:hAnsi="Garamond"/>
          <w:b/>
          <w:bCs/>
        </w:rPr>
      </w:pPr>
      <w:r w:rsidRPr="000D1A1D">
        <w:rPr>
          <w:rFonts w:ascii="Garamond" w:hAnsi="Garamond"/>
          <w:b/>
          <w:bCs/>
        </w:rPr>
        <w:t>Totale complessivo degli specializzandi per area</w:t>
      </w:r>
    </w:p>
    <w:tbl>
      <w:tblPr>
        <w:tblW w:w="5000" w:type="pct"/>
        <w:tblCellMar>
          <w:left w:w="70" w:type="dxa"/>
          <w:right w:w="70" w:type="dxa"/>
        </w:tblCellMar>
        <w:tblLook w:val="00A0"/>
      </w:tblPr>
      <w:tblGrid>
        <w:gridCol w:w="3954"/>
        <w:gridCol w:w="2098"/>
        <w:gridCol w:w="2650"/>
        <w:gridCol w:w="1076"/>
      </w:tblGrid>
      <w:tr w:rsidR="007E58AB" w:rsidRPr="00FF40AF" w:rsidTr="00A1345A">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E2EFDA"/>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A.A. 2018/2019</w:t>
            </w:r>
          </w:p>
        </w:tc>
      </w:tr>
      <w:tr w:rsidR="007E58AB" w:rsidRPr="00FF40AF" w:rsidTr="00A1345A">
        <w:trPr>
          <w:trHeight w:val="288"/>
        </w:trPr>
        <w:tc>
          <w:tcPr>
            <w:tcW w:w="2022" w:type="pct"/>
            <w:tcBorders>
              <w:top w:val="nil"/>
              <w:left w:val="nil"/>
              <w:bottom w:val="nil"/>
              <w:right w:val="nil"/>
            </w:tcBorders>
            <w:noWrap/>
            <w:vAlign w:val="bottom"/>
          </w:tcPr>
          <w:p w:rsidR="007E58AB" w:rsidRPr="00A1345A" w:rsidRDefault="007E58AB" w:rsidP="00A1345A">
            <w:pPr>
              <w:spacing w:after="0" w:line="240" w:lineRule="auto"/>
              <w:jc w:val="center"/>
              <w:rPr>
                <w:rFonts w:ascii="Garamond" w:hAnsi="Garamond"/>
                <w:color w:val="000000"/>
                <w:lang w:eastAsia="it-IT"/>
              </w:rPr>
            </w:pPr>
          </w:p>
        </w:tc>
        <w:tc>
          <w:tcPr>
            <w:tcW w:w="1073"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 xml:space="preserve"> AREA MEDICA</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AREA CHIRURGICA</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SERVIZI</w:t>
            </w:r>
          </w:p>
        </w:tc>
      </w:tr>
      <w:tr w:rsidR="007E58AB" w:rsidRPr="00FF40AF" w:rsidTr="00A1345A">
        <w:trPr>
          <w:trHeight w:val="288"/>
        </w:trPr>
        <w:tc>
          <w:tcPr>
            <w:tcW w:w="2022" w:type="pct"/>
            <w:tcBorders>
              <w:top w:val="single" w:sz="4" w:space="0" w:color="auto"/>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VI ANNO coorte 2013/2014</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 </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 </w:t>
            </w:r>
          </w:p>
        </w:tc>
      </w:tr>
      <w:tr w:rsidR="007E58AB" w:rsidRPr="00FF40AF" w:rsidTr="00A1345A">
        <w:trPr>
          <w:trHeight w:val="288"/>
        </w:trPr>
        <w:tc>
          <w:tcPr>
            <w:tcW w:w="2022"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V ANNO coorte 2014/2015</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58</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71</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36</w:t>
            </w:r>
          </w:p>
        </w:tc>
      </w:tr>
      <w:tr w:rsidR="007E58AB" w:rsidRPr="00FF40AF" w:rsidTr="00A1345A">
        <w:trPr>
          <w:trHeight w:val="288"/>
        </w:trPr>
        <w:tc>
          <w:tcPr>
            <w:tcW w:w="2022"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IV ANNO coorte 2015/2016</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127</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77</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77</w:t>
            </w:r>
          </w:p>
        </w:tc>
      </w:tr>
      <w:tr w:rsidR="007E58AB" w:rsidRPr="00FF40AF" w:rsidTr="00A1345A">
        <w:trPr>
          <w:trHeight w:val="288"/>
        </w:trPr>
        <w:tc>
          <w:tcPr>
            <w:tcW w:w="2022"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III ANNO coorte 2016/2017</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141</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76</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76</w:t>
            </w:r>
          </w:p>
        </w:tc>
      </w:tr>
      <w:tr w:rsidR="007E58AB" w:rsidRPr="00FF40AF" w:rsidTr="00A1345A">
        <w:trPr>
          <w:trHeight w:val="288"/>
        </w:trPr>
        <w:tc>
          <w:tcPr>
            <w:tcW w:w="2022" w:type="pct"/>
            <w:tcBorders>
              <w:top w:val="nil"/>
              <w:left w:val="single" w:sz="4" w:space="0" w:color="auto"/>
              <w:bottom w:val="nil"/>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II ANNO coorte 2017/2018</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144</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76</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85</w:t>
            </w:r>
          </w:p>
        </w:tc>
      </w:tr>
      <w:tr w:rsidR="007E58AB" w:rsidRPr="00FF40AF" w:rsidTr="00A1345A">
        <w:trPr>
          <w:trHeight w:val="300"/>
        </w:trPr>
        <w:tc>
          <w:tcPr>
            <w:tcW w:w="2022" w:type="pct"/>
            <w:tcBorders>
              <w:top w:val="single" w:sz="4" w:space="0" w:color="auto"/>
              <w:left w:val="single" w:sz="4" w:space="0" w:color="auto"/>
              <w:bottom w:val="nil"/>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I ANNO coorte 2018/2019</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193</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107</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130</w:t>
            </w:r>
          </w:p>
        </w:tc>
      </w:tr>
      <w:tr w:rsidR="007E58AB" w:rsidRPr="00FF40AF" w:rsidTr="00A1345A">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E2EFDA"/>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A.A. 2017/2018</w:t>
            </w:r>
          </w:p>
        </w:tc>
      </w:tr>
      <w:tr w:rsidR="007E58AB" w:rsidRPr="00FF40AF" w:rsidTr="00A1345A">
        <w:trPr>
          <w:trHeight w:val="288"/>
        </w:trPr>
        <w:tc>
          <w:tcPr>
            <w:tcW w:w="2022"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 </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 xml:space="preserve"> AREA MEDICA</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AREA CHIRURGICA</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SERVIZI</w:t>
            </w:r>
          </w:p>
        </w:tc>
      </w:tr>
      <w:tr w:rsidR="007E58AB" w:rsidRPr="00FF40AF" w:rsidTr="00A1345A">
        <w:trPr>
          <w:trHeight w:val="288"/>
        </w:trPr>
        <w:tc>
          <w:tcPr>
            <w:tcW w:w="2022"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VI ANNO coorte 2012/2013</w:t>
            </w:r>
          </w:p>
        </w:tc>
        <w:tc>
          <w:tcPr>
            <w:tcW w:w="1073" w:type="pct"/>
            <w:tcBorders>
              <w:top w:val="nil"/>
              <w:left w:val="nil"/>
              <w:bottom w:val="single" w:sz="4" w:space="0" w:color="auto"/>
              <w:right w:val="single" w:sz="4" w:space="0" w:color="auto"/>
            </w:tcBorders>
            <w:shd w:val="clear" w:color="000000" w:fill="FFFFFF"/>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0</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4</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0</w:t>
            </w:r>
          </w:p>
        </w:tc>
      </w:tr>
      <w:tr w:rsidR="007E58AB" w:rsidRPr="00FF40AF" w:rsidTr="00A1345A">
        <w:trPr>
          <w:trHeight w:val="288"/>
        </w:trPr>
        <w:tc>
          <w:tcPr>
            <w:tcW w:w="2022"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V ANNO coorte 2012/2013</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13</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11</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9</w:t>
            </w:r>
          </w:p>
        </w:tc>
      </w:tr>
      <w:tr w:rsidR="007E58AB" w:rsidRPr="00FF40AF" w:rsidTr="00A1345A">
        <w:trPr>
          <w:trHeight w:val="288"/>
        </w:trPr>
        <w:tc>
          <w:tcPr>
            <w:tcW w:w="2022"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IV ANNO coorte 2014/2015</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127</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76</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77</w:t>
            </w:r>
          </w:p>
        </w:tc>
      </w:tr>
      <w:tr w:rsidR="007E58AB" w:rsidRPr="00FF40AF" w:rsidTr="00A1345A">
        <w:trPr>
          <w:trHeight w:val="288"/>
        </w:trPr>
        <w:tc>
          <w:tcPr>
            <w:tcW w:w="2022"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III ANNO coorte 2015/2016</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117</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73</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68</w:t>
            </w:r>
          </w:p>
        </w:tc>
      </w:tr>
      <w:tr w:rsidR="007E58AB" w:rsidRPr="00FF40AF" w:rsidTr="00A1345A">
        <w:trPr>
          <w:trHeight w:val="300"/>
        </w:trPr>
        <w:tc>
          <w:tcPr>
            <w:tcW w:w="2022" w:type="pct"/>
            <w:tcBorders>
              <w:top w:val="nil"/>
              <w:left w:val="single" w:sz="4" w:space="0" w:color="auto"/>
              <w:bottom w:val="nil"/>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I ANNO coorte 2017/2018</w:t>
            </w:r>
          </w:p>
        </w:tc>
        <w:tc>
          <w:tcPr>
            <w:tcW w:w="1073" w:type="pct"/>
            <w:tcBorders>
              <w:top w:val="nil"/>
              <w:left w:val="nil"/>
              <w:bottom w:val="nil"/>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150</w:t>
            </w:r>
          </w:p>
        </w:tc>
        <w:tc>
          <w:tcPr>
            <w:tcW w:w="1355" w:type="pct"/>
            <w:tcBorders>
              <w:top w:val="nil"/>
              <w:left w:val="nil"/>
              <w:bottom w:val="nil"/>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80</w:t>
            </w:r>
          </w:p>
        </w:tc>
        <w:tc>
          <w:tcPr>
            <w:tcW w:w="550" w:type="pct"/>
            <w:tcBorders>
              <w:top w:val="nil"/>
              <w:left w:val="nil"/>
              <w:bottom w:val="nil"/>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91</w:t>
            </w:r>
          </w:p>
        </w:tc>
      </w:tr>
      <w:tr w:rsidR="007E58AB" w:rsidRPr="00FF40AF" w:rsidTr="00A1345A">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E2EFDA"/>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A.A. 2016/2017</w:t>
            </w:r>
          </w:p>
        </w:tc>
      </w:tr>
      <w:tr w:rsidR="007E58AB" w:rsidRPr="00FF40AF" w:rsidTr="00A1345A">
        <w:trPr>
          <w:trHeight w:val="288"/>
        </w:trPr>
        <w:tc>
          <w:tcPr>
            <w:tcW w:w="2022"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IV ANNO coorte 2013/2014</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100</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63</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68</w:t>
            </w:r>
          </w:p>
        </w:tc>
      </w:tr>
      <w:tr w:rsidR="007E58AB" w:rsidRPr="00FF40AF" w:rsidTr="00A1345A">
        <w:trPr>
          <w:trHeight w:val="288"/>
        </w:trPr>
        <w:tc>
          <w:tcPr>
            <w:tcW w:w="2022" w:type="pct"/>
            <w:tcBorders>
              <w:top w:val="nil"/>
              <w:left w:val="single" w:sz="4" w:space="0" w:color="auto"/>
              <w:bottom w:val="single" w:sz="4" w:space="0" w:color="auto"/>
              <w:right w:val="single" w:sz="4" w:space="0" w:color="auto"/>
            </w:tcBorders>
            <w:noWrap/>
            <w:vAlign w:val="bottom"/>
          </w:tcPr>
          <w:p w:rsidR="007E58AB" w:rsidRPr="00A1345A" w:rsidRDefault="007E58AB" w:rsidP="00A1345A">
            <w:pPr>
              <w:spacing w:after="0" w:line="240" w:lineRule="auto"/>
              <w:rPr>
                <w:rFonts w:ascii="Garamond" w:hAnsi="Garamond"/>
                <w:color w:val="000000"/>
                <w:lang w:eastAsia="it-IT"/>
              </w:rPr>
            </w:pPr>
            <w:r w:rsidRPr="00A1345A">
              <w:rPr>
                <w:rFonts w:ascii="Garamond" w:hAnsi="Garamond"/>
                <w:color w:val="000000"/>
                <w:lang w:eastAsia="it-IT"/>
              </w:rPr>
              <w:t>I ANNO COORTE 2016/2017</w:t>
            </w:r>
          </w:p>
        </w:tc>
        <w:tc>
          <w:tcPr>
            <w:tcW w:w="1073"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145</w:t>
            </w:r>
          </w:p>
        </w:tc>
        <w:tc>
          <w:tcPr>
            <w:tcW w:w="1355"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74</w:t>
            </w:r>
          </w:p>
        </w:tc>
        <w:tc>
          <w:tcPr>
            <w:tcW w:w="550" w:type="pct"/>
            <w:tcBorders>
              <w:top w:val="nil"/>
              <w:left w:val="nil"/>
              <w:bottom w:val="single" w:sz="4" w:space="0" w:color="auto"/>
              <w:right w:val="single" w:sz="4" w:space="0" w:color="auto"/>
            </w:tcBorders>
            <w:noWrap/>
            <w:vAlign w:val="bottom"/>
          </w:tcPr>
          <w:p w:rsidR="007E58AB" w:rsidRPr="00A1345A" w:rsidRDefault="007E58AB" w:rsidP="00A1345A">
            <w:pPr>
              <w:spacing w:after="0" w:line="240" w:lineRule="auto"/>
              <w:jc w:val="center"/>
              <w:rPr>
                <w:rFonts w:ascii="Garamond" w:hAnsi="Garamond"/>
                <w:color w:val="000000"/>
                <w:lang w:eastAsia="it-IT"/>
              </w:rPr>
            </w:pPr>
            <w:r w:rsidRPr="00A1345A">
              <w:rPr>
                <w:rFonts w:ascii="Garamond" w:hAnsi="Garamond"/>
                <w:color w:val="000000"/>
                <w:lang w:eastAsia="it-IT"/>
              </w:rPr>
              <w:t>77</w:t>
            </w:r>
          </w:p>
        </w:tc>
      </w:tr>
    </w:tbl>
    <w:p w:rsidR="007E58AB" w:rsidRDefault="007E58AB" w:rsidP="006C7BD4">
      <w:pPr>
        <w:rPr>
          <w:rFonts w:ascii="Franklin Gothic Demi" w:hAnsi="Franklin Gothic Demi"/>
          <w:color w:val="002060"/>
        </w:rPr>
      </w:pPr>
    </w:p>
    <w:p w:rsidR="007E58AB" w:rsidRDefault="007E58AB" w:rsidP="0086426A">
      <w:pPr>
        <w:pStyle w:val="Heading4"/>
      </w:pPr>
    </w:p>
    <w:p w:rsidR="007E58AB" w:rsidRDefault="007E58AB">
      <w:pPr>
        <w:rPr>
          <w:rFonts w:ascii="Garamond" w:hAnsi="Garamond"/>
        </w:rPr>
      </w:pPr>
      <w:commentRangeStart w:id="93"/>
      <w:r w:rsidRPr="00D25BE6">
        <w:rPr>
          <w:rFonts w:ascii="Garamond" w:hAnsi="Garamond"/>
          <w:highlight w:val="yellow"/>
        </w:rPr>
        <w:t xml:space="preserve">[INSERIRE DATI SUI POSTI </w:t>
      </w:r>
      <w:r>
        <w:rPr>
          <w:rFonts w:ascii="Garamond" w:hAnsi="Garamond"/>
          <w:highlight w:val="yellow"/>
        </w:rPr>
        <w:t>LE</w:t>
      </w:r>
      <w:r w:rsidRPr="00D25BE6">
        <w:rPr>
          <w:rFonts w:ascii="Garamond" w:hAnsi="Garamond"/>
          <w:highlight w:val="yellow"/>
        </w:rPr>
        <w:t>TTO A GESTIONE UNIVERSITARIA, ACCESSI E RICOVERI]</w:t>
      </w:r>
      <w:commentRangeEnd w:id="93"/>
      <w:r>
        <w:rPr>
          <w:rStyle w:val="CommentReference"/>
        </w:rPr>
        <w:commentReference w:id="93"/>
      </w:r>
    </w:p>
    <w:p w:rsidR="007E58AB" w:rsidRDefault="007E58AB">
      <w:pPr>
        <w:rPr>
          <w:rFonts w:ascii="Franklin Gothic Demi" w:hAnsi="Franklin Gothic Demi"/>
          <w:b/>
          <w:color w:val="002060"/>
          <w:sz w:val="24"/>
        </w:rPr>
      </w:pPr>
      <w:r>
        <w:br w:type="page"/>
      </w:r>
    </w:p>
    <w:p w:rsidR="007E58AB" w:rsidRPr="00B40F22" w:rsidRDefault="007E58AB" w:rsidP="001112C9">
      <w:pPr>
        <w:pStyle w:val="Heading2"/>
      </w:pPr>
      <w:bookmarkStart w:id="94" w:name="_Toc30926585"/>
      <w:r w:rsidRPr="00B40F22">
        <w:t>Strumenti ed organi per il rispetto dei principi etici in UniTo</w:t>
      </w:r>
      <w:bookmarkEnd w:id="94"/>
    </w:p>
    <w:p w:rsidR="007E58AB" w:rsidRPr="000324E1" w:rsidRDefault="007E58AB" w:rsidP="000324E1">
      <w:pPr>
        <w:jc w:val="both"/>
        <w:rPr>
          <w:rFonts w:ascii="Garamond" w:hAnsi="Garamond"/>
        </w:rPr>
      </w:pPr>
      <w:r w:rsidRPr="00B40F22">
        <w:rPr>
          <w:rFonts w:ascii="Garamond" w:hAnsi="Garamond"/>
        </w:rPr>
        <w:t>UniTo ha adottato strumenti organizzativi e istituzionali per la gestione dei problemi etici che possono emergere all’interno della Comunità Universitaria, in</w:t>
      </w:r>
      <w:r w:rsidRPr="000324E1">
        <w:rPr>
          <w:rFonts w:ascii="Garamond" w:hAnsi="Garamond"/>
        </w:rPr>
        <w:t xml:space="preserve"> grado di minare la sua sostenibilità. </w:t>
      </w:r>
    </w:p>
    <w:p w:rsidR="007E58AB" w:rsidRPr="000324E1" w:rsidRDefault="007E58AB" w:rsidP="000324E1">
      <w:pPr>
        <w:jc w:val="both"/>
        <w:rPr>
          <w:rFonts w:ascii="Garamond" w:hAnsi="Garamond"/>
        </w:rPr>
      </w:pPr>
      <w:r w:rsidRPr="000324E1">
        <w:rPr>
          <w:rFonts w:ascii="Garamond" w:hAnsi="Garamond"/>
        </w:rPr>
        <w:t xml:space="preserve">I codici etici e di comportamento adottati sono: </w:t>
      </w:r>
    </w:p>
    <w:p w:rsidR="007E58AB" w:rsidRPr="000324E1" w:rsidRDefault="007E58AB" w:rsidP="000324E1">
      <w:pPr>
        <w:pStyle w:val="ListParagraph"/>
        <w:numPr>
          <w:ilvl w:val="0"/>
          <w:numId w:val="8"/>
          <w:numberingChange w:id="95" w:author="Sergio Scamuzzi" w:date="2020-01-26T23:18:00Z" w:original=""/>
        </w:numPr>
        <w:jc w:val="both"/>
        <w:rPr>
          <w:rFonts w:ascii="Garamond" w:hAnsi="Garamond"/>
        </w:rPr>
      </w:pPr>
      <w:r w:rsidRPr="000324E1">
        <w:rPr>
          <w:rFonts w:ascii="Garamond" w:hAnsi="Garamond"/>
        </w:rPr>
        <w:t>Il Codice Etico della Comunità universitaria</w:t>
      </w:r>
    </w:p>
    <w:p w:rsidR="007E58AB" w:rsidRPr="000324E1" w:rsidRDefault="007E58AB" w:rsidP="000324E1">
      <w:pPr>
        <w:pStyle w:val="ListParagraph"/>
        <w:numPr>
          <w:ilvl w:val="0"/>
          <w:numId w:val="8"/>
          <w:numberingChange w:id="96" w:author="Sergio Scamuzzi" w:date="2020-01-26T23:18:00Z" w:original=""/>
        </w:numPr>
        <w:jc w:val="both"/>
        <w:rPr>
          <w:rFonts w:ascii="Garamond" w:hAnsi="Garamond"/>
        </w:rPr>
      </w:pPr>
      <w:r w:rsidRPr="000324E1">
        <w:rPr>
          <w:rFonts w:ascii="Garamond" w:hAnsi="Garamond"/>
        </w:rPr>
        <w:t xml:space="preserve">Il Codice di comportamento dei dipendenti pubblici </w:t>
      </w:r>
    </w:p>
    <w:p w:rsidR="007E58AB" w:rsidRPr="000324E1" w:rsidRDefault="007E58AB" w:rsidP="000324E1">
      <w:pPr>
        <w:pStyle w:val="ListParagraph"/>
        <w:numPr>
          <w:ilvl w:val="0"/>
          <w:numId w:val="8"/>
          <w:numberingChange w:id="97" w:author="Sergio Scamuzzi" w:date="2020-01-26T23:18:00Z" w:original=""/>
        </w:numPr>
        <w:jc w:val="both"/>
        <w:rPr>
          <w:rFonts w:ascii="Garamond" w:hAnsi="Garamond"/>
        </w:rPr>
      </w:pPr>
      <w:r w:rsidRPr="000324E1">
        <w:rPr>
          <w:rFonts w:ascii="Garamond" w:hAnsi="Garamond"/>
        </w:rPr>
        <w:t>Il Codice disciplinare</w:t>
      </w:r>
    </w:p>
    <w:p w:rsidR="007E58AB" w:rsidRPr="000324E1" w:rsidRDefault="007E58AB" w:rsidP="000324E1">
      <w:pPr>
        <w:pStyle w:val="ListParagraph"/>
        <w:numPr>
          <w:ilvl w:val="0"/>
          <w:numId w:val="8"/>
          <w:numberingChange w:id="98" w:author="Sergio Scamuzzi" w:date="2020-01-26T23:18:00Z" w:original=""/>
        </w:numPr>
        <w:jc w:val="both"/>
        <w:rPr>
          <w:rFonts w:ascii="Garamond" w:hAnsi="Garamond"/>
        </w:rPr>
      </w:pPr>
      <w:r w:rsidRPr="000324E1">
        <w:rPr>
          <w:rFonts w:ascii="Garamond" w:hAnsi="Garamond"/>
        </w:rPr>
        <w:t>La Carta Europea dei Ricercatori</w:t>
      </w:r>
    </w:p>
    <w:p w:rsidR="007E58AB" w:rsidRDefault="007E58AB" w:rsidP="000324E1">
      <w:pPr>
        <w:pStyle w:val="ListParagraph"/>
        <w:numPr>
          <w:ilvl w:val="0"/>
          <w:numId w:val="8"/>
          <w:numberingChange w:id="99" w:author="Sergio Scamuzzi" w:date="2020-01-26T23:18:00Z" w:original=""/>
        </w:numPr>
        <w:jc w:val="both"/>
        <w:rPr>
          <w:rFonts w:ascii="Garamond" w:hAnsi="Garamond"/>
        </w:rPr>
      </w:pPr>
      <w:r w:rsidRPr="000324E1">
        <w:rPr>
          <w:rFonts w:ascii="Garamond" w:hAnsi="Garamond"/>
        </w:rPr>
        <w:t>Il Codice di Comportamento dell’Università degli Studi di Torino</w:t>
      </w:r>
    </w:p>
    <w:p w:rsidR="007E58AB" w:rsidRPr="00C02654" w:rsidRDefault="007E58AB" w:rsidP="00C02654">
      <w:pPr>
        <w:jc w:val="both"/>
        <w:rPr>
          <w:rFonts w:ascii="Garamond" w:hAnsi="Garamond"/>
        </w:rPr>
      </w:pPr>
      <w:r w:rsidRPr="00C02654">
        <w:rPr>
          <w:rFonts w:ascii="Garamond" w:hAnsi="Garamond"/>
        </w:rPr>
        <w:t>Tra gli organi per il rispetto dei principi etici, troviamo:</w:t>
      </w:r>
    </w:p>
    <w:p w:rsidR="007E58AB" w:rsidRPr="00C02654" w:rsidRDefault="007E58AB" w:rsidP="00C02654">
      <w:pPr>
        <w:pStyle w:val="ListParagraph"/>
        <w:numPr>
          <w:ilvl w:val="0"/>
          <w:numId w:val="10"/>
          <w:numberingChange w:id="100" w:author="Sergio Scamuzzi" w:date="2020-01-26T23:18:00Z" w:original=""/>
        </w:numPr>
        <w:jc w:val="both"/>
        <w:rPr>
          <w:rFonts w:ascii="Garamond" w:hAnsi="Garamond"/>
        </w:rPr>
      </w:pPr>
      <w:r w:rsidRPr="00C02654">
        <w:rPr>
          <w:rFonts w:ascii="Garamond" w:hAnsi="Garamond"/>
        </w:rPr>
        <w:t>Il Comitato Unico di Garanzia</w:t>
      </w:r>
    </w:p>
    <w:p w:rsidR="007E58AB" w:rsidRPr="00C02654" w:rsidRDefault="007E58AB" w:rsidP="00C02654">
      <w:pPr>
        <w:pStyle w:val="ListParagraph"/>
        <w:numPr>
          <w:ilvl w:val="0"/>
          <w:numId w:val="10"/>
          <w:numberingChange w:id="101" w:author="Sergio Scamuzzi" w:date="2020-01-26T23:18:00Z" w:original=""/>
        </w:numPr>
        <w:jc w:val="both"/>
        <w:rPr>
          <w:rFonts w:ascii="Garamond" w:hAnsi="Garamond"/>
        </w:rPr>
      </w:pPr>
      <w:r w:rsidRPr="00C02654">
        <w:rPr>
          <w:rFonts w:ascii="Garamond" w:hAnsi="Garamond"/>
        </w:rPr>
        <w:t>La Consigliera di Fiducia</w:t>
      </w:r>
    </w:p>
    <w:p w:rsidR="007E58AB" w:rsidRPr="00C02654" w:rsidRDefault="007E58AB" w:rsidP="00C02654">
      <w:pPr>
        <w:pStyle w:val="ListParagraph"/>
        <w:numPr>
          <w:ilvl w:val="0"/>
          <w:numId w:val="10"/>
          <w:numberingChange w:id="102" w:author="Sergio Scamuzzi" w:date="2020-01-26T23:18:00Z" w:original=""/>
        </w:numPr>
        <w:jc w:val="both"/>
        <w:rPr>
          <w:rFonts w:ascii="Garamond" w:hAnsi="Garamond"/>
        </w:rPr>
      </w:pPr>
      <w:r w:rsidRPr="00C02654">
        <w:rPr>
          <w:rFonts w:ascii="Garamond" w:hAnsi="Garamond"/>
        </w:rPr>
        <w:t>Il Responsabile della prevenzione della corruzione e della trasparenza</w:t>
      </w:r>
    </w:p>
    <w:p w:rsidR="007E58AB" w:rsidRDefault="007E58AB" w:rsidP="00C02654">
      <w:pPr>
        <w:pStyle w:val="ListParagraph"/>
        <w:numPr>
          <w:ilvl w:val="0"/>
          <w:numId w:val="10"/>
          <w:numberingChange w:id="103" w:author="Sergio Scamuzzi" w:date="2020-01-26T23:18:00Z" w:original=""/>
        </w:numPr>
        <w:jc w:val="both"/>
        <w:rPr>
          <w:rFonts w:ascii="Garamond" w:hAnsi="Garamond"/>
        </w:rPr>
      </w:pPr>
      <w:r w:rsidRPr="00C02654">
        <w:rPr>
          <w:rFonts w:ascii="Garamond" w:hAnsi="Garamond"/>
        </w:rPr>
        <w:t>Il Comitato di Bioetica</w:t>
      </w:r>
    </w:p>
    <w:p w:rsidR="007E58AB" w:rsidRPr="0086426A" w:rsidRDefault="007E58AB" w:rsidP="0086426A">
      <w:pPr>
        <w:jc w:val="both"/>
        <w:rPr>
          <w:rFonts w:ascii="Garamond" w:hAnsi="Garamond"/>
        </w:rPr>
      </w:pPr>
    </w:p>
    <w:p w:rsidR="007E58AB" w:rsidRPr="00B40F22" w:rsidRDefault="007E58AB" w:rsidP="0086426A">
      <w:pPr>
        <w:pStyle w:val="Heading4"/>
      </w:pPr>
      <w:r w:rsidRPr="00B40F22">
        <w:t>Il Comitato Unico di Garanzia (CUG)</w:t>
      </w:r>
    </w:p>
    <w:p w:rsidR="007E58AB" w:rsidRPr="00875EAC" w:rsidRDefault="007E58AB" w:rsidP="00875EAC">
      <w:pPr>
        <w:jc w:val="both"/>
        <w:rPr>
          <w:rFonts w:ascii="Garamond" w:hAnsi="Garamond"/>
        </w:rPr>
      </w:pPr>
      <w:r w:rsidRPr="00875EAC">
        <w:rPr>
          <w:rFonts w:ascii="Garamond" w:hAnsi="Garamond"/>
        </w:rPr>
        <w:t>Il Comitato Unico di Garanzia per le pari opportunità, la valorizzazione del benessere di chi lavora e contro le discriminazioni (CUG) si rivolge a tutti/e coloro che operano a diverso titolo in Ateneo e svolge un’attività diretta ad assicurare un ambiente di studio/lavoro sereno, in cui i rapporti interpersonali siano improntati alla correttezza, al reciproco rispetto della libertà e dignità della persona secondo quanto previsto dal Codice di comportamento.</w:t>
      </w:r>
    </w:p>
    <w:p w:rsidR="007E58AB" w:rsidRPr="00875EAC" w:rsidRDefault="007E58AB" w:rsidP="00875EAC">
      <w:pPr>
        <w:jc w:val="both"/>
        <w:rPr>
          <w:rFonts w:ascii="Garamond" w:hAnsi="Garamond"/>
        </w:rPr>
      </w:pPr>
      <w:r w:rsidRPr="00875EAC">
        <w:rPr>
          <w:rFonts w:ascii="Garamond" w:hAnsi="Garamond"/>
        </w:rPr>
        <w:t>Le azioni svolte dal CUG nell’</w:t>
      </w:r>
      <w:r>
        <w:rPr>
          <w:rFonts w:ascii="Garamond" w:hAnsi="Garamond"/>
        </w:rPr>
        <w:t>a</w:t>
      </w:r>
      <w:r w:rsidRPr="00875EAC">
        <w:rPr>
          <w:rFonts w:ascii="Garamond" w:hAnsi="Garamond"/>
        </w:rPr>
        <w:t>.a. 2018/2019 sono coerenti con il Piano Azioni Positive (PAP) 2016-2018. Nei primi mesi del 2019 il CUG ha definito e condiviso il PAP 2019-2021. Il nuovo PAP è in continuità con quanto già attuato e in svolgimento e prevede azioni rivolte a chi studia e a chi lavora in UniTo, con un potenziamento sia delle misure a favore della conciliazione e del benessere (rete di servizi, bisogni di conciliazione in senso ampio e non solo rispetto alla cura di figli/ie, diritto alla disconnessione, ...) sia delle misure di contrasto alla discriminazione (iniziative formative e culturali, ampliamento dei servizi connessi alla carriera alias, ...).</w:t>
      </w:r>
    </w:p>
    <w:p w:rsidR="007E58AB" w:rsidRPr="00875EAC" w:rsidRDefault="007E58AB" w:rsidP="00875EAC">
      <w:pPr>
        <w:jc w:val="both"/>
        <w:rPr>
          <w:rFonts w:ascii="Garamond" w:hAnsi="Garamond"/>
        </w:rPr>
      </w:pPr>
      <w:r w:rsidRPr="00875EAC">
        <w:rPr>
          <w:rFonts w:ascii="Garamond" w:hAnsi="Garamond"/>
        </w:rPr>
        <w:t>Rispetto alle specifiche azioni svolte dal CUG nell’</w:t>
      </w:r>
      <w:r>
        <w:rPr>
          <w:rFonts w:ascii="Garamond" w:hAnsi="Garamond"/>
        </w:rPr>
        <w:t>a</w:t>
      </w:r>
      <w:r w:rsidRPr="00875EAC">
        <w:rPr>
          <w:rFonts w:ascii="Garamond" w:hAnsi="Garamond"/>
        </w:rPr>
        <w:t>.a. 2018/2019 possiamo ricordare:</w:t>
      </w:r>
    </w:p>
    <w:p w:rsidR="007E58AB" w:rsidRPr="00875EAC" w:rsidRDefault="007E58AB" w:rsidP="00875EAC">
      <w:pPr>
        <w:jc w:val="both"/>
        <w:rPr>
          <w:rFonts w:ascii="Garamond" w:hAnsi="Garamond"/>
        </w:rPr>
      </w:pPr>
      <w:r w:rsidRPr="00875EAC">
        <w:rPr>
          <w:rFonts w:ascii="Garamond" w:hAnsi="Garamond"/>
        </w:rPr>
        <w:t>- Analisi dei bisogni mirate allo sviluppo delle azioni di welfare organizzativo</w:t>
      </w:r>
    </w:p>
    <w:p w:rsidR="007E58AB" w:rsidRPr="00875EAC" w:rsidRDefault="007E58AB" w:rsidP="00875EAC">
      <w:pPr>
        <w:jc w:val="both"/>
        <w:rPr>
          <w:rFonts w:ascii="Garamond" w:hAnsi="Garamond"/>
        </w:rPr>
      </w:pPr>
      <w:r w:rsidRPr="00875EAC">
        <w:rPr>
          <w:rFonts w:ascii="Garamond" w:hAnsi="Garamond"/>
        </w:rPr>
        <w:t>• l’indagine sulle esigenze di cura di figli/ie nel periodo estivo, finalizzata all’ottimizzazione del servizio del Centro estivo;</w:t>
      </w:r>
    </w:p>
    <w:p w:rsidR="007E58AB" w:rsidRPr="00875EAC" w:rsidRDefault="007E58AB" w:rsidP="00875EAC">
      <w:pPr>
        <w:jc w:val="both"/>
        <w:rPr>
          <w:rFonts w:ascii="Garamond" w:hAnsi="Garamond"/>
        </w:rPr>
      </w:pPr>
      <w:r w:rsidRPr="00875EAC">
        <w:rPr>
          <w:rFonts w:ascii="Garamond" w:hAnsi="Garamond"/>
        </w:rPr>
        <w:t>• l’indagine sulle esigenze di cura (proprie e di familiari) del personale tecnico-amministrativo.</w:t>
      </w:r>
    </w:p>
    <w:p w:rsidR="007E58AB" w:rsidRPr="00875EAC" w:rsidRDefault="007E58AB" w:rsidP="00875EAC">
      <w:pPr>
        <w:jc w:val="both"/>
        <w:rPr>
          <w:rFonts w:ascii="Garamond" w:hAnsi="Garamond"/>
        </w:rPr>
      </w:pPr>
      <w:r w:rsidRPr="00875EAC">
        <w:rPr>
          <w:rFonts w:ascii="Garamond" w:hAnsi="Garamond"/>
        </w:rPr>
        <w:t>- Conciliazione tra tempo di lavoro/di studio e tempo degli affetti</w:t>
      </w:r>
    </w:p>
    <w:p w:rsidR="007E58AB" w:rsidRPr="00875EAC" w:rsidRDefault="007E58AB" w:rsidP="00875EAC">
      <w:pPr>
        <w:jc w:val="both"/>
        <w:rPr>
          <w:rFonts w:ascii="Garamond" w:hAnsi="Garamond"/>
        </w:rPr>
      </w:pPr>
      <w:r w:rsidRPr="00875EAC">
        <w:rPr>
          <w:rFonts w:ascii="Garamond" w:hAnsi="Garamond"/>
        </w:rPr>
        <w:t>• il contributo propositivo e l’attuale lavoro di monitoraggio relativo alla sperimentazione del Lavoro Agile in UniTo che ha coinvolto oltre 200 dipendenti tra il personale tecnico-amministrativo;</w:t>
      </w:r>
    </w:p>
    <w:p w:rsidR="007E58AB" w:rsidRPr="00875EAC" w:rsidRDefault="007E58AB" w:rsidP="00875EAC">
      <w:pPr>
        <w:jc w:val="both"/>
        <w:rPr>
          <w:rFonts w:ascii="Garamond" w:hAnsi="Garamond"/>
        </w:rPr>
      </w:pPr>
      <w:r w:rsidRPr="00875EAC">
        <w:rPr>
          <w:rFonts w:ascii="Garamond" w:hAnsi="Garamond"/>
        </w:rPr>
        <w:t>• la partecipazione alla commissione di valutazione per la procedura eccezionale di richiesta del telelavoro (personale tecnico-amministrativo con esigenze particolari ed eccezionali di carattere familiare/personale, ai sensi dell’art. 4 del Regolamento sul Telelavoro);</w:t>
      </w:r>
    </w:p>
    <w:p w:rsidR="007E58AB" w:rsidRPr="00875EAC" w:rsidRDefault="007E58AB" w:rsidP="00875EAC">
      <w:pPr>
        <w:jc w:val="both"/>
        <w:rPr>
          <w:rFonts w:ascii="Garamond" w:hAnsi="Garamond"/>
        </w:rPr>
      </w:pPr>
      <w:r w:rsidRPr="00875EAC">
        <w:rPr>
          <w:rFonts w:ascii="Garamond" w:hAnsi="Garamond"/>
        </w:rPr>
        <w:t>• il supporto al bando del Telelavoro (50 postazioni in telelavoro, 5 in telecentro);</w:t>
      </w:r>
    </w:p>
    <w:p w:rsidR="007E58AB" w:rsidRPr="00875EAC" w:rsidRDefault="007E58AB" w:rsidP="00875EAC">
      <w:pPr>
        <w:jc w:val="both"/>
        <w:rPr>
          <w:rFonts w:ascii="Garamond" w:hAnsi="Garamond"/>
        </w:rPr>
      </w:pPr>
      <w:r w:rsidRPr="00875EAC">
        <w:rPr>
          <w:rFonts w:ascii="Garamond" w:hAnsi="Garamond"/>
        </w:rPr>
        <w:t>• la collaborazione all’edizione 2019 del centro estivo;</w:t>
      </w:r>
    </w:p>
    <w:p w:rsidR="007E58AB" w:rsidRPr="00875EAC" w:rsidRDefault="007E58AB" w:rsidP="00875EAC">
      <w:pPr>
        <w:jc w:val="both"/>
        <w:rPr>
          <w:rFonts w:ascii="Garamond" w:hAnsi="Garamond"/>
        </w:rPr>
      </w:pPr>
      <w:r w:rsidRPr="00875EAC">
        <w:rPr>
          <w:rFonts w:ascii="Garamond" w:hAnsi="Garamond"/>
        </w:rPr>
        <w:t>• l’adesione all'appuntamento annuale (il sesto), promosso dal Comune di Milano, del progetto della Settimana del Lavoro Agile;</w:t>
      </w:r>
    </w:p>
    <w:p w:rsidR="007E58AB" w:rsidRPr="00875EAC" w:rsidRDefault="007E58AB" w:rsidP="00875EAC">
      <w:pPr>
        <w:jc w:val="both"/>
        <w:rPr>
          <w:rFonts w:ascii="Garamond" w:hAnsi="Garamond"/>
        </w:rPr>
      </w:pPr>
      <w:r w:rsidRPr="00875EAC">
        <w:rPr>
          <w:rFonts w:ascii="Garamond" w:hAnsi="Garamond"/>
        </w:rPr>
        <w:t>• l’impulso all’avvio di un gruppo di lavoro in tema di “diritto alla disconnessione” e la partecipazione attiva ad esso.</w:t>
      </w:r>
    </w:p>
    <w:p w:rsidR="007E58AB" w:rsidRPr="00875EAC" w:rsidRDefault="007E58AB" w:rsidP="00875EAC">
      <w:pPr>
        <w:jc w:val="both"/>
        <w:rPr>
          <w:rFonts w:ascii="Garamond" w:hAnsi="Garamond"/>
        </w:rPr>
      </w:pPr>
      <w:r w:rsidRPr="00875EAC">
        <w:rPr>
          <w:rFonts w:ascii="Garamond" w:hAnsi="Garamond"/>
        </w:rPr>
        <w:t>- Discriminazioni dirette e indirette</w:t>
      </w:r>
    </w:p>
    <w:p w:rsidR="007E58AB" w:rsidRPr="00875EAC" w:rsidRDefault="007E58AB" w:rsidP="00875EAC">
      <w:pPr>
        <w:jc w:val="both"/>
        <w:rPr>
          <w:rFonts w:ascii="Garamond" w:hAnsi="Garamond"/>
        </w:rPr>
      </w:pPr>
      <w:r w:rsidRPr="00875EAC">
        <w:rPr>
          <w:rFonts w:ascii="Garamond" w:hAnsi="Garamond"/>
        </w:rPr>
        <w:t>• la gestione e il monitoraggio carriera alias per studenti e studentesse in transizione di genere (9 nuove richieste);</w:t>
      </w:r>
    </w:p>
    <w:p w:rsidR="007E58AB" w:rsidRPr="00875EAC" w:rsidRDefault="007E58AB" w:rsidP="00875EAC">
      <w:pPr>
        <w:jc w:val="both"/>
        <w:rPr>
          <w:rFonts w:ascii="Garamond" w:hAnsi="Garamond"/>
        </w:rPr>
      </w:pPr>
      <w:r w:rsidRPr="00875EAC">
        <w:rPr>
          <w:rFonts w:ascii="Garamond" w:hAnsi="Garamond"/>
        </w:rPr>
        <w:t>• l’avvio di un tavolo di lavoro interistituzionale finalizzato all’estensione della carriera alias ai servizi di e-government forniti con il Progetto Smart Card Sistema Universitario Piemontese (ristorazione e alloggi EDISU Piemonte, GTT e BIP, bike sharing, abbonamento Musei Torino Piemonte, Pyou Card);</w:t>
      </w:r>
    </w:p>
    <w:p w:rsidR="007E58AB" w:rsidRPr="00875EAC" w:rsidRDefault="007E58AB" w:rsidP="00875EAC">
      <w:pPr>
        <w:jc w:val="both"/>
        <w:rPr>
          <w:rFonts w:ascii="Garamond" w:hAnsi="Garamond"/>
        </w:rPr>
      </w:pPr>
      <w:r w:rsidRPr="00875EAC">
        <w:rPr>
          <w:rFonts w:ascii="Garamond" w:hAnsi="Garamond"/>
        </w:rPr>
        <w:t>• l’attività di ricerca, in collaborazione con il CIRSDe, in tema di gender gap in accademia;</w:t>
      </w:r>
    </w:p>
    <w:p w:rsidR="007E58AB" w:rsidRPr="00875EAC" w:rsidRDefault="007E58AB" w:rsidP="00875EAC">
      <w:pPr>
        <w:jc w:val="both"/>
        <w:rPr>
          <w:rFonts w:ascii="Garamond" w:hAnsi="Garamond"/>
        </w:rPr>
      </w:pPr>
      <w:r w:rsidRPr="00875EAC">
        <w:rPr>
          <w:rFonts w:ascii="Garamond" w:hAnsi="Garamond"/>
        </w:rPr>
        <w:t>• l’attività di consultazione e confronto con la Consigliera di fiducia su tematiche specifiche (e.g. il supporto alla componente studentesca con disabilità e DSA).</w:t>
      </w:r>
    </w:p>
    <w:p w:rsidR="007E58AB" w:rsidRPr="00875EAC" w:rsidRDefault="007E58AB" w:rsidP="00875EAC">
      <w:pPr>
        <w:jc w:val="both"/>
        <w:rPr>
          <w:rFonts w:ascii="Garamond" w:hAnsi="Garamond"/>
        </w:rPr>
      </w:pPr>
      <w:r w:rsidRPr="00875EAC">
        <w:rPr>
          <w:rFonts w:ascii="Garamond" w:hAnsi="Garamond"/>
        </w:rPr>
        <w:t>- Formazione e sensibilizzazione</w:t>
      </w:r>
    </w:p>
    <w:p w:rsidR="007E58AB" w:rsidRPr="00875EAC" w:rsidRDefault="007E58AB" w:rsidP="00875EAC">
      <w:pPr>
        <w:jc w:val="both"/>
        <w:rPr>
          <w:rFonts w:ascii="Garamond" w:hAnsi="Garamond"/>
        </w:rPr>
      </w:pPr>
      <w:r w:rsidRPr="00875EAC">
        <w:rPr>
          <w:rFonts w:ascii="Garamond" w:hAnsi="Garamond"/>
        </w:rPr>
        <w:t>• la partecipazione attiva al processo di sensibilizzazione dell'opinione pubblica per eliminare la violenza contro le donne e, in una prospettiva più ampia, ogni forma di violenza di genere, ha previsto la realizzazione di un Convegno il 23 novembre 2018 dal titolo Ri-conoscere per cambiare, articolato in due momenti dedicati a due ricorrenze vicine (20 novembre, Transgender Day of Remembrance; 25 novembre, Giornata internazionale per l'eliminazione della violenza contro le donne; in collaborazione con il CUG del Politecnico di Torino e il CIRSDe);</w:t>
      </w:r>
    </w:p>
    <w:p w:rsidR="007E58AB" w:rsidRPr="00875EAC" w:rsidRDefault="007E58AB" w:rsidP="00875EAC">
      <w:pPr>
        <w:jc w:val="both"/>
        <w:rPr>
          <w:rFonts w:ascii="Garamond" w:hAnsi="Garamond"/>
        </w:rPr>
      </w:pPr>
      <w:r w:rsidRPr="00875EAC">
        <w:rPr>
          <w:rFonts w:ascii="Garamond" w:hAnsi="Garamond"/>
        </w:rPr>
        <w:t>• l’organizzazione, in collaborazione con il CUG del Politecnico di Torino del laboratorio di “teatro immagine” Help, rivolto a chi studia nei due Atenei, con un momento conclusivo nel corso del Convegno del 23 novembre 2018;</w:t>
      </w:r>
    </w:p>
    <w:p w:rsidR="007E58AB" w:rsidRPr="00875EAC" w:rsidRDefault="007E58AB" w:rsidP="00875EAC">
      <w:pPr>
        <w:jc w:val="both"/>
        <w:rPr>
          <w:rFonts w:ascii="Garamond" w:hAnsi="Garamond"/>
        </w:rPr>
      </w:pPr>
      <w:r w:rsidRPr="00875EAC">
        <w:rPr>
          <w:rFonts w:ascii="Garamond" w:hAnsi="Garamond"/>
        </w:rPr>
        <w:t>• la proposta di oltre 50 lezioni sul tema della Violenza di genere, grazie alla collaborazione di docenti di UniT</w:t>
      </w:r>
      <w:r>
        <w:rPr>
          <w:rFonts w:ascii="Garamond" w:hAnsi="Garamond"/>
        </w:rPr>
        <w:t>o</w:t>
      </w:r>
      <w:r w:rsidRPr="00875EAC">
        <w:rPr>
          <w:rFonts w:ascii="Garamond" w:hAnsi="Garamond"/>
        </w:rPr>
        <w:t xml:space="preserve"> che hanno affrontato il tema da diverse prospettive disciplinari;</w:t>
      </w:r>
    </w:p>
    <w:p w:rsidR="007E58AB" w:rsidRPr="00875EAC" w:rsidRDefault="007E58AB" w:rsidP="00875EAC">
      <w:pPr>
        <w:jc w:val="both"/>
        <w:rPr>
          <w:rFonts w:ascii="Garamond" w:hAnsi="Garamond"/>
        </w:rPr>
      </w:pPr>
      <w:r w:rsidRPr="00875EAC">
        <w:rPr>
          <w:rFonts w:ascii="Garamond" w:hAnsi="Garamond"/>
        </w:rPr>
        <w:t>• l’organizzazione, in collaborazione con il CUG del Politecnico di Torino e del CIRSDe, del Convegno Dal GAP ai GEP (Gender Equality Plans). Il soffitto di cristallo tra discriminazioni persistenti e prospettive di equità (14 marzo 2019) in occasione della Giornata Internazionale della Donna;</w:t>
      </w:r>
    </w:p>
    <w:p w:rsidR="007E58AB" w:rsidRPr="00875EAC" w:rsidRDefault="007E58AB" w:rsidP="00875EAC">
      <w:pPr>
        <w:jc w:val="both"/>
        <w:rPr>
          <w:rFonts w:ascii="Garamond" w:hAnsi="Garamond"/>
        </w:rPr>
      </w:pPr>
      <w:r w:rsidRPr="00875EAC">
        <w:rPr>
          <w:rFonts w:ascii="Garamond" w:hAnsi="Garamond"/>
        </w:rPr>
        <w:t>• il networking e la collaborazione con la Conferenza nazionale degli organismi di parità delle Università italiane, la Consigliera di Parità regionale del Piemonte e la Rete cittadina dei CUG (3° Forum regionale dei CUG del Piemonte, 10 giugno 2019);</w:t>
      </w:r>
    </w:p>
    <w:p w:rsidR="007E58AB" w:rsidRPr="00B40F22" w:rsidRDefault="007E58AB" w:rsidP="00875EAC">
      <w:pPr>
        <w:jc w:val="both"/>
        <w:rPr>
          <w:rFonts w:ascii="Garamond" w:hAnsi="Garamond"/>
        </w:rPr>
      </w:pPr>
      <w:r w:rsidRPr="00875EAC">
        <w:rPr>
          <w:rFonts w:ascii="Garamond" w:hAnsi="Garamond"/>
        </w:rPr>
        <w:t>• l’organizzazione dell’incontro in-formativo Il Politecnico e l’Università di Torino sostengono i diritti della comunità LGBT+ (13 giugno 2019) e la partecipazione della delegazione UniTo al corteo del Torino Pride (15 giugno 2019).</w:t>
      </w:r>
    </w:p>
    <w:p w:rsidR="007E58AB" w:rsidRPr="00B40F22" w:rsidRDefault="007E58AB" w:rsidP="0086426A">
      <w:pPr>
        <w:pStyle w:val="Heading4"/>
      </w:pPr>
      <w:r w:rsidRPr="00B40F22">
        <w:t>La Consigliera di Fiducia</w:t>
      </w:r>
    </w:p>
    <w:p w:rsidR="007E58AB" w:rsidRPr="00161B64" w:rsidRDefault="007E58AB" w:rsidP="00161B64">
      <w:pPr>
        <w:jc w:val="both"/>
        <w:rPr>
          <w:rFonts w:ascii="Garamond" w:hAnsi="Garamond"/>
        </w:rPr>
      </w:pPr>
      <w:r w:rsidRPr="00161B64">
        <w:rPr>
          <w:rFonts w:ascii="Garamond" w:hAnsi="Garamond"/>
        </w:rPr>
        <w:t>Nel corso dell’</w:t>
      </w:r>
      <w:r>
        <w:rPr>
          <w:rFonts w:ascii="Garamond" w:hAnsi="Garamond"/>
        </w:rPr>
        <w:t>a</w:t>
      </w:r>
      <w:r w:rsidRPr="00161B64">
        <w:rPr>
          <w:rFonts w:ascii="Garamond" w:hAnsi="Garamond"/>
        </w:rPr>
        <w:t>.a. 2018/2019 è proseguita, in continuità con la precedente annualità,</w:t>
      </w:r>
      <w:r>
        <w:rPr>
          <w:rFonts w:ascii="Garamond" w:hAnsi="Garamond"/>
        </w:rPr>
        <w:t xml:space="preserve"> </w:t>
      </w:r>
      <w:r w:rsidRPr="00161B64">
        <w:rPr>
          <w:rFonts w:ascii="Garamond" w:hAnsi="Garamond"/>
        </w:rPr>
        <w:t>l’attività della Consigliera di fiducia, in raccordo con il Comitato Unico di Garanzia.</w:t>
      </w:r>
      <w:r>
        <w:rPr>
          <w:rFonts w:ascii="Garamond" w:hAnsi="Garamond"/>
        </w:rPr>
        <w:t xml:space="preserve"> </w:t>
      </w:r>
      <w:r w:rsidRPr="00161B64">
        <w:rPr>
          <w:rFonts w:ascii="Garamond" w:hAnsi="Garamond"/>
        </w:rPr>
        <w:t>La Consigliera di fiducia fornisce informazioni, consulenza ed assistenza, in modo</w:t>
      </w:r>
      <w:r>
        <w:rPr>
          <w:rFonts w:ascii="Garamond" w:hAnsi="Garamond"/>
        </w:rPr>
        <w:t xml:space="preserve"> </w:t>
      </w:r>
      <w:r w:rsidRPr="00161B64">
        <w:rPr>
          <w:rFonts w:ascii="Garamond" w:hAnsi="Garamond"/>
        </w:rPr>
        <w:t>riservato e gratuito, a chi, nella comunità universitaria (personale docente-ricercatore</w:t>
      </w:r>
      <w:r>
        <w:rPr>
          <w:rFonts w:ascii="Garamond" w:hAnsi="Garamond"/>
        </w:rPr>
        <w:t xml:space="preserve"> </w:t>
      </w:r>
      <w:r w:rsidRPr="00161B64">
        <w:rPr>
          <w:rFonts w:ascii="Garamond" w:hAnsi="Garamond"/>
        </w:rPr>
        <w:t>e tecnico-amministrativo, studenti e studentesse), sperimenta condizioni di disagio,</w:t>
      </w:r>
      <w:r>
        <w:rPr>
          <w:rFonts w:ascii="Garamond" w:hAnsi="Garamond"/>
        </w:rPr>
        <w:t xml:space="preserve"> </w:t>
      </w:r>
      <w:r w:rsidRPr="00161B64">
        <w:rPr>
          <w:rFonts w:ascii="Garamond" w:hAnsi="Garamond"/>
        </w:rPr>
        <w:t>essendo, in specifico, oggetto di discriminazioni, molestie, lesioni della dignità o</w:t>
      </w:r>
      <w:r>
        <w:rPr>
          <w:rFonts w:ascii="Garamond" w:hAnsi="Garamond"/>
        </w:rPr>
        <w:t xml:space="preserve"> </w:t>
      </w:r>
      <w:r w:rsidRPr="00161B64">
        <w:rPr>
          <w:rFonts w:ascii="Garamond" w:hAnsi="Garamond"/>
        </w:rPr>
        <w:t>mobbing.</w:t>
      </w:r>
    </w:p>
    <w:p w:rsidR="007E58AB" w:rsidRPr="00161B64" w:rsidRDefault="007E58AB" w:rsidP="00161B64">
      <w:pPr>
        <w:jc w:val="both"/>
        <w:rPr>
          <w:rFonts w:ascii="Garamond" w:hAnsi="Garamond"/>
        </w:rPr>
      </w:pPr>
      <w:r w:rsidRPr="00161B64">
        <w:rPr>
          <w:rFonts w:ascii="Garamond" w:hAnsi="Garamond"/>
        </w:rPr>
        <w:t>Le attività della Consigliera di fiducia riguardano incontri sia con l’utenza</w:t>
      </w:r>
      <w:r>
        <w:rPr>
          <w:rFonts w:ascii="Garamond" w:hAnsi="Garamond"/>
        </w:rPr>
        <w:t xml:space="preserve"> </w:t>
      </w:r>
      <w:r w:rsidRPr="00161B64">
        <w:rPr>
          <w:rFonts w:ascii="Garamond" w:hAnsi="Garamond"/>
        </w:rPr>
        <w:t>direttamente interessata alle singole problematiche sia con i presunti autori o le</w:t>
      </w:r>
      <w:r>
        <w:rPr>
          <w:rFonts w:ascii="Garamond" w:hAnsi="Garamond"/>
        </w:rPr>
        <w:t xml:space="preserve"> </w:t>
      </w:r>
      <w:r w:rsidRPr="00161B64">
        <w:rPr>
          <w:rFonts w:ascii="Garamond" w:hAnsi="Garamond"/>
        </w:rPr>
        <w:t>presunte autrici di molestie e/o atti discriminatori sia infine con persone terze in</w:t>
      </w:r>
      <w:r>
        <w:rPr>
          <w:rFonts w:ascii="Garamond" w:hAnsi="Garamond"/>
        </w:rPr>
        <w:t xml:space="preserve"> </w:t>
      </w:r>
      <w:r w:rsidRPr="00161B64">
        <w:rPr>
          <w:rFonts w:ascii="Garamond" w:hAnsi="Garamond"/>
        </w:rPr>
        <w:t>grado di fornire notizie e dati sulle questioni poste e importanti per una possibile</w:t>
      </w:r>
      <w:r>
        <w:rPr>
          <w:rFonts w:ascii="Garamond" w:hAnsi="Garamond"/>
        </w:rPr>
        <w:t xml:space="preserve"> </w:t>
      </w:r>
      <w:r w:rsidRPr="00161B64">
        <w:rPr>
          <w:rFonts w:ascii="Garamond" w:hAnsi="Garamond"/>
        </w:rPr>
        <w:t>risoluzione della situazione problematica.</w:t>
      </w:r>
    </w:p>
    <w:p w:rsidR="007E58AB" w:rsidRPr="00161B64" w:rsidRDefault="007E58AB" w:rsidP="00161B64">
      <w:pPr>
        <w:jc w:val="both"/>
        <w:rPr>
          <w:rFonts w:ascii="Garamond" w:hAnsi="Garamond"/>
        </w:rPr>
      </w:pPr>
      <w:r w:rsidRPr="00161B64">
        <w:rPr>
          <w:rFonts w:ascii="Garamond" w:hAnsi="Garamond"/>
        </w:rPr>
        <w:t xml:space="preserve">Nel corso del presente </w:t>
      </w:r>
      <w:r>
        <w:rPr>
          <w:rFonts w:ascii="Garamond" w:hAnsi="Garamond"/>
        </w:rPr>
        <w:t>anno</w:t>
      </w:r>
      <w:r w:rsidRPr="00161B64">
        <w:rPr>
          <w:rFonts w:ascii="Garamond" w:hAnsi="Garamond"/>
        </w:rPr>
        <w:t>., al fine di favorire una maggiore consapevolezza delle</w:t>
      </w:r>
      <w:r>
        <w:rPr>
          <w:rFonts w:ascii="Garamond" w:hAnsi="Garamond"/>
        </w:rPr>
        <w:t xml:space="preserve"> </w:t>
      </w:r>
      <w:r w:rsidRPr="00161B64">
        <w:rPr>
          <w:rFonts w:ascii="Garamond" w:hAnsi="Garamond"/>
        </w:rPr>
        <w:t>indicazioni contenute nel Codice etico della comunità universitaria e nel Codice di</w:t>
      </w:r>
      <w:r>
        <w:rPr>
          <w:rFonts w:ascii="Garamond" w:hAnsi="Garamond"/>
        </w:rPr>
        <w:t xml:space="preserve"> </w:t>
      </w:r>
      <w:r w:rsidRPr="00161B64">
        <w:rPr>
          <w:rFonts w:ascii="Garamond" w:hAnsi="Garamond"/>
        </w:rPr>
        <w:t xml:space="preserve">comportamento dell’Ateneo, la Consigliera di fiducia, </w:t>
      </w:r>
      <w:r>
        <w:rPr>
          <w:rFonts w:ascii="Garamond" w:hAnsi="Garamond"/>
        </w:rPr>
        <w:t>in stretto raccordo con la Vicerettrice</w:t>
      </w:r>
      <w:r w:rsidRPr="00161B64">
        <w:rPr>
          <w:rFonts w:ascii="Garamond" w:hAnsi="Garamond"/>
        </w:rPr>
        <w:t xml:space="preserve"> per la didattica, ha realizzato 7 di incontri di formazione (da novembre 2018</w:t>
      </w:r>
      <w:r>
        <w:rPr>
          <w:rFonts w:ascii="Garamond" w:hAnsi="Garamond"/>
        </w:rPr>
        <w:t xml:space="preserve"> </w:t>
      </w:r>
      <w:r w:rsidRPr="00161B64">
        <w:rPr>
          <w:rFonts w:ascii="Garamond" w:hAnsi="Garamond"/>
        </w:rPr>
        <w:t>a giugno 2019) rivolti al personale docente, coinvolgendo complessivamente 365</w:t>
      </w:r>
      <w:r>
        <w:rPr>
          <w:rFonts w:ascii="Garamond" w:hAnsi="Garamond"/>
        </w:rPr>
        <w:t xml:space="preserve"> </w:t>
      </w:r>
      <w:r w:rsidRPr="00161B64">
        <w:rPr>
          <w:rFonts w:ascii="Garamond" w:hAnsi="Garamond"/>
        </w:rPr>
        <w:t>persone.</w:t>
      </w:r>
    </w:p>
    <w:p w:rsidR="007E58AB" w:rsidRPr="00161B64" w:rsidRDefault="007E58AB" w:rsidP="00161B64">
      <w:pPr>
        <w:jc w:val="both"/>
        <w:rPr>
          <w:rFonts w:ascii="Garamond" w:hAnsi="Garamond"/>
        </w:rPr>
      </w:pPr>
      <w:r w:rsidRPr="00161B64">
        <w:rPr>
          <w:rFonts w:ascii="Garamond" w:hAnsi="Garamond"/>
        </w:rPr>
        <w:t>Per quanto riguarda i casi specifici seguiti, essi hanno riguardato talvolta semplici</w:t>
      </w:r>
      <w:r>
        <w:rPr>
          <w:rFonts w:ascii="Garamond" w:hAnsi="Garamond"/>
        </w:rPr>
        <w:t xml:space="preserve"> </w:t>
      </w:r>
      <w:r w:rsidRPr="00161B64">
        <w:rPr>
          <w:rFonts w:ascii="Garamond" w:hAnsi="Garamond"/>
        </w:rPr>
        <w:t>richieste di informazioni e/o consulenza, in altri casi si è trattato di ascolto e supporto</w:t>
      </w:r>
      <w:r>
        <w:rPr>
          <w:rFonts w:ascii="Garamond" w:hAnsi="Garamond"/>
        </w:rPr>
        <w:t xml:space="preserve"> </w:t>
      </w:r>
      <w:r w:rsidRPr="00161B64">
        <w:rPr>
          <w:rFonts w:ascii="Garamond" w:hAnsi="Garamond"/>
        </w:rPr>
        <w:t>del personale per situazioni di conflitto sul posto di lavoro, in altri ancora si è trattato</w:t>
      </w:r>
      <w:r>
        <w:rPr>
          <w:rFonts w:ascii="Garamond" w:hAnsi="Garamond"/>
        </w:rPr>
        <w:t xml:space="preserve"> </w:t>
      </w:r>
      <w:r w:rsidRPr="00161B64">
        <w:rPr>
          <w:rFonts w:ascii="Garamond" w:hAnsi="Garamond"/>
        </w:rPr>
        <w:t>di casi relativi a discriminazioni e molestie.</w:t>
      </w:r>
    </w:p>
    <w:p w:rsidR="007E58AB" w:rsidRPr="0086426A" w:rsidRDefault="007E58AB" w:rsidP="00161B64">
      <w:pPr>
        <w:jc w:val="both"/>
        <w:rPr>
          <w:rFonts w:ascii="Garamond" w:hAnsi="Garamond"/>
        </w:rPr>
      </w:pPr>
      <w:r w:rsidRPr="00161B64">
        <w:rPr>
          <w:rFonts w:ascii="Garamond" w:hAnsi="Garamond"/>
        </w:rPr>
        <w:t>Persone seguite nel periodo giugno 2018-maggio 2019</w:t>
      </w:r>
      <w:r>
        <w:rPr>
          <w:rFonts w:ascii="Garamond" w:hAnsi="Garamond"/>
        </w:rPr>
        <w:t xml:space="preserve">: </w:t>
      </w:r>
      <w:r w:rsidRPr="00161B64">
        <w:rPr>
          <w:rFonts w:ascii="Garamond" w:hAnsi="Garamond"/>
        </w:rPr>
        <w:t>43 persone (21 donne, 19 uomini, 3 persone in transizione di genere) di cui:</w:t>
      </w:r>
      <w:r>
        <w:rPr>
          <w:rFonts w:ascii="Garamond" w:hAnsi="Garamond"/>
        </w:rPr>
        <w:t xml:space="preserve"> </w:t>
      </w:r>
      <w:r w:rsidRPr="00161B64">
        <w:rPr>
          <w:rFonts w:ascii="Garamond" w:hAnsi="Garamond"/>
        </w:rPr>
        <w:t>11 appartenenti al personale tecnico-amministrativo;</w:t>
      </w:r>
      <w:r>
        <w:rPr>
          <w:rFonts w:ascii="Garamond" w:hAnsi="Garamond"/>
        </w:rPr>
        <w:t xml:space="preserve"> </w:t>
      </w:r>
      <w:r w:rsidRPr="00161B64">
        <w:rPr>
          <w:rFonts w:ascii="Garamond" w:hAnsi="Garamond"/>
        </w:rPr>
        <w:t>18 appartenente al personale docente e ricercatore;</w:t>
      </w:r>
      <w:r>
        <w:rPr>
          <w:rFonts w:ascii="Garamond" w:hAnsi="Garamond"/>
        </w:rPr>
        <w:t xml:space="preserve"> </w:t>
      </w:r>
      <w:r w:rsidRPr="00161B64">
        <w:rPr>
          <w:rFonts w:ascii="Garamond" w:hAnsi="Garamond"/>
        </w:rPr>
        <w:t>14 studenti/studentesse.</w:t>
      </w:r>
    </w:p>
    <w:p w:rsidR="007E58AB" w:rsidRPr="00257D8D" w:rsidRDefault="007E58AB" w:rsidP="0086426A">
      <w:pPr>
        <w:pStyle w:val="Heading4"/>
        <w:rPr>
          <w:b/>
          <w:sz w:val="28"/>
        </w:rPr>
      </w:pPr>
      <w:r w:rsidRPr="00B40F22">
        <w:t>Responsabile della prevenzione della corruzione e della trasparenza</w:t>
      </w:r>
      <w:r w:rsidRPr="0085367A">
        <w:rPr>
          <w:b/>
          <w:sz w:val="24"/>
        </w:rPr>
        <w:t xml:space="preserve"> </w:t>
      </w:r>
    </w:p>
    <w:p w:rsidR="007E58AB" w:rsidRPr="002D040D" w:rsidRDefault="007E58AB" w:rsidP="002D040D">
      <w:pPr>
        <w:spacing w:after="0" w:line="240" w:lineRule="auto"/>
        <w:jc w:val="both"/>
        <w:rPr>
          <w:rFonts w:ascii="Garamond" w:hAnsi="Garamond"/>
        </w:rPr>
      </w:pPr>
      <w:r w:rsidRPr="002D040D">
        <w:rPr>
          <w:rFonts w:ascii="Garamond" w:hAnsi="Garamond"/>
        </w:rPr>
        <w:t xml:space="preserve">Come indicato dall’ANAC, l’Università di Torino si impegna a monitorare i possibili rischi di corruzione, ovvero ogni atto deviante alla cura dell’interesse generale, all’interno dell’istituzione universitaria. Tale ruolo è ricoperto dal Responsabile della prevenzione della corruzione e della trasparenza, la dott.ssa Adriana Belli. </w:t>
      </w:r>
    </w:p>
    <w:p w:rsidR="007E58AB" w:rsidRPr="002D040D" w:rsidRDefault="007E58AB" w:rsidP="002D040D">
      <w:pPr>
        <w:spacing w:after="0" w:line="240" w:lineRule="auto"/>
        <w:jc w:val="both"/>
        <w:rPr>
          <w:rFonts w:ascii="Garamond" w:hAnsi="Garamond"/>
        </w:rPr>
      </w:pPr>
      <w:r w:rsidRPr="002D040D">
        <w:rPr>
          <w:rFonts w:ascii="Garamond" w:hAnsi="Garamond"/>
        </w:rPr>
        <w:t>UniTo si è dotato del Piano Triennale della Prevenzione alla Corruzione e della Trasparenza 2019/2021 (adottato con delibera del CdA del 29/1/2019), dove si inseriscono iniziative come le giornate di formazione. Tali momenti formativi sono stati soprattutto dedicati alla disciplina contenuta nel Codice degli Appalti e svolti durante il mese di giugno 2017. Inoltre, rimane attivo l’indirizzo di posta certificata anticorruzione@pec.unito.it come misura whistleblowing, dove è possibile segnalare tutte le situazioni di anomalia e a rischio di corruzione.</w:t>
      </w:r>
    </w:p>
    <w:p w:rsidR="007E58AB" w:rsidRPr="002D040D" w:rsidRDefault="007E58AB" w:rsidP="002D040D">
      <w:pPr>
        <w:spacing w:after="0" w:line="240" w:lineRule="auto"/>
        <w:jc w:val="both"/>
        <w:rPr>
          <w:rFonts w:ascii="Garamond" w:hAnsi="Garamond"/>
        </w:rPr>
      </w:pPr>
      <w:r w:rsidRPr="002D040D">
        <w:rPr>
          <w:rFonts w:ascii="Garamond" w:hAnsi="Garamond"/>
        </w:rPr>
        <w:t xml:space="preserve">I punti operativi definiti nel Piano Triennale sono presentati durante la Giornata della Trasparenza, tenuta in data 7 dicembre 2018. </w:t>
      </w:r>
    </w:p>
    <w:p w:rsidR="007E58AB" w:rsidRDefault="007E58AB" w:rsidP="002D040D">
      <w:pPr>
        <w:spacing w:after="0" w:line="240" w:lineRule="auto"/>
        <w:jc w:val="both"/>
        <w:rPr>
          <w:rFonts w:ascii="Garamond" w:hAnsi="Garamond"/>
        </w:rPr>
      </w:pPr>
      <w:r w:rsidRPr="002D040D">
        <w:rPr>
          <w:rFonts w:ascii="Garamond" w:hAnsi="Garamond"/>
        </w:rPr>
        <w:t>Nel corso del 2018 sono pervenute 3 segnalazioni, si sono avviati 3 procedimenti disciplinari, di cui 1 concluso con sanzione, 1 concluso con archiviazione, 1 ancora in corso in data 10.01.2019, e si sono riscontrate 2 sospensioni dal servizio con privazione della retribuzione</w:t>
      </w:r>
    </w:p>
    <w:p w:rsidR="007E58AB" w:rsidRPr="00E914A8" w:rsidRDefault="007E58AB" w:rsidP="00E914A8">
      <w:pPr>
        <w:spacing w:after="0" w:line="240" w:lineRule="auto"/>
        <w:jc w:val="both"/>
        <w:rPr>
          <w:rFonts w:ascii="Garamond" w:hAnsi="Garamond"/>
        </w:rPr>
      </w:pPr>
    </w:p>
    <w:p w:rsidR="007E58AB" w:rsidRPr="00B638DD" w:rsidRDefault="007E58AB" w:rsidP="0086426A">
      <w:pPr>
        <w:pStyle w:val="Heading4"/>
      </w:pPr>
      <w:r w:rsidRPr="00B638DD">
        <w:t>Comitato di Bioetica</w:t>
      </w:r>
    </w:p>
    <w:p w:rsidR="007E58AB" w:rsidRPr="00B638DD" w:rsidRDefault="007E58AB" w:rsidP="00B638DD">
      <w:pPr>
        <w:spacing w:after="0" w:line="240" w:lineRule="auto"/>
        <w:jc w:val="both"/>
        <w:rPr>
          <w:rFonts w:ascii="Garamond" w:hAnsi="Garamond"/>
        </w:rPr>
      </w:pPr>
      <w:r w:rsidRPr="00B638DD">
        <w:rPr>
          <w:rFonts w:ascii="Garamond" w:hAnsi="Garamond"/>
        </w:rPr>
        <w:t xml:space="preserve">Il </w:t>
      </w:r>
      <w:r w:rsidRPr="00B638DD">
        <w:rPr>
          <w:rFonts w:ascii="Garamond" w:hAnsi="Garamond"/>
          <w:b/>
          <w:bCs/>
        </w:rPr>
        <w:t>Comitato di Bioetica</w:t>
      </w:r>
      <w:r w:rsidRPr="00B638DD">
        <w:rPr>
          <w:rFonts w:ascii="Garamond" w:hAnsi="Garamond"/>
        </w:rPr>
        <w:t xml:space="preserve"> di Ateneo, istituito con D.R. n. 106 del 12 marzo 1999 ha il compito di valutare, dal punto di vista etico e scientifico, i protocolli di sperimentazione sugli animali e sui soggetti umani volontari sani e di promuovere iniziative rivolte alla formazione dei ricercatori impegnati in questa tipologia di sperimentazione. Su richiesta dei responsabili scientifici il Comitato può anche esprimere pareri su questioni morali che riguardano specifici protocolli sperimentali che non ricadono nelle tipologie sopra presentate.</w:t>
      </w:r>
    </w:p>
    <w:p w:rsidR="007E58AB" w:rsidRPr="00B638DD" w:rsidRDefault="007E58AB" w:rsidP="00B638DD">
      <w:pPr>
        <w:spacing w:after="0" w:line="240" w:lineRule="auto"/>
        <w:jc w:val="both"/>
        <w:rPr>
          <w:rFonts w:ascii="Garamond" w:hAnsi="Garamond"/>
        </w:rPr>
      </w:pPr>
      <w:r w:rsidRPr="00B638DD">
        <w:rPr>
          <w:rFonts w:ascii="Garamond" w:hAnsi="Garamond"/>
        </w:rPr>
        <w:t xml:space="preserve">La composizione del CBA comprende 15 membri che, a titolo volontario, si fanno carico delle attività del Comitato. Nello specifico, rappresentanti designati dai docenti e ricercatori dell’Ateneo afferenti alle aree scientifico-disciplinari della macroarea sanitaria, delle scienze biologiche, scienze agrarie, scienze pedagogiche e psicologiche; un esperto in materie giuridiche e assicurative; un medico clinico psichiatra; un medico pediatra; un medico veterinario; esperti di bioetica; un rappresentante del settore infermieristico; un rappresentante del volontariato per l’assistenza e/o associazionismo di tutela dei pazienti; il responsabile del Servizio veterinario centralizzato di Ateneo. </w:t>
      </w:r>
    </w:p>
    <w:p w:rsidR="007E58AB" w:rsidRDefault="007E58AB" w:rsidP="00B638DD">
      <w:pPr>
        <w:spacing w:after="0" w:line="240" w:lineRule="auto"/>
        <w:jc w:val="both"/>
        <w:rPr>
          <w:rFonts w:ascii="Garamond" w:hAnsi="Garamond"/>
        </w:rPr>
      </w:pPr>
    </w:p>
    <w:p w:rsidR="007E58AB" w:rsidRPr="00B638DD" w:rsidRDefault="007E58AB" w:rsidP="00B638DD">
      <w:pPr>
        <w:spacing w:after="0" w:line="240" w:lineRule="auto"/>
        <w:jc w:val="both"/>
        <w:rPr>
          <w:rFonts w:ascii="Garamond" w:hAnsi="Garamond"/>
        </w:rPr>
      </w:pPr>
      <w:r w:rsidRPr="00B638DD">
        <w:rPr>
          <w:rFonts w:ascii="Garamond" w:hAnsi="Garamond"/>
        </w:rPr>
        <w:t>Nello svolgimento delle proprie funzioni, il Comitato si avvale dell’ausilio della Segreteria Tecnico Scientifica che, oltre a riceve e protocollare le domande e verificare la completezza della documentazione prodotta, svolge attività di consulenza ai responsabili della ricerca nella compilazione e presentazione delle domande.</w:t>
      </w:r>
    </w:p>
    <w:p w:rsidR="007E58AB" w:rsidRDefault="007E58AB" w:rsidP="00B638DD">
      <w:pPr>
        <w:spacing w:after="0" w:line="240" w:lineRule="auto"/>
        <w:jc w:val="both"/>
        <w:rPr>
          <w:rFonts w:ascii="Garamond" w:hAnsi="Garamond"/>
        </w:rPr>
      </w:pPr>
    </w:p>
    <w:p w:rsidR="007E58AB" w:rsidRPr="00B638DD" w:rsidRDefault="007E58AB" w:rsidP="00B638DD">
      <w:pPr>
        <w:spacing w:after="0" w:line="240" w:lineRule="auto"/>
        <w:jc w:val="both"/>
        <w:rPr>
          <w:rFonts w:ascii="Garamond" w:hAnsi="Garamond"/>
        </w:rPr>
      </w:pPr>
      <w:r w:rsidRPr="00B638DD">
        <w:rPr>
          <w:rFonts w:ascii="Garamond" w:hAnsi="Garamond"/>
        </w:rPr>
        <w:t xml:space="preserve">Nel corso del 2019 il CBA si è riunito 11 volte, sono stati presentati all’approvazione del CBA </w:t>
      </w:r>
      <w:r w:rsidRPr="00C403FB">
        <w:rPr>
          <w:rFonts w:ascii="Garamond" w:hAnsi="Garamond"/>
          <w:b/>
          <w:bCs/>
        </w:rPr>
        <w:t>97 protocolli di ricerca di cui 82 sperimentazioni su umani e 15 sperimentazioni su animali</w:t>
      </w:r>
      <w:r w:rsidRPr="00B638DD">
        <w:rPr>
          <w:rFonts w:ascii="Garamond" w:hAnsi="Garamond"/>
        </w:rPr>
        <w:t xml:space="preserve">. Nell’ambito delle sue attività, il Comitato ha fornito la consulenza richiesta nella preparazione e nella stesura dei progetti anche sulle questioni riguardanti la policy europea in materia di bio-banche e dati sensibili. </w:t>
      </w:r>
    </w:p>
    <w:p w:rsidR="007E58AB" w:rsidRDefault="007E58AB" w:rsidP="00B638DD">
      <w:pPr>
        <w:spacing w:after="0" w:line="240" w:lineRule="auto"/>
        <w:jc w:val="both"/>
        <w:rPr>
          <w:rFonts w:ascii="Garamond" w:hAnsi="Garamond"/>
        </w:rPr>
      </w:pPr>
    </w:p>
    <w:p w:rsidR="007E58AB" w:rsidRPr="00B638DD" w:rsidRDefault="007E58AB" w:rsidP="00B638DD">
      <w:pPr>
        <w:spacing w:after="0" w:line="240" w:lineRule="auto"/>
        <w:jc w:val="both"/>
        <w:rPr>
          <w:rFonts w:ascii="Garamond" w:hAnsi="Garamond"/>
        </w:rPr>
      </w:pPr>
      <w:r w:rsidRPr="00B638DD">
        <w:rPr>
          <w:rFonts w:ascii="Garamond" w:hAnsi="Garamond"/>
        </w:rPr>
        <w:t xml:space="preserve">In occasione di alcune sedute, il CBA ha approfondito alcune importanti tematiche di competenza attraverso l’incontro con esperti e responsabili dell’Ateneo, in particolare nell’ambito della sicurezza informatica, della tutela della privacy e del consenso informato reso attraverso l’utilizzo di piattaforme informatiche. Il Comitato, inoltre, ha rivisto la modulistica relativa alla presentazione dei progetti alla luce dei più recenti aggiornamenti normativi sui temi della </w:t>
      </w:r>
      <w:r>
        <w:rPr>
          <w:rFonts w:ascii="Garamond" w:hAnsi="Garamond"/>
        </w:rPr>
        <w:t>GDPR</w:t>
      </w:r>
      <w:r w:rsidRPr="00B638DD">
        <w:rPr>
          <w:rFonts w:ascii="Garamond" w:hAnsi="Garamond"/>
        </w:rPr>
        <w:t>.</w:t>
      </w:r>
    </w:p>
    <w:p w:rsidR="007E58AB" w:rsidRDefault="007E58AB" w:rsidP="00B638DD">
      <w:pPr>
        <w:spacing w:after="0" w:line="240" w:lineRule="auto"/>
        <w:jc w:val="both"/>
        <w:rPr>
          <w:rFonts w:ascii="Garamond" w:hAnsi="Garamond"/>
        </w:rPr>
      </w:pPr>
      <w:r w:rsidRPr="00B638DD">
        <w:rPr>
          <w:rFonts w:ascii="Garamond" w:hAnsi="Garamond"/>
        </w:rPr>
        <w:t xml:space="preserve">Come per gli anni precedenti, si conferma </w:t>
      </w:r>
      <w:r w:rsidRPr="00E368BC">
        <w:rPr>
          <w:rFonts w:ascii="Garamond" w:hAnsi="Garamond"/>
          <w:b/>
          <w:bCs/>
        </w:rPr>
        <w:t>un incremento considerevole dei protocolli di ricerca</w:t>
      </w:r>
      <w:r w:rsidRPr="00B638DD">
        <w:rPr>
          <w:rFonts w:ascii="Garamond" w:hAnsi="Garamond"/>
        </w:rPr>
        <w:t xml:space="preserve"> su volontari sani mentre </w:t>
      </w:r>
      <w:r w:rsidRPr="00E368BC">
        <w:rPr>
          <w:rFonts w:ascii="Garamond" w:hAnsi="Garamond"/>
          <w:b/>
          <w:bCs/>
        </w:rPr>
        <w:t>il numero di sperimentazioni su animali, in ordine alle quali è stato richiesto il parere del CBA, testimonia la tendenza a diminuirne l’utilizzo</w:t>
      </w:r>
      <w:r w:rsidRPr="00B638DD">
        <w:rPr>
          <w:rFonts w:ascii="Garamond" w:hAnsi="Garamond"/>
        </w:rPr>
        <w:t>. Questo dato dimostra la crescente attenzione, da parte dei ricercatori dell’Ateneo, al benessere umano e animale e, insieme a questa, una maggiore consapevolezza delle implicazioni morali collegate all’attività di sperimentazione. In particolare, per quanto riguarda le ricerche sugli animali è stata dimostrata da parte dei ricercatori dell’Università di Torino una rinnovata sensibilità nei confronti della loro sofferenza testimoniata dalla presentazione di specifiche procedure (riduzione del numero degli animali usati, utilizzo sistematico di antidolorifici, end point umanitario, ecc.)  finalizzate a migliorare il benessere degli animali, nelle diverse fasi della sperimentazione con la presentazione di metodologie di ricerche mirate a ridurre il dolore degli animali, nelle diverse fasi della sperimentazione.</w:t>
      </w:r>
    </w:p>
    <w:p w:rsidR="007E58AB" w:rsidRPr="00B638DD" w:rsidRDefault="007E58AB" w:rsidP="00B638DD">
      <w:pPr>
        <w:spacing w:after="0" w:line="240" w:lineRule="auto"/>
        <w:jc w:val="both"/>
        <w:rPr>
          <w:rFonts w:ascii="Garamond" w:hAnsi="Garamond"/>
        </w:rPr>
      </w:pPr>
    </w:p>
    <w:p w:rsidR="007E58AB" w:rsidRDefault="007E58AB" w:rsidP="00B638DD">
      <w:pPr>
        <w:spacing w:after="0" w:line="240" w:lineRule="auto"/>
        <w:jc w:val="both"/>
        <w:rPr>
          <w:rFonts w:ascii="Garamond" w:hAnsi="Garamond"/>
        </w:rPr>
      </w:pPr>
      <w:r w:rsidRPr="00244CB0">
        <w:rPr>
          <w:rFonts w:ascii="Garamond" w:hAnsi="Garamond"/>
          <w:b/>
          <w:bCs/>
        </w:rPr>
        <w:t>Con l’aumento dei progetti europei ed internazionali presentati dai ricercatori dell’Ateneo è aumentato nell’ultimo anno il numero totale dei progetti ricevuti e valutati dal Comitato di Bioetica dell’Università</w:t>
      </w:r>
      <w:r w:rsidRPr="00B638DD">
        <w:rPr>
          <w:rFonts w:ascii="Garamond" w:hAnsi="Garamond"/>
        </w:rPr>
        <w:t>.</w:t>
      </w:r>
    </w:p>
    <w:p w:rsidR="007E58AB" w:rsidRPr="00B638DD" w:rsidRDefault="007E58AB" w:rsidP="00B638DD">
      <w:pPr>
        <w:spacing w:after="0" w:line="240" w:lineRule="auto"/>
        <w:jc w:val="both"/>
        <w:rPr>
          <w:rFonts w:ascii="Garamond" w:hAnsi="Garamond"/>
        </w:rPr>
      </w:pPr>
      <w:r w:rsidRPr="00B638DD">
        <w:rPr>
          <w:rFonts w:ascii="Garamond" w:hAnsi="Garamond"/>
        </w:rPr>
        <w:t xml:space="preserve"> </w:t>
      </w:r>
    </w:p>
    <w:p w:rsidR="007E58AB" w:rsidRDefault="007E58AB" w:rsidP="00B638DD">
      <w:pPr>
        <w:spacing w:after="0" w:line="240" w:lineRule="auto"/>
        <w:jc w:val="both"/>
        <w:rPr>
          <w:rFonts w:ascii="Flama Medium" w:hAnsi="Flama Medium"/>
          <w:color w:val="1F3864"/>
        </w:rPr>
      </w:pPr>
      <w:r w:rsidRPr="00B638DD">
        <w:rPr>
          <w:rFonts w:ascii="Garamond" w:hAnsi="Garamond"/>
        </w:rPr>
        <w:t>Nell’ambito della propria “mission”, anche quest’anno, il Comitato di Bioetica ha svolto un lavoro di promozione della riflessione bioetica sulle questioni legate allo sviluppo delle biotecnologie nell’ambito della medicina. A febbraio è stato organizzato il convegno dal titolo “I robot nell’assistenza delle persone fragili: questioni morali e bioetiche” con la partecipazione di neuro-scienziati, filosofi, psicologi, infermieri ed ingegneri.</w:t>
      </w:r>
      <w:r>
        <w:rPr>
          <w:rFonts w:ascii="Flama Medium" w:hAnsi="Flama Medium"/>
          <w:color w:val="1F3864"/>
        </w:rPr>
        <w:br w:type="page"/>
      </w:r>
    </w:p>
    <w:p w:rsidR="007E58AB" w:rsidRPr="00B40F22" w:rsidRDefault="007E58AB" w:rsidP="0086426A">
      <w:pPr>
        <w:pStyle w:val="Heading2"/>
      </w:pPr>
      <w:bookmarkStart w:id="104" w:name="_Toc30926586"/>
      <w:r>
        <w:t>La reputazione</w:t>
      </w:r>
      <w:r w:rsidRPr="00B40F22">
        <w:t xml:space="preserve"> di UniTo nel mondo</w:t>
      </w:r>
      <w:bookmarkEnd w:id="104"/>
    </w:p>
    <w:p w:rsidR="007E58AB" w:rsidRPr="00B40F22" w:rsidRDefault="007E58AB" w:rsidP="0086426A">
      <w:pPr>
        <w:pStyle w:val="Heading3"/>
      </w:pPr>
      <w:bookmarkStart w:id="105" w:name="_Toc30926587"/>
      <w:r w:rsidRPr="00B40F22">
        <w:t>Ranking internazionali</w:t>
      </w:r>
      <w:bookmarkEnd w:id="105"/>
    </w:p>
    <w:p w:rsidR="007E58AB" w:rsidRPr="00B40F22" w:rsidRDefault="007E58AB" w:rsidP="00542E19">
      <w:pPr>
        <w:jc w:val="both"/>
        <w:rPr>
          <w:rFonts w:ascii="Garamond" w:hAnsi="Garamond"/>
        </w:rPr>
      </w:pPr>
      <w:r w:rsidRPr="00B40F22">
        <w:rPr>
          <w:rFonts w:ascii="Garamond" w:hAnsi="Garamond"/>
        </w:rPr>
        <w:t>UniTo vanta una posizione di assoluto rilievo nel panorama internazionale per quanto concerne l’attività didattica e di ricerca. Nel corso dell’ultimo anno si segnala un</w:t>
      </w:r>
      <w:r>
        <w:rPr>
          <w:rFonts w:ascii="Garamond" w:hAnsi="Garamond"/>
        </w:rPr>
        <w:t xml:space="preserve"> forte miglioramento per quanto concerne il principale ranking </w:t>
      </w:r>
      <w:r w:rsidRPr="00B40F22">
        <w:rPr>
          <w:rFonts w:ascii="Garamond" w:hAnsi="Garamond"/>
        </w:rPr>
        <w:t>internazional</w:t>
      </w:r>
      <w:r>
        <w:rPr>
          <w:rFonts w:ascii="Garamond" w:hAnsi="Garamond"/>
        </w:rPr>
        <w:t>e</w:t>
      </w:r>
      <w:r w:rsidRPr="00B40F22">
        <w:rPr>
          <w:rFonts w:ascii="Garamond" w:hAnsi="Garamond"/>
        </w:rPr>
        <w:t xml:space="preserve"> per la sostenibilità ambientale </w:t>
      </w:r>
      <w:r w:rsidRPr="00B40F22">
        <w:rPr>
          <w:rFonts w:ascii="Garamond" w:hAnsi="Garamond"/>
          <w:b/>
        </w:rPr>
        <w:t>Green Metric</w:t>
      </w:r>
      <w:r w:rsidRPr="00B40F22">
        <w:rPr>
          <w:rFonts w:ascii="Garamond" w:hAnsi="Garamond"/>
        </w:rPr>
        <w:t>.</w:t>
      </w:r>
      <w:r>
        <w:rPr>
          <w:rFonts w:ascii="Garamond" w:hAnsi="Garamond"/>
        </w:rPr>
        <w:t xml:space="preserve"> In particolare, UniTo è migliorata nella sua posizione nel mondo passando dalla 55esima posizione alla 41esima.</w:t>
      </w:r>
      <w:r w:rsidRPr="00B40F22">
        <w:rPr>
          <w:rFonts w:ascii="Garamond" w:hAnsi="Garamond"/>
        </w:rPr>
        <w:t xml:space="preserve"> </w:t>
      </w:r>
    </w:p>
    <w:tbl>
      <w:tblPr>
        <w:tblW w:w="495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1182"/>
        <w:gridCol w:w="1524"/>
        <w:gridCol w:w="1351"/>
        <w:gridCol w:w="1013"/>
        <w:gridCol w:w="1036"/>
        <w:gridCol w:w="835"/>
        <w:gridCol w:w="921"/>
        <w:gridCol w:w="1042"/>
        <w:gridCol w:w="855"/>
      </w:tblGrid>
      <w:tr w:rsidR="007E58AB" w:rsidRPr="00FF40AF" w:rsidTr="00FF40AF">
        <w:trPr>
          <w:trHeight w:val="314"/>
        </w:trPr>
        <w:tc>
          <w:tcPr>
            <w:tcW w:w="605" w:type="pct"/>
            <w:noWrap/>
          </w:tcPr>
          <w:p w:rsidR="007E58AB" w:rsidRPr="00FF40AF" w:rsidRDefault="007E58AB" w:rsidP="00FF40AF">
            <w:pPr>
              <w:spacing w:after="0" w:line="240" w:lineRule="auto"/>
              <w:jc w:val="center"/>
              <w:rPr>
                <w:rFonts w:ascii="Flama Light" w:hAnsi="Flama Light" w:cs="Calibri"/>
                <w:b/>
                <w:color w:val="000000"/>
                <w:sz w:val="18"/>
                <w:lang w:eastAsia="it-IT"/>
              </w:rPr>
            </w:pPr>
          </w:p>
        </w:tc>
        <w:tc>
          <w:tcPr>
            <w:tcW w:w="781" w:type="pct"/>
            <w:noWrap/>
          </w:tcPr>
          <w:p w:rsidR="007E58AB" w:rsidRPr="00FF40AF" w:rsidRDefault="007E58AB" w:rsidP="00FF40AF">
            <w:pPr>
              <w:spacing w:after="0" w:line="240" w:lineRule="auto"/>
              <w:jc w:val="center"/>
              <w:rPr>
                <w:rFonts w:ascii="Flama Light" w:hAnsi="Flama Light" w:cs="Calibri"/>
                <w:b/>
                <w:color w:val="000000"/>
                <w:sz w:val="18"/>
                <w:lang w:eastAsia="it-IT"/>
              </w:rPr>
            </w:pPr>
            <w:r w:rsidRPr="00FF40AF">
              <w:rPr>
                <w:rFonts w:ascii="Flama Light" w:hAnsi="Flama Light" w:cs="Calibri"/>
                <w:bCs/>
                <w:color w:val="000000"/>
                <w:sz w:val="18"/>
              </w:rPr>
              <w:t>ARWU Shanghai</w:t>
            </w:r>
          </w:p>
        </w:tc>
        <w:tc>
          <w:tcPr>
            <w:tcW w:w="692" w:type="pct"/>
            <w:noWrap/>
          </w:tcPr>
          <w:p w:rsidR="007E58AB" w:rsidRPr="00FF40AF" w:rsidRDefault="007E58AB" w:rsidP="00FF40AF">
            <w:pPr>
              <w:spacing w:after="0" w:line="240" w:lineRule="auto"/>
              <w:jc w:val="center"/>
              <w:rPr>
                <w:rFonts w:ascii="Flama Light" w:hAnsi="Flama Light" w:cs="Arial"/>
                <w:b/>
                <w:sz w:val="18"/>
                <w:szCs w:val="20"/>
                <w:lang w:eastAsia="it-IT"/>
              </w:rPr>
            </w:pPr>
            <w:r w:rsidRPr="00FF40AF">
              <w:rPr>
                <w:rFonts w:ascii="Flama Light" w:hAnsi="Flama Light" w:cs="Calibri"/>
                <w:bCs/>
                <w:color w:val="000000"/>
                <w:sz w:val="18"/>
              </w:rPr>
              <w:t>THE Times</w:t>
            </w:r>
          </w:p>
        </w:tc>
        <w:tc>
          <w:tcPr>
            <w:tcW w:w="519" w:type="pct"/>
          </w:tcPr>
          <w:p w:rsidR="007E58AB" w:rsidRPr="00FF40AF" w:rsidRDefault="007E58AB" w:rsidP="00FF40AF">
            <w:pPr>
              <w:spacing w:after="0" w:line="240" w:lineRule="auto"/>
              <w:jc w:val="center"/>
              <w:rPr>
                <w:rFonts w:ascii="Flama Light" w:hAnsi="Flama Light" w:cs="Arial"/>
                <w:b/>
                <w:sz w:val="18"/>
                <w:szCs w:val="20"/>
                <w:lang w:eastAsia="it-IT"/>
              </w:rPr>
            </w:pPr>
            <w:r w:rsidRPr="00FF40AF">
              <w:rPr>
                <w:rFonts w:ascii="Flama Light" w:hAnsi="Flama Light" w:cs="Calibri"/>
                <w:bCs/>
                <w:color w:val="000000"/>
                <w:sz w:val="18"/>
              </w:rPr>
              <w:t>QS</w:t>
            </w:r>
          </w:p>
        </w:tc>
        <w:tc>
          <w:tcPr>
            <w:tcW w:w="531" w:type="pct"/>
          </w:tcPr>
          <w:p w:rsidR="007E58AB" w:rsidRPr="00FF40AF" w:rsidRDefault="007E58AB" w:rsidP="00FF40AF">
            <w:pPr>
              <w:spacing w:after="0" w:line="240" w:lineRule="auto"/>
              <w:jc w:val="center"/>
              <w:rPr>
                <w:rFonts w:ascii="Flama Light" w:hAnsi="Flama Light" w:cs="Arial"/>
                <w:b/>
                <w:sz w:val="18"/>
                <w:szCs w:val="20"/>
                <w:lang w:eastAsia="it-IT"/>
              </w:rPr>
            </w:pPr>
            <w:r w:rsidRPr="00FF40AF">
              <w:rPr>
                <w:rFonts w:ascii="Flama Light" w:hAnsi="Flama Light" w:cs="Calibri"/>
                <w:bCs/>
                <w:color w:val="000000"/>
                <w:sz w:val="18"/>
              </w:rPr>
              <w:t>US News</w:t>
            </w:r>
          </w:p>
        </w:tc>
        <w:tc>
          <w:tcPr>
            <w:tcW w:w="428" w:type="pct"/>
          </w:tcPr>
          <w:p w:rsidR="007E58AB" w:rsidRPr="00FF40AF" w:rsidRDefault="007E58AB" w:rsidP="00FF40AF">
            <w:pPr>
              <w:spacing w:after="0" w:line="240" w:lineRule="auto"/>
              <w:jc w:val="center"/>
              <w:rPr>
                <w:rFonts w:ascii="Flama Light" w:hAnsi="Flama Light" w:cs="Arial"/>
                <w:b/>
                <w:sz w:val="18"/>
                <w:szCs w:val="20"/>
                <w:lang w:eastAsia="it-IT"/>
              </w:rPr>
            </w:pPr>
            <w:r w:rsidRPr="00FF40AF">
              <w:rPr>
                <w:rFonts w:ascii="Flama Light" w:hAnsi="Flama Light" w:cs="Calibri"/>
                <w:b/>
                <w:bCs/>
                <w:color w:val="000000"/>
                <w:sz w:val="18"/>
              </w:rPr>
              <w:t>Green Metric</w:t>
            </w:r>
          </w:p>
        </w:tc>
        <w:tc>
          <w:tcPr>
            <w:tcW w:w="472" w:type="pct"/>
          </w:tcPr>
          <w:p w:rsidR="007E58AB" w:rsidRPr="00FF40AF" w:rsidRDefault="007E58AB" w:rsidP="00FF40AF">
            <w:pPr>
              <w:spacing w:after="0" w:line="240" w:lineRule="auto"/>
              <w:jc w:val="center"/>
              <w:rPr>
                <w:rFonts w:ascii="Flama Light" w:hAnsi="Flama Light" w:cs="Arial"/>
                <w:b/>
                <w:sz w:val="18"/>
                <w:szCs w:val="20"/>
                <w:lang w:eastAsia="it-IT"/>
              </w:rPr>
            </w:pPr>
            <w:r w:rsidRPr="00FF40AF">
              <w:rPr>
                <w:rFonts w:ascii="Flama Light" w:hAnsi="Flama Light" w:cs="Calibri"/>
                <w:bCs/>
                <w:color w:val="000000"/>
                <w:sz w:val="18"/>
              </w:rPr>
              <w:t>Taiwan</w:t>
            </w:r>
          </w:p>
        </w:tc>
        <w:tc>
          <w:tcPr>
            <w:tcW w:w="534" w:type="pct"/>
          </w:tcPr>
          <w:p w:rsidR="007E58AB" w:rsidRPr="00FF40AF" w:rsidRDefault="007E58AB" w:rsidP="00FF40AF">
            <w:pPr>
              <w:spacing w:after="0" w:line="240" w:lineRule="auto"/>
              <w:jc w:val="center"/>
              <w:rPr>
                <w:rFonts w:ascii="Flama Light" w:hAnsi="Flama Light" w:cs="Arial"/>
                <w:b/>
                <w:sz w:val="18"/>
                <w:szCs w:val="20"/>
                <w:lang w:eastAsia="it-IT"/>
              </w:rPr>
            </w:pPr>
            <w:r w:rsidRPr="00FF40AF">
              <w:rPr>
                <w:rFonts w:ascii="Flama Light" w:hAnsi="Flama Light" w:cs="Calibri"/>
                <w:bCs/>
                <w:color w:val="000000"/>
                <w:sz w:val="18"/>
              </w:rPr>
              <w:t>SIR Scimago</w:t>
            </w:r>
          </w:p>
        </w:tc>
        <w:tc>
          <w:tcPr>
            <w:tcW w:w="439" w:type="pct"/>
          </w:tcPr>
          <w:p w:rsidR="007E58AB" w:rsidRPr="00FF40AF" w:rsidRDefault="007E58AB" w:rsidP="00FF40AF">
            <w:pPr>
              <w:spacing w:after="0" w:line="240" w:lineRule="auto"/>
              <w:jc w:val="center"/>
              <w:rPr>
                <w:rFonts w:ascii="Flama Light" w:hAnsi="Flama Light" w:cs="Arial"/>
                <w:b/>
                <w:sz w:val="18"/>
                <w:szCs w:val="20"/>
                <w:lang w:eastAsia="it-IT"/>
              </w:rPr>
            </w:pPr>
            <w:r w:rsidRPr="00FF40AF">
              <w:rPr>
                <w:rFonts w:ascii="Flama Light" w:hAnsi="Flama Light" w:cs="Calibri"/>
                <w:b/>
                <w:bCs/>
                <w:color w:val="000000"/>
                <w:sz w:val="18"/>
              </w:rPr>
              <w:t>Leiden Index</w:t>
            </w:r>
          </w:p>
        </w:tc>
      </w:tr>
      <w:tr w:rsidR="007E58AB" w:rsidRPr="00FF40AF" w:rsidTr="00FF40AF">
        <w:trPr>
          <w:trHeight w:val="314"/>
        </w:trPr>
        <w:tc>
          <w:tcPr>
            <w:tcW w:w="605" w:type="pct"/>
            <w:noWrap/>
          </w:tcPr>
          <w:p w:rsidR="007E58AB" w:rsidRPr="00FF40AF" w:rsidRDefault="007E58AB" w:rsidP="00FF40AF">
            <w:pPr>
              <w:spacing w:after="0" w:line="240" w:lineRule="auto"/>
              <w:jc w:val="center"/>
              <w:rPr>
                <w:rFonts w:ascii="Flama Light" w:hAnsi="Flama Light" w:cs="Calibri"/>
                <w:b/>
                <w:color w:val="000000"/>
                <w:sz w:val="18"/>
                <w:lang w:eastAsia="it-IT"/>
              </w:rPr>
            </w:pPr>
            <w:r w:rsidRPr="00FF40AF">
              <w:rPr>
                <w:rFonts w:ascii="Flama Light" w:hAnsi="Flama Light" w:cs="Calibri"/>
                <w:b/>
                <w:color w:val="000000"/>
                <w:sz w:val="18"/>
                <w:lang w:eastAsia="it-IT"/>
              </w:rPr>
              <w:t>In Italia</w:t>
            </w:r>
          </w:p>
        </w:tc>
        <w:tc>
          <w:tcPr>
            <w:tcW w:w="781" w:type="pct"/>
            <w:noWrap/>
          </w:tcPr>
          <w:p w:rsidR="007E58AB" w:rsidRPr="00FF40AF" w:rsidRDefault="007E58AB" w:rsidP="00FF40AF">
            <w:pPr>
              <w:spacing w:after="0" w:line="240" w:lineRule="auto"/>
              <w:jc w:val="center"/>
              <w:rPr>
                <w:rFonts w:ascii="Flama Light" w:hAnsi="Flama Light" w:cs="Calibri"/>
                <w:color w:val="000000"/>
                <w:sz w:val="18"/>
                <w:lang w:eastAsia="it-IT"/>
              </w:rPr>
            </w:pPr>
            <w:r w:rsidRPr="00FF40AF">
              <w:rPr>
                <w:rFonts w:ascii="Flama Light" w:hAnsi="Flama Light" w:cs="Calibri"/>
                <w:color w:val="000000"/>
                <w:sz w:val="18"/>
                <w:lang w:eastAsia="it-IT"/>
              </w:rPr>
              <w:t>2° pari merito</w:t>
            </w:r>
          </w:p>
        </w:tc>
        <w:tc>
          <w:tcPr>
            <w:tcW w:w="692" w:type="pct"/>
            <w:noWrap/>
          </w:tcPr>
          <w:p w:rsidR="007E58AB" w:rsidRPr="00FF40AF" w:rsidRDefault="007E58AB" w:rsidP="00FF40AF">
            <w:pPr>
              <w:spacing w:after="0" w:line="240" w:lineRule="auto"/>
              <w:jc w:val="center"/>
              <w:rPr>
                <w:rFonts w:ascii="Flama Light" w:hAnsi="Flama Light" w:cs="Arial"/>
                <w:color w:val="000000"/>
                <w:sz w:val="18"/>
                <w:szCs w:val="20"/>
                <w:lang w:eastAsia="it-IT"/>
              </w:rPr>
            </w:pPr>
            <w:r w:rsidRPr="00FF40AF">
              <w:rPr>
                <w:rFonts w:ascii="Flama Light" w:hAnsi="Flama Light" w:cs="Arial"/>
                <w:color w:val="000000"/>
                <w:sz w:val="18"/>
                <w:szCs w:val="20"/>
                <w:lang w:eastAsia="it-IT"/>
              </w:rPr>
              <w:t>7° pari merito</w:t>
            </w:r>
          </w:p>
        </w:tc>
        <w:tc>
          <w:tcPr>
            <w:tcW w:w="519" w:type="pct"/>
          </w:tcPr>
          <w:p w:rsidR="007E58AB" w:rsidRPr="00FF40AF" w:rsidRDefault="007E58AB" w:rsidP="00FF40AF">
            <w:pPr>
              <w:spacing w:after="0" w:line="240" w:lineRule="auto"/>
              <w:jc w:val="center"/>
              <w:rPr>
                <w:rFonts w:ascii="Flama Light" w:hAnsi="Flama Light" w:cs="Arial"/>
                <w:color w:val="000000"/>
                <w:sz w:val="18"/>
                <w:szCs w:val="20"/>
                <w:lang w:eastAsia="it-IT"/>
              </w:rPr>
            </w:pPr>
            <w:r w:rsidRPr="00FF40AF">
              <w:rPr>
                <w:rFonts w:ascii="Flama Light" w:hAnsi="Flama Light" w:cs="Arial"/>
                <w:color w:val="000000"/>
                <w:sz w:val="18"/>
                <w:szCs w:val="20"/>
                <w:lang w:eastAsia="it-IT"/>
              </w:rPr>
              <w:t>15°</w:t>
            </w:r>
          </w:p>
        </w:tc>
        <w:tc>
          <w:tcPr>
            <w:tcW w:w="531" w:type="pct"/>
          </w:tcPr>
          <w:p w:rsidR="007E58AB" w:rsidRPr="00FF40AF" w:rsidRDefault="007E58AB" w:rsidP="00FF40AF">
            <w:pPr>
              <w:spacing w:after="0" w:line="240" w:lineRule="auto"/>
              <w:jc w:val="center"/>
              <w:rPr>
                <w:rFonts w:ascii="Flama Light" w:hAnsi="Flama Light" w:cs="Arial"/>
                <w:color w:val="000000"/>
                <w:sz w:val="18"/>
                <w:szCs w:val="20"/>
                <w:lang w:eastAsia="it-IT"/>
              </w:rPr>
            </w:pPr>
            <w:r w:rsidRPr="00FF40AF">
              <w:rPr>
                <w:rFonts w:ascii="Flama Light" w:hAnsi="Flama Light" w:cs="Arial"/>
                <w:color w:val="000000"/>
                <w:sz w:val="18"/>
                <w:szCs w:val="20"/>
                <w:lang w:eastAsia="it-IT"/>
              </w:rPr>
              <w:t>8°</w:t>
            </w:r>
          </w:p>
        </w:tc>
        <w:tc>
          <w:tcPr>
            <w:tcW w:w="428" w:type="pct"/>
          </w:tcPr>
          <w:p w:rsidR="007E58AB" w:rsidRPr="00FF40AF" w:rsidRDefault="007E58AB" w:rsidP="00FF40AF">
            <w:pPr>
              <w:spacing w:after="0" w:line="240" w:lineRule="auto"/>
              <w:jc w:val="center"/>
              <w:rPr>
                <w:rFonts w:ascii="Flama Light" w:hAnsi="Flama Light" w:cs="Arial"/>
                <w:b/>
                <w:color w:val="000000"/>
                <w:sz w:val="18"/>
                <w:szCs w:val="20"/>
                <w:lang w:eastAsia="it-IT"/>
              </w:rPr>
            </w:pPr>
            <w:r w:rsidRPr="00FF40AF">
              <w:rPr>
                <w:rFonts w:ascii="Flama Light" w:hAnsi="Flama Light" w:cs="Arial"/>
                <w:b/>
                <w:color w:val="000000"/>
                <w:sz w:val="18"/>
                <w:szCs w:val="20"/>
                <w:lang w:eastAsia="it-IT"/>
              </w:rPr>
              <w:t>2°</w:t>
            </w:r>
          </w:p>
        </w:tc>
        <w:tc>
          <w:tcPr>
            <w:tcW w:w="472" w:type="pct"/>
          </w:tcPr>
          <w:p w:rsidR="007E58AB" w:rsidRPr="00FF40AF" w:rsidRDefault="007E58AB" w:rsidP="00FF40AF">
            <w:pPr>
              <w:spacing w:after="0" w:line="240" w:lineRule="auto"/>
              <w:jc w:val="center"/>
              <w:rPr>
                <w:rFonts w:ascii="Flama Light" w:hAnsi="Flama Light" w:cs="Arial"/>
                <w:color w:val="000000"/>
                <w:sz w:val="18"/>
                <w:szCs w:val="20"/>
                <w:lang w:eastAsia="it-IT"/>
              </w:rPr>
            </w:pPr>
            <w:r w:rsidRPr="00FF40AF">
              <w:rPr>
                <w:rFonts w:ascii="Flama Light" w:hAnsi="Flama Light" w:cs="Arial"/>
                <w:color w:val="000000"/>
                <w:sz w:val="18"/>
                <w:szCs w:val="20"/>
                <w:lang w:eastAsia="it-IT"/>
              </w:rPr>
              <w:t>6°</w:t>
            </w:r>
          </w:p>
        </w:tc>
        <w:tc>
          <w:tcPr>
            <w:tcW w:w="534" w:type="pct"/>
          </w:tcPr>
          <w:p w:rsidR="007E58AB" w:rsidRPr="00FF40AF" w:rsidRDefault="007E58AB" w:rsidP="00FF40AF">
            <w:pPr>
              <w:spacing w:after="0" w:line="240" w:lineRule="auto"/>
              <w:jc w:val="center"/>
              <w:rPr>
                <w:rFonts w:ascii="Flama Light" w:hAnsi="Flama Light" w:cs="Arial"/>
                <w:color w:val="000000"/>
                <w:sz w:val="18"/>
                <w:szCs w:val="20"/>
                <w:lang w:eastAsia="it-IT"/>
              </w:rPr>
            </w:pPr>
            <w:r w:rsidRPr="00FF40AF">
              <w:rPr>
                <w:rFonts w:ascii="Flama Light" w:hAnsi="Flama Light" w:cs="Arial"/>
                <w:color w:val="000000"/>
                <w:sz w:val="18"/>
                <w:szCs w:val="20"/>
                <w:lang w:eastAsia="it-IT"/>
              </w:rPr>
              <w:t>7°</w:t>
            </w:r>
          </w:p>
        </w:tc>
        <w:tc>
          <w:tcPr>
            <w:tcW w:w="439" w:type="pct"/>
          </w:tcPr>
          <w:p w:rsidR="007E58AB" w:rsidRPr="00FF40AF" w:rsidRDefault="007E58AB" w:rsidP="00FF40AF">
            <w:pPr>
              <w:spacing w:after="0" w:line="240" w:lineRule="auto"/>
              <w:jc w:val="center"/>
              <w:rPr>
                <w:rFonts w:ascii="Flama Light" w:hAnsi="Flama Light" w:cs="Arial"/>
                <w:b/>
                <w:color w:val="000000"/>
                <w:sz w:val="18"/>
                <w:szCs w:val="20"/>
                <w:lang w:eastAsia="it-IT"/>
              </w:rPr>
            </w:pPr>
            <w:r w:rsidRPr="00FF40AF">
              <w:rPr>
                <w:rFonts w:ascii="Flama Light" w:hAnsi="Flama Light" w:cs="Arial"/>
                <w:b/>
                <w:color w:val="000000"/>
                <w:sz w:val="18"/>
                <w:szCs w:val="20"/>
                <w:lang w:eastAsia="it-IT"/>
              </w:rPr>
              <w:t>7°</w:t>
            </w:r>
          </w:p>
        </w:tc>
      </w:tr>
      <w:tr w:rsidR="007E58AB" w:rsidRPr="00FF40AF" w:rsidTr="00FF40AF">
        <w:trPr>
          <w:trHeight w:val="330"/>
        </w:trPr>
        <w:tc>
          <w:tcPr>
            <w:tcW w:w="605" w:type="pct"/>
            <w:noWrap/>
          </w:tcPr>
          <w:p w:rsidR="007E58AB" w:rsidRPr="00FF40AF" w:rsidRDefault="007E58AB" w:rsidP="00FF40AF">
            <w:pPr>
              <w:spacing w:after="0" w:line="240" w:lineRule="auto"/>
              <w:jc w:val="center"/>
              <w:rPr>
                <w:rFonts w:ascii="Flama Light" w:hAnsi="Flama Light" w:cs="Calibri"/>
                <w:b/>
                <w:color w:val="000000"/>
                <w:sz w:val="18"/>
                <w:lang w:eastAsia="it-IT"/>
              </w:rPr>
            </w:pPr>
            <w:r w:rsidRPr="00FF40AF">
              <w:rPr>
                <w:rFonts w:ascii="Flama Light" w:hAnsi="Flama Light" w:cs="Calibri"/>
                <w:b/>
                <w:color w:val="000000"/>
                <w:sz w:val="18"/>
                <w:lang w:eastAsia="it-IT"/>
              </w:rPr>
              <w:t>Nel Mondo</w:t>
            </w:r>
          </w:p>
        </w:tc>
        <w:tc>
          <w:tcPr>
            <w:tcW w:w="781" w:type="pct"/>
            <w:noWrap/>
          </w:tcPr>
          <w:p w:rsidR="007E58AB" w:rsidRPr="00FF40AF" w:rsidRDefault="007E58AB" w:rsidP="00FF40AF">
            <w:pPr>
              <w:spacing w:after="0" w:line="240" w:lineRule="auto"/>
              <w:jc w:val="center"/>
              <w:rPr>
                <w:rFonts w:ascii="Flama Light" w:hAnsi="Flama Light" w:cs="Calibri"/>
                <w:color w:val="000000"/>
                <w:sz w:val="18"/>
                <w:lang w:eastAsia="it-IT"/>
              </w:rPr>
            </w:pPr>
            <w:r w:rsidRPr="00FF40AF">
              <w:rPr>
                <w:rFonts w:ascii="Flama Light" w:hAnsi="Flama Light" w:cs="Calibri"/>
                <w:color w:val="000000"/>
                <w:sz w:val="18"/>
                <w:lang w:eastAsia="it-IT"/>
              </w:rPr>
              <w:t>201-300</w:t>
            </w:r>
          </w:p>
        </w:tc>
        <w:tc>
          <w:tcPr>
            <w:tcW w:w="692" w:type="pct"/>
            <w:noWrap/>
          </w:tcPr>
          <w:p w:rsidR="007E58AB" w:rsidRPr="00FF40AF" w:rsidRDefault="007E58AB" w:rsidP="00FF40AF">
            <w:pPr>
              <w:spacing w:after="0" w:line="240" w:lineRule="auto"/>
              <w:jc w:val="center"/>
              <w:rPr>
                <w:rFonts w:ascii="Flama Light" w:hAnsi="Flama Light" w:cs="Arial"/>
                <w:color w:val="000000"/>
                <w:sz w:val="18"/>
                <w:szCs w:val="20"/>
                <w:lang w:eastAsia="it-IT"/>
              </w:rPr>
            </w:pPr>
            <w:r w:rsidRPr="00FF40AF">
              <w:rPr>
                <w:rFonts w:ascii="Flama Light" w:hAnsi="Flama Light" w:cs="Arial"/>
                <w:color w:val="000000"/>
                <w:sz w:val="18"/>
                <w:szCs w:val="20"/>
                <w:lang w:eastAsia="it-IT"/>
              </w:rPr>
              <w:t>401-500</w:t>
            </w:r>
          </w:p>
        </w:tc>
        <w:tc>
          <w:tcPr>
            <w:tcW w:w="519" w:type="pct"/>
          </w:tcPr>
          <w:p w:rsidR="007E58AB" w:rsidRPr="00FF40AF" w:rsidRDefault="007E58AB" w:rsidP="00FF40AF">
            <w:pPr>
              <w:spacing w:after="0" w:line="240" w:lineRule="auto"/>
              <w:jc w:val="center"/>
              <w:rPr>
                <w:rFonts w:ascii="Flama Light" w:hAnsi="Flama Light" w:cs="Calibri"/>
                <w:color w:val="000000"/>
                <w:sz w:val="18"/>
                <w:lang w:eastAsia="it-IT"/>
              </w:rPr>
            </w:pPr>
            <w:r w:rsidRPr="00FF40AF">
              <w:rPr>
                <w:rFonts w:ascii="Flama Light" w:hAnsi="Flama Light" w:cs="Calibri"/>
                <w:color w:val="000000"/>
                <w:sz w:val="18"/>
                <w:lang w:eastAsia="it-IT"/>
              </w:rPr>
              <w:t>541-550</w:t>
            </w:r>
          </w:p>
        </w:tc>
        <w:tc>
          <w:tcPr>
            <w:tcW w:w="531" w:type="pct"/>
          </w:tcPr>
          <w:p w:rsidR="007E58AB" w:rsidRPr="00FF40AF" w:rsidRDefault="007E58AB" w:rsidP="00FF40AF">
            <w:pPr>
              <w:spacing w:after="0" w:line="240" w:lineRule="auto"/>
              <w:jc w:val="center"/>
              <w:rPr>
                <w:rFonts w:ascii="Flama Light" w:hAnsi="Flama Light" w:cs="Calibri"/>
                <w:color w:val="000000"/>
                <w:sz w:val="18"/>
                <w:lang w:eastAsia="it-IT"/>
              </w:rPr>
            </w:pPr>
            <w:r w:rsidRPr="00FF40AF">
              <w:rPr>
                <w:rFonts w:ascii="Flama Light" w:hAnsi="Flama Light" w:cs="Calibri"/>
                <w:color w:val="000000"/>
                <w:sz w:val="18"/>
                <w:lang w:eastAsia="it-IT"/>
              </w:rPr>
              <w:t>232</w:t>
            </w:r>
          </w:p>
        </w:tc>
        <w:tc>
          <w:tcPr>
            <w:tcW w:w="428" w:type="pct"/>
          </w:tcPr>
          <w:p w:rsidR="007E58AB" w:rsidRPr="00FF40AF" w:rsidRDefault="007E58AB" w:rsidP="00FF40AF">
            <w:pPr>
              <w:spacing w:after="0" w:line="240" w:lineRule="auto"/>
              <w:jc w:val="center"/>
              <w:rPr>
                <w:rFonts w:ascii="Flama Light" w:hAnsi="Flama Light" w:cs="Calibri"/>
                <w:b/>
                <w:color w:val="000000"/>
                <w:sz w:val="18"/>
                <w:lang w:eastAsia="it-IT"/>
              </w:rPr>
            </w:pPr>
            <w:r w:rsidRPr="00FF40AF">
              <w:rPr>
                <w:rFonts w:ascii="Flama Light" w:hAnsi="Flama Light" w:cs="Calibri"/>
                <w:b/>
                <w:color w:val="000000"/>
                <w:sz w:val="18"/>
                <w:lang w:eastAsia="it-IT"/>
              </w:rPr>
              <w:t>41</w:t>
            </w:r>
          </w:p>
        </w:tc>
        <w:tc>
          <w:tcPr>
            <w:tcW w:w="472" w:type="pct"/>
          </w:tcPr>
          <w:p w:rsidR="007E58AB" w:rsidRPr="00FF40AF" w:rsidRDefault="007E58AB" w:rsidP="00FF40AF">
            <w:pPr>
              <w:spacing w:after="0" w:line="240" w:lineRule="auto"/>
              <w:jc w:val="center"/>
              <w:rPr>
                <w:rFonts w:ascii="Flama Light" w:hAnsi="Flama Light" w:cs="Calibri"/>
                <w:color w:val="000000"/>
                <w:sz w:val="18"/>
                <w:lang w:eastAsia="it-IT"/>
              </w:rPr>
            </w:pPr>
            <w:r w:rsidRPr="00FF40AF">
              <w:rPr>
                <w:rFonts w:ascii="Flama Light" w:hAnsi="Flama Light" w:cs="Calibri"/>
                <w:color w:val="000000"/>
                <w:sz w:val="18"/>
                <w:lang w:eastAsia="it-IT"/>
              </w:rPr>
              <w:t>86</w:t>
            </w:r>
          </w:p>
        </w:tc>
        <w:tc>
          <w:tcPr>
            <w:tcW w:w="534" w:type="pct"/>
          </w:tcPr>
          <w:p w:rsidR="007E58AB" w:rsidRPr="00FF40AF" w:rsidRDefault="007E58AB" w:rsidP="00FF40AF">
            <w:pPr>
              <w:spacing w:after="0" w:line="240" w:lineRule="auto"/>
              <w:jc w:val="center"/>
              <w:rPr>
                <w:rFonts w:ascii="Flama Light" w:hAnsi="Flama Light" w:cs="Calibri"/>
                <w:color w:val="000000"/>
                <w:sz w:val="18"/>
                <w:lang w:eastAsia="it-IT"/>
              </w:rPr>
            </w:pPr>
            <w:r w:rsidRPr="00FF40AF">
              <w:rPr>
                <w:rFonts w:ascii="Flama Light" w:hAnsi="Flama Light" w:cs="Calibri"/>
                <w:color w:val="000000"/>
                <w:sz w:val="18"/>
                <w:lang w:eastAsia="it-IT"/>
              </w:rPr>
              <w:t>275</w:t>
            </w:r>
          </w:p>
        </w:tc>
        <w:tc>
          <w:tcPr>
            <w:tcW w:w="439" w:type="pct"/>
          </w:tcPr>
          <w:p w:rsidR="007E58AB" w:rsidRPr="00FF40AF" w:rsidRDefault="007E58AB" w:rsidP="00FF40AF">
            <w:pPr>
              <w:spacing w:after="0" w:line="240" w:lineRule="auto"/>
              <w:jc w:val="center"/>
              <w:rPr>
                <w:rFonts w:ascii="Flama Light" w:hAnsi="Flama Light" w:cs="Calibri"/>
                <w:b/>
                <w:color w:val="000000"/>
                <w:sz w:val="18"/>
                <w:lang w:eastAsia="it-IT"/>
              </w:rPr>
            </w:pPr>
            <w:r w:rsidRPr="00FF40AF">
              <w:rPr>
                <w:rFonts w:ascii="Flama Light" w:hAnsi="Flama Light" w:cs="Calibri"/>
                <w:b/>
                <w:color w:val="000000"/>
                <w:sz w:val="18"/>
                <w:lang w:eastAsia="it-IT"/>
              </w:rPr>
              <w:t>230</w:t>
            </w:r>
          </w:p>
        </w:tc>
      </w:tr>
    </w:tbl>
    <w:p w:rsidR="007E58AB" w:rsidRPr="00B40F22" w:rsidRDefault="007E58AB" w:rsidP="00542E19">
      <w:pPr>
        <w:jc w:val="both"/>
        <w:rPr>
          <w:rFonts w:ascii="Garamond" w:hAnsi="Garamond"/>
        </w:rPr>
      </w:pPr>
    </w:p>
    <w:p w:rsidR="007E58AB" w:rsidRPr="00B40F22" w:rsidRDefault="007E58AB" w:rsidP="0086426A">
      <w:pPr>
        <w:pStyle w:val="Heading2"/>
      </w:pPr>
      <w:bookmarkStart w:id="106" w:name="_Toc30926588"/>
      <w:r w:rsidRPr="00B40F22">
        <w:t>Stakeholder engagement</w:t>
      </w:r>
      <w:bookmarkEnd w:id="106"/>
    </w:p>
    <w:p w:rsidR="007E58AB" w:rsidRPr="00542E19" w:rsidRDefault="007E58AB" w:rsidP="0086426A">
      <w:pPr>
        <w:pStyle w:val="Heading3"/>
      </w:pPr>
      <w:bookmarkStart w:id="107" w:name="_Toc30926589"/>
      <w:r w:rsidRPr="00B40F22">
        <w:t>UniTo Spazio Pubblico</w:t>
      </w:r>
      <w:bookmarkEnd w:id="107"/>
    </w:p>
    <w:p w:rsidR="007E58AB" w:rsidRDefault="007E58AB" w:rsidP="00542E19">
      <w:pPr>
        <w:jc w:val="both"/>
        <w:rPr>
          <w:rFonts w:ascii="Garamond" w:hAnsi="Garamond"/>
        </w:rPr>
      </w:pPr>
      <w:r w:rsidRPr="0014699B">
        <w:rPr>
          <w:rFonts w:ascii="Garamond" w:hAnsi="Garamond"/>
        </w:rPr>
        <w:t>“UniTo Spazio Pubblico – L’Università per la città e il territorio” è un ciclo di conferenze-eventi nato con l’idea di promuovere il ruolo attivo dell’Università nel dibattito pubblico sulle prospettive strategiche per lo sviluppo della Città e della sua area metropolitana da oggi al 2030: incontri durante i quali responsabili istituzionali ed esperti di UniTo condivideranno con i  policy-maker progetti, competenze, metodi e idee per disegnare il ruolo di Torino e del Piemonte nell’evoluzione dello scenario nazionale e internazionale.</w:t>
      </w:r>
      <w:r>
        <w:rPr>
          <w:rFonts w:ascii="Garamond" w:hAnsi="Garamond"/>
        </w:rPr>
        <w:t xml:space="preserve"> Nel corso dell’a.a. 2018/2019 si sono svolti due incontri:</w:t>
      </w:r>
    </w:p>
    <w:p w:rsidR="007E58AB" w:rsidRDefault="007E58AB" w:rsidP="00542E19">
      <w:pPr>
        <w:jc w:val="both"/>
        <w:rPr>
          <w:rFonts w:ascii="Garamond" w:hAnsi="Garamond"/>
        </w:rPr>
      </w:pPr>
      <w:r w:rsidRPr="00B04C07">
        <w:rPr>
          <w:rFonts w:ascii="Garamond" w:hAnsi="Garamond"/>
        </w:rPr>
        <w:t>21 marzo 2019</w:t>
      </w:r>
      <w:r>
        <w:rPr>
          <w:rFonts w:ascii="Garamond" w:hAnsi="Garamond"/>
        </w:rPr>
        <w:t xml:space="preserve"> - T</w:t>
      </w:r>
      <w:r w:rsidRPr="00C56113">
        <w:rPr>
          <w:rFonts w:ascii="Garamond" w:hAnsi="Garamond"/>
        </w:rPr>
        <w:t>orino città multiculturale dopo 45 anni di immigrazione: governance e processi di integrazione</w:t>
      </w:r>
    </w:p>
    <w:p w:rsidR="007E58AB" w:rsidRPr="0090629C" w:rsidRDefault="007E58AB" w:rsidP="0090629C">
      <w:pPr>
        <w:rPr>
          <w:rFonts w:ascii="Garamond" w:hAnsi="Garamond"/>
        </w:rPr>
      </w:pPr>
      <w:r w:rsidRPr="0090629C">
        <w:rPr>
          <w:rFonts w:ascii="Garamond" w:hAnsi="Garamond"/>
        </w:rPr>
        <w:t>20 maggio 2019</w:t>
      </w:r>
      <w:r>
        <w:rPr>
          <w:rFonts w:ascii="Garamond" w:hAnsi="Garamond"/>
        </w:rPr>
        <w:t xml:space="preserve"> - C</w:t>
      </w:r>
      <w:r w:rsidRPr="0090629C">
        <w:rPr>
          <w:rFonts w:ascii="Garamond" w:hAnsi="Garamond"/>
        </w:rPr>
        <w:t>apitale umano per lo sviluppo. False narrative da superare, strumenti da potenziare</w:t>
      </w:r>
    </w:p>
    <w:p w:rsidR="007E58AB" w:rsidRDefault="007E58AB" w:rsidP="00542E19">
      <w:pPr>
        <w:jc w:val="both"/>
        <w:rPr>
          <w:rFonts w:ascii="Garamond" w:hAnsi="Garamond"/>
        </w:rPr>
      </w:pPr>
    </w:p>
    <w:p w:rsidR="007E58AB" w:rsidRPr="009C38C4" w:rsidRDefault="007E58AB" w:rsidP="0086426A">
      <w:pPr>
        <w:pStyle w:val="Heading3"/>
      </w:pPr>
      <w:bookmarkStart w:id="108" w:name="_Toc30926590"/>
      <w:r w:rsidRPr="009C38C4">
        <w:t>Focus Politiche di Ateneo</w:t>
      </w:r>
      <w:bookmarkEnd w:id="108"/>
    </w:p>
    <w:p w:rsidR="007E58AB" w:rsidRDefault="007E58AB" w:rsidP="00542E19">
      <w:pPr>
        <w:jc w:val="both"/>
        <w:rPr>
          <w:rFonts w:ascii="Garamond" w:hAnsi="Garamond"/>
        </w:rPr>
      </w:pPr>
      <w:r w:rsidRPr="009C38C4">
        <w:rPr>
          <w:rFonts w:ascii="Garamond" w:hAnsi="Garamond"/>
          <w:b/>
        </w:rPr>
        <w:t>Focus Politiche di Ateneo</w:t>
      </w:r>
      <w:r>
        <w:rPr>
          <w:rFonts w:ascii="Garamond" w:hAnsi="Garamond"/>
        </w:rPr>
        <w:t xml:space="preserve"> è lo</w:t>
      </w:r>
      <w:r w:rsidRPr="009C38C4">
        <w:rPr>
          <w:rFonts w:ascii="Garamond" w:hAnsi="Garamond"/>
        </w:rPr>
        <w:t xml:space="preserve"> spazio web dedicato ai temi chiave che definiscono il futuro dell’Ateneo (</w:t>
      </w:r>
      <w:hyperlink r:id="rId41" w:history="1">
        <w:r w:rsidRPr="00423FDB">
          <w:rPr>
            <w:rStyle w:val="Hyperlink"/>
            <w:rFonts w:ascii="Garamond" w:hAnsi="Garamond"/>
          </w:rPr>
          <w:t>www.politichediateneo.it</w:t>
        </w:r>
      </w:hyperlink>
      <w:r w:rsidRPr="009C38C4">
        <w:rPr>
          <w:rFonts w:ascii="Garamond" w:hAnsi="Garamond"/>
        </w:rPr>
        <w:t>)</w:t>
      </w:r>
      <w:r>
        <w:rPr>
          <w:rFonts w:ascii="Garamond" w:hAnsi="Garamond"/>
        </w:rPr>
        <w:t>, con il fine di darne ampia conoscenza e divulgazione.</w:t>
      </w:r>
      <w:r w:rsidRPr="009C38C4">
        <w:rPr>
          <w:rFonts w:ascii="Garamond" w:hAnsi="Garamond"/>
        </w:rPr>
        <w:t xml:space="preserve"> </w:t>
      </w:r>
      <w:r>
        <w:rPr>
          <w:rFonts w:ascii="Garamond" w:hAnsi="Garamond"/>
        </w:rPr>
        <w:t>O</w:t>
      </w:r>
      <w:r w:rsidRPr="009C38C4">
        <w:rPr>
          <w:rFonts w:ascii="Garamond" w:hAnsi="Garamond"/>
        </w:rPr>
        <w:t xml:space="preserve">spita specifiche sezioni </w:t>
      </w:r>
      <w:r>
        <w:rPr>
          <w:rFonts w:ascii="Garamond" w:hAnsi="Garamond"/>
        </w:rPr>
        <w:t>dedicate a temi caldi, approfondimenti su particolari successi di UniTo e spiega alla Comunità Universitaria alcune regole di funzionamento dell’Ateneo, come la politica di contribuzione, la politica di finanziamento e di reclutamento.</w:t>
      </w:r>
    </w:p>
    <w:p w:rsidR="007E58AB" w:rsidRDefault="007E58AB" w:rsidP="0086426A">
      <w:pPr>
        <w:pStyle w:val="Heading3"/>
      </w:pPr>
      <w:bookmarkStart w:id="109" w:name="_Toc30926591"/>
      <w:r>
        <w:t>Magnifici Incontri di Udine</w:t>
      </w:r>
      <w:bookmarkEnd w:id="109"/>
    </w:p>
    <w:p w:rsidR="007E58AB" w:rsidRDefault="007E58AB" w:rsidP="00310740">
      <w:pPr>
        <w:jc w:val="both"/>
        <w:rPr>
          <w:rFonts w:ascii="Garamond" w:hAnsi="Garamond"/>
        </w:rPr>
      </w:pPr>
      <w:r>
        <w:rPr>
          <w:rFonts w:ascii="Garamond" w:hAnsi="Garamond"/>
        </w:rPr>
        <w:t xml:space="preserve">UniTo ha partecipato con una sua delegazione ai Magnifici Incontri promossi dalla CRUI, tenuti ad Udine il </w:t>
      </w:r>
      <w:r w:rsidRPr="006A7C4E">
        <w:rPr>
          <w:rFonts w:ascii="Garamond" w:hAnsi="Garamond"/>
        </w:rPr>
        <w:t xml:space="preserve">29 e 30 maggio. </w:t>
      </w:r>
      <w:r>
        <w:rPr>
          <w:rFonts w:ascii="Garamond" w:hAnsi="Garamond"/>
        </w:rPr>
        <w:t>Sono stati quattro</w:t>
      </w:r>
      <w:r w:rsidRPr="006A7C4E">
        <w:rPr>
          <w:rFonts w:ascii="Garamond" w:hAnsi="Garamond"/>
        </w:rPr>
        <w:t xml:space="preserve"> i temi di discussi</w:t>
      </w:r>
      <w:r>
        <w:rPr>
          <w:rFonts w:ascii="Garamond" w:hAnsi="Garamond"/>
        </w:rPr>
        <w:t>, tra cui</w:t>
      </w:r>
      <w:r w:rsidRPr="006A7C4E">
        <w:rPr>
          <w:rFonts w:ascii="Garamond" w:hAnsi="Garamond"/>
        </w:rPr>
        <w:t>: Ambiente, clima, energia; Welfare, salute e benessere, Economia, lavoro e territorio; Istruzione e diritto allo studio</w:t>
      </w:r>
      <w:r>
        <w:rPr>
          <w:rFonts w:ascii="Garamond" w:hAnsi="Garamond"/>
        </w:rPr>
        <w:t xml:space="preserve">. Durante tali incontri, orientati all’elaborazione di una agenda strategica delle università italiane per la sostenibilità, si è sottoscritto il primo </w:t>
      </w:r>
      <w:r w:rsidRPr="00F2026A">
        <w:rPr>
          <w:rFonts w:ascii="Garamond" w:hAnsi="Garamond"/>
          <w:b/>
          <w:bCs/>
        </w:rPr>
        <w:t>Manifesto</w:t>
      </w:r>
      <w:r>
        <w:rPr>
          <w:rStyle w:val="FootnoteReference"/>
          <w:rFonts w:ascii="Garamond" w:hAnsi="Garamond"/>
          <w:b/>
          <w:bCs/>
        </w:rPr>
        <w:footnoteReference w:id="1"/>
      </w:r>
      <w:r>
        <w:rPr>
          <w:rFonts w:ascii="Garamond" w:hAnsi="Garamond"/>
        </w:rPr>
        <w:t xml:space="preserve"> italiano delle università per la sostenibilità. </w:t>
      </w:r>
    </w:p>
    <w:p w:rsidR="007E58AB" w:rsidRPr="006B57C9" w:rsidRDefault="007E58AB" w:rsidP="006B57C9">
      <w:pPr>
        <w:pStyle w:val="Heading3"/>
      </w:pPr>
      <w:bookmarkStart w:id="110" w:name="_Toc30926592"/>
      <w:r w:rsidRPr="006B57C9">
        <w:t>Azioni per coinvolgere gli stakeholder sul tema della sostenibilità ambientale</w:t>
      </w:r>
      <w:bookmarkEnd w:id="110"/>
    </w:p>
    <w:p w:rsidR="007E58AB" w:rsidRDefault="007E58AB" w:rsidP="00786FBE">
      <w:pPr>
        <w:jc w:val="both"/>
        <w:rPr>
          <w:rFonts w:ascii="Garamond" w:hAnsi="Garamond"/>
        </w:rPr>
      </w:pPr>
      <w:r>
        <w:rPr>
          <w:rFonts w:ascii="Garamond" w:hAnsi="Garamond"/>
        </w:rPr>
        <w:t xml:space="preserve">Una delle direttrici fondamentali di </w:t>
      </w:r>
      <w:r w:rsidRPr="00310740">
        <w:rPr>
          <w:rFonts w:ascii="Garamond" w:hAnsi="Garamond"/>
          <w:b/>
        </w:rPr>
        <w:t>UniTo Green Office</w:t>
      </w:r>
      <w:r>
        <w:rPr>
          <w:rFonts w:ascii="Garamond" w:hAnsi="Garamond"/>
          <w:b/>
        </w:rPr>
        <w:t xml:space="preserve"> </w:t>
      </w:r>
      <w:r>
        <w:rPr>
          <w:rFonts w:ascii="Garamond" w:hAnsi="Garamond"/>
        </w:rPr>
        <w:t xml:space="preserve">risiede all’interno delle </w:t>
      </w:r>
      <w:r w:rsidRPr="0088119C">
        <w:rPr>
          <w:rFonts w:ascii="Garamond" w:hAnsi="Garamond"/>
          <w:b/>
        </w:rPr>
        <w:t>azioni per coinvolgere</w:t>
      </w:r>
      <w:r>
        <w:rPr>
          <w:rFonts w:ascii="Garamond" w:hAnsi="Garamond"/>
        </w:rPr>
        <w:t xml:space="preserve"> gli stakeholder e la cittadinanza, tra le iniziative principali organizzate da UniToGO o a cui suoi rappresentanti hanno partecipato attivamente troviamo per l’anno accademico 2018/2019</w:t>
      </w:r>
    </w:p>
    <w:tbl>
      <w:tblPr>
        <w:tblW w:w="9885" w:type="dxa"/>
        <w:tblInd w:w="40" w:type="dxa"/>
        <w:tblLayout w:type="fixed"/>
        <w:tblLook w:val="0000"/>
      </w:tblPr>
      <w:tblGrid>
        <w:gridCol w:w="7260"/>
        <w:gridCol w:w="1380"/>
        <w:gridCol w:w="1245"/>
      </w:tblGrid>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sz w:val="20"/>
                <w:szCs w:val="20"/>
                <w:lang w:val="en-GB"/>
              </w:rPr>
            </w:pPr>
            <w:r>
              <w:rPr>
                <w:rFonts w:ascii="Garamond" w:hAnsi="Garamond" w:cs="Calibri Light"/>
                <w:lang w:val="en-GB"/>
              </w:rPr>
              <w:t>Mostra Lavazza “What are you doing?”</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lang w:val="en-GB"/>
              </w:rPr>
              <w:t>30/10/2018</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lang w:val="en-GB"/>
              </w:rPr>
              <w:t>UniToGO</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Science and Future 2</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12/11/2018</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UniToGO</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Differenziamolo Strano 2018</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20/11/2018</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Rifiuti</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 aderisce al Global Strike for Future</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15/03/2019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UniToGO</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Waste Mob</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22/05/2019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Rifiuti</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 aderisce al 2° Global Strike</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24/05/2019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UniToGO</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#Scattaunabici</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03/06/2019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Mobilità</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Youth speak Forum incontra Circonomia</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05/06/2019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UniToGO</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Sostenibilmente – kick off meeting</w:t>
            </w:r>
          </w:p>
        </w:tc>
        <w:tc>
          <w:tcPr>
            <w:tcW w:w="13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11/06/2019</w:t>
            </w:r>
          </w:p>
        </w:tc>
        <w:tc>
          <w:tcPr>
            <w:tcW w:w="124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UniToGO</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Earthink Festival</w:t>
            </w:r>
          </w:p>
        </w:tc>
        <w:tc>
          <w:tcPr>
            <w:tcW w:w="13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09/07/2019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UniToGO</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Settimana europea della mobilità</w:t>
            </w:r>
          </w:p>
        </w:tc>
        <w:tc>
          <w:tcPr>
            <w:tcW w:w="13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16/09/2019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Mobilità</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Storie di sostenibilità</w:t>
            </w:r>
          </w:p>
        </w:tc>
        <w:tc>
          <w:tcPr>
            <w:tcW w:w="13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24/09/2019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UniToGO</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 aderisce al 3° Global Strike</w:t>
            </w:r>
          </w:p>
        </w:tc>
        <w:tc>
          <w:tcPr>
            <w:tcW w:w="13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27/09/2019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UniToGO</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 vince il compraverde buygreen 2019</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18/10/2019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GPP</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Differenziamolo strano 2019</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19/11/2019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Rifiuti</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Come funziona il sistema climatico?</w:t>
            </w:r>
          </w:p>
        </w:tc>
        <w:tc>
          <w:tcPr>
            <w:tcW w:w="138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27/11/2019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Cambiamenti Climatici</w:t>
            </w:r>
          </w:p>
        </w:tc>
      </w:tr>
      <w:tr w:rsidR="007E58AB" w:rsidRPr="00FF40AF" w:rsidTr="00786FBE">
        <w:tc>
          <w:tcPr>
            <w:tcW w:w="726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 aderisce al 4° Global Strike</w:t>
            </w:r>
          </w:p>
        </w:tc>
        <w:tc>
          <w:tcPr>
            <w:tcW w:w="13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29/11/2019</w:t>
            </w:r>
          </w:p>
        </w:tc>
        <w:tc>
          <w:tcPr>
            <w:tcW w:w="124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7E58AB" w:rsidRDefault="007E58AB">
            <w:pPr>
              <w:widowControl w:val="0"/>
              <w:spacing w:after="0"/>
              <w:rPr>
                <w:rFonts w:ascii="Garamond" w:hAnsi="Garamond" w:cs="Calibri Light"/>
              </w:rPr>
            </w:pPr>
            <w:r>
              <w:rPr>
                <w:rFonts w:ascii="Garamond" w:hAnsi="Garamond" w:cs="Calibri Light"/>
              </w:rPr>
              <w:t>UniToGO</w:t>
            </w:r>
          </w:p>
        </w:tc>
      </w:tr>
    </w:tbl>
    <w:p w:rsidR="007E58AB" w:rsidRDefault="007E58AB">
      <w:pPr>
        <w:rPr>
          <w:rFonts w:ascii="Garamond" w:hAnsi="Garamond"/>
        </w:rPr>
      </w:pPr>
      <w:r>
        <w:rPr>
          <w:rFonts w:ascii="Garamond" w:hAnsi="Garamond"/>
        </w:rPr>
        <w:br w:type="page"/>
      </w:r>
    </w:p>
    <w:p w:rsidR="007E58AB" w:rsidRDefault="007E58AB" w:rsidP="0086426A">
      <w:pPr>
        <w:pStyle w:val="Heading2"/>
        <w:sectPr w:rsidR="007E58AB">
          <w:pgSz w:w="11906" w:h="16838"/>
          <w:pgMar w:top="1417" w:right="1134" w:bottom="1134" w:left="1134" w:header="708" w:footer="708" w:gutter="0"/>
          <w:cols w:space="708"/>
          <w:docGrid w:linePitch="360"/>
        </w:sectPr>
      </w:pPr>
      <w:bookmarkStart w:id="111" w:name="_Toc30926593"/>
      <w:r>
        <w:t>I nostri stakeholder</w:t>
      </w:r>
      <w:bookmarkEnd w:id="111"/>
      <w:r>
        <w:br w:type="page"/>
      </w:r>
    </w:p>
    <w:p w:rsidR="007E58AB" w:rsidRPr="00F828E0" w:rsidRDefault="007E58AB" w:rsidP="00F828E0">
      <w:pPr>
        <w:rPr>
          <w:rFonts w:ascii="Garamond" w:hAnsi="Garamond"/>
        </w:rPr>
      </w:pPr>
      <w:r>
        <w:rPr>
          <w:noProof/>
          <w:lang w:eastAsia="it-IT"/>
        </w:rPr>
        <w:pict>
          <v:shape id="Casella di testo 18" o:spid="_x0000_s1042" type="#_x0000_t202" style="position:absolute;margin-left:69.75pt;margin-top:225.75pt;width:64.6pt;height:17.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" fillcolor="window" strokeweight=".5pt">
            <v:textbox>
              <w:txbxContent>
                <w:p w:rsidR="007E58AB" w:rsidRPr="00B84ED0" w:rsidRDefault="007E58AB" w:rsidP="00F243D7">
                  <w:pPr>
                    <w:rPr>
                      <w:b/>
                      <w:sz w:val="12"/>
                    </w:rPr>
                  </w:pPr>
                  <w:r>
                    <w:rPr>
                      <w:b/>
                      <w:sz w:val="12"/>
                    </w:rPr>
                    <w:t>Fridays for Future</w:t>
                  </w:r>
                </w:p>
              </w:txbxContent>
            </v:textbox>
          </v:shape>
        </w:pict>
      </w:r>
      <w:r>
        <w:rPr>
          <w:noProof/>
          <w:lang w:eastAsia="it-IT"/>
        </w:rPr>
        <w:pict>
          <v:shape id="Casella di testo 17" o:spid="_x0000_s1043" type="#_x0000_t202" style="position:absolute;margin-left:236.85pt;margin-top:356.85pt;width:97.85pt;height:28.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" fillcolor="window" strokeweight=".5pt">
            <v:textbox>
              <w:txbxContent>
                <w:p w:rsidR="007E58AB" w:rsidRPr="00B84ED0" w:rsidRDefault="007E58AB" w:rsidP="002A5854">
                  <w:pPr>
                    <w:rPr>
                      <w:b/>
                      <w:sz w:val="12"/>
                    </w:rPr>
                  </w:pPr>
                  <w:r>
                    <w:rPr>
                      <w:b/>
                      <w:sz w:val="12"/>
                    </w:rPr>
                    <w:t>Ecosistema della sostenibilità ambientale</w:t>
                  </w:r>
                </w:p>
              </w:txbxContent>
            </v:textbox>
          </v:shape>
        </w:pict>
      </w:r>
      <w:r>
        <w:rPr>
          <w:noProof/>
          <w:lang w:eastAsia="it-IT"/>
        </w:rPr>
        <w:pict>
          <v:shape id="Casella di testo 25" o:spid="_x0000_s1044" type="#_x0000_t202" style="position:absolute;margin-left:285.3pt;margin-top:228.3pt;width:52.2pt;height:16.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" strokeweight=".5pt">
            <v:textbox>
              <w:txbxContent>
                <w:p w:rsidR="007E58AB" w:rsidRPr="00B84ED0" w:rsidRDefault="007E58AB" w:rsidP="004C69C2">
                  <w:pPr>
                    <w:rPr>
                      <w:b/>
                      <w:sz w:val="12"/>
                    </w:rPr>
                  </w:pPr>
                  <w:r>
                    <w:rPr>
                      <w:b/>
                      <w:sz w:val="12"/>
                    </w:rPr>
                    <w:t>EDISU</w:t>
                  </w:r>
                </w:p>
              </w:txbxContent>
            </v:textbox>
          </v:shape>
        </w:pict>
      </w:r>
      <w:r>
        <w:rPr>
          <w:noProof/>
          <w:lang w:eastAsia="it-IT"/>
        </w:rPr>
        <w:pict>
          <v:shape id="Casella di testo 24" o:spid="_x0000_s1045" type="#_x0000_t202" style="position:absolute;margin-left:617.7pt;margin-top:429.3pt;width:52.2pt;height:16.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" strokeweight=".5pt">
            <v:textbox>
              <w:txbxContent>
                <w:p w:rsidR="007E58AB" w:rsidRPr="00B84ED0" w:rsidRDefault="007E58AB" w:rsidP="00AE373C">
                  <w:pPr>
                    <w:rPr>
                      <w:b/>
                      <w:sz w:val="12"/>
                    </w:rPr>
                  </w:pPr>
                  <w:r>
                    <w:rPr>
                      <w:b/>
                      <w:sz w:val="12"/>
                    </w:rPr>
                    <w:t>Terzo Settore</w:t>
                  </w:r>
                </w:p>
              </w:txbxContent>
            </v:textbox>
          </v:shape>
        </w:pict>
      </w:r>
      <w:r>
        <w:rPr>
          <w:noProof/>
          <w:lang w:eastAsia="it-IT"/>
        </w:rPr>
        <w:pict>
          <v:shape id="Casella di testo 23" o:spid="_x0000_s1046" type="#_x0000_t202" style="position:absolute;margin-left:669.9pt;margin-top:280.5pt;width:52.2pt;height:16.8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" strokeweight=".5pt">
            <v:textbox>
              <w:txbxContent>
                <w:p w:rsidR="007E58AB" w:rsidRPr="00B84ED0" w:rsidRDefault="007E58AB">
                  <w:pPr>
                    <w:rPr>
                      <w:b/>
                      <w:sz w:val="12"/>
                    </w:rPr>
                  </w:pPr>
                  <w:r w:rsidRPr="00B84ED0">
                    <w:rPr>
                      <w:b/>
                      <w:sz w:val="12"/>
                    </w:rPr>
                    <w:t>Città di Torino</w:t>
                  </w:r>
                </w:p>
              </w:txbxContent>
            </v:textbox>
          </v:shape>
        </w:pict>
      </w:r>
      <w:r>
        <w:rPr>
          <w:noProof/>
          <w:lang w:eastAsia="it-IT"/>
        </w:rPr>
        <w:pict>
          <v:line id="Connettore diritto 20" o:spid="_x0000_s1047" style="position:absolute;flip:y;z-index:251664384;visibility:visible" from="587.1pt,305.1pt" to="632.1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" strokecolor="#4472c4" strokeweight=".5pt">
            <v:stroke joinstyle="miter"/>
          </v:line>
        </w:pict>
      </w:r>
      <w:r w:rsidRPr="00D374B9">
        <w:rPr>
          <w:rFonts w:ascii="Garamond" w:hAnsi="Garamond"/>
          <w:noProof/>
          <w:lang w:eastAsia="it-IT"/>
        </w:rPr>
        <w:pict>
          <v:shape id="Immagine 15" o:spid="_x0000_i1043" type="#_x0000_t75" style="width:709.5pt;height:456pt;visibility:visible">
            <v:imagedata r:id="rId42" o:title=""/>
          </v:shape>
        </w:pict>
      </w:r>
    </w:p>
    <w:p w:rsidR="007E58AB" w:rsidRDefault="007E58AB" w:rsidP="00F828E0">
      <w:pPr>
        <w:rPr>
          <w:rFonts w:ascii="Garamond" w:hAnsi="Garamond"/>
        </w:rPr>
        <w:sectPr w:rsidR="007E58AB" w:rsidSect="00F828E0">
          <w:pgSz w:w="16838" w:h="11906" w:orient="landscape"/>
          <w:pgMar w:top="1134" w:right="1417" w:bottom="1134" w:left="1134" w:header="708" w:footer="708" w:gutter="0"/>
          <w:cols w:space="708"/>
          <w:docGrid w:linePitch="360"/>
        </w:sectPr>
      </w:pPr>
    </w:p>
    <w:p w:rsidR="007E58AB" w:rsidRPr="00F828E0" w:rsidRDefault="007E58AB" w:rsidP="00F828E0">
      <w:pPr>
        <w:rPr>
          <w:rFonts w:ascii="Garamond" w:hAnsi="Garamond"/>
        </w:rPr>
      </w:pPr>
    </w:p>
    <w:p w:rsidR="007E58AB" w:rsidRPr="00F828E0" w:rsidRDefault="007E58AB" w:rsidP="00F828E0">
      <w:pPr>
        <w:rPr>
          <w:rFonts w:ascii="Garamond" w:hAnsi="Garamond"/>
        </w:rPr>
      </w:pPr>
    </w:p>
    <w:p w:rsidR="007E58AB" w:rsidRPr="00F828E0" w:rsidRDefault="007E58AB" w:rsidP="00F828E0">
      <w:pPr>
        <w:rPr>
          <w:rFonts w:ascii="Garamond" w:hAnsi="Garamond"/>
        </w:rPr>
      </w:pPr>
    </w:p>
    <w:p w:rsidR="007E58AB" w:rsidRDefault="007E58AB" w:rsidP="0086426A">
      <w:pPr>
        <w:pStyle w:val="Heading1"/>
      </w:pPr>
    </w:p>
    <w:p w:rsidR="007E58AB" w:rsidRDefault="007E58AB" w:rsidP="0086426A">
      <w:pPr>
        <w:pStyle w:val="Heading1"/>
      </w:pPr>
    </w:p>
    <w:p w:rsidR="007E58AB" w:rsidRPr="002768D7" w:rsidRDefault="007E58AB" w:rsidP="0086426A">
      <w:pPr>
        <w:pStyle w:val="Heading1"/>
      </w:pPr>
      <w:bookmarkStart w:id="112" w:name="_Toc30926594"/>
      <w:r>
        <w:t>SOSTENIBILITA’ ECONOMICA</w:t>
      </w:r>
      <w:bookmarkEnd w:id="112"/>
    </w:p>
    <w:p w:rsidR="007E58AB" w:rsidRDefault="007E58AB" w:rsidP="003A0220">
      <w:pPr>
        <w:jc w:val="center"/>
        <w:rPr>
          <w:rFonts w:ascii="Franklin Gothic Demi" w:hAnsi="Franklin Gothic Demi"/>
          <w:b/>
          <w:color w:val="002060"/>
          <w:sz w:val="72"/>
        </w:rPr>
      </w:pPr>
    </w:p>
    <w:p w:rsidR="007E58AB" w:rsidRDefault="007E58AB" w:rsidP="003A0220">
      <w:pPr>
        <w:jc w:val="center"/>
        <w:rPr>
          <w:rFonts w:ascii="Franklin Gothic Demi" w:hAnsi="Franklin Gothic Demi"/>
          <w:b/>
          <w:color w:val="002060"/>
          <w:sz w:val="72"/>
        </w:rPr>
      </w:pPr>
      <w:r w:rsidRPr="002768D7">
        <w:rPr>
          <w:rFonts w:ascii="Franklin Gothic Demi" w:hAnsi="Franklin Gothic Demi"/>
          <w:b/>
          <w:color w:val="002060"/>
          <w:sz w:val="72"/>
        </w:rPr>
        <w:t>201</w:t>
      </w:r>
      <w:r>
        <w:rPr>
          <w:rFonts w:ascii="Franklin Gothic Demi" w:hAnsi="Franklin Gothic Demi"/>
          <w:b/>
          <w:color w:val="002060"/>
          <w:sz w:val="72"/>
        </w:rPr>
        <w:t>8</w:t>
      </w:r>
      <w:r w:rsidRPr="002768D7">
        <w:rPr>
          <w:rFonts w:ascii="Franklin Gothic Demi" w:hAnsi="Franklin Gothic Demi"/>
          <w:b/>
          <w:color w:val="002060"/>
          <w:sz w:val="72"/>
        </w:rPr>
        <w:t>/2</w:t>
      </w:r>
      <w:r w:rsidRPr="002768D7">
        <w:t xml:space="preserve"> </w:t>
      </w:r>
      <w:r w:rsidRPr="002768D7">
        <w:rPr>
          <w:rFonts w:ascii="Franklin Gothic Demi" w:hAnsi="Franklin Gothic Demi"/>
          <w:b/>
          <w:color w:val="002060"/>
          <w:sz w:val="72"/>
        </w:rPr>
        <w:t>01</w:t>
      </w:r>
      <w:r>
        <w:rPr>
          <w:rFonts w:ascii="Franklin Gothic Demi" w:hAnsi="Franklin Gothic Demi"/>
          <w:b/>
          <w:color w:val="002060"/>
          <w:sz w:val="72"/>
        </w:rPr>
        <w:t>9</w:t>
      </w:r>
    </w:p>
    <w:p w:rsidR="007E58AB" w:rsidRDefault="007E58AB">
      <w:pPr>
        <w:rPr>
          <w:rFonts w:ascii="Franklin Gothic Demi" w:hAnsi="Franklin Gothic Demi"/>
          <w:b/>
          <w:color w:val="002060"/>
          <w:sz w:val="72"/>
        </w:rPr>
      </w:pPr>
      <w:r>
        <w:rPr>
          <w:rFonts w:ascii="Franklin Gothic Demi" w:hAnsi="Franklin Gothic Demi"/>
          <w:b/>
          <w:color w:val="002060"/>
          <w:sz w:val="72"/>
        </w:rPr>
        <w:br w:type="page"/>
      </w:r>
    </w:p>
    <w:p w:rsidR="007E58AB" w:rsidRPr="00B40F22" w:rsidRDefault="007E58AB" w:rsidP="0086426A">
      <w:pPr>
        <w:pStyle w:val="Heading2"/>
      </w:pPr>
      <w:bookmarkStart w:id="113" w:name="_Toc30926595"/>
      <w:r w:rsidRPr="00B40F22">
        <w:t>Il Bilancio Unico di Ateneo 201</w:t>
      </w:r>
      <w:r>
        <w:t>8</w:t>
      </w:r>
      <w:r w:rsidRPr="00B40F22">
        <w:t>/201</w:t>
      </w:r>
      <w:r>
        <w:t>9</w:t>
      </w:r>
      <w:bookmarkEnd w:id="113"/>
    </w:p>
    <w:p w:rsidR="007E58AB" w:rsidRDefault="007E58AB" w:rsidP="002A5C14">
      <w:pPr>
        <w:jc w:val="both"/>
        <w:rPr>
          <w:rFonts w:ascii="Garamond" w:hAnsi="Garamond"/>
        </w:rPr>
      </w:pPr>
      <w:r>
        <w:rPr>
          <w:rFonts w:ascii="Garamond" w:hAnsi="Garamond"/>
        </w:rPr>
        <w:t>Il Bilancio Unico 2018 è stato caratterizzato da alcuni eventi che hanno condizionato sia in positivo che in negativo il risultato di bilancio. In particolare:</w:t>
      </w:r>
    </w:p>
    <w:p w:rsidR="007E58AB" w:rsidRDefault="007E58AB" w:rsidP="002A5C14">
      <w:pPr>
        <w:pStyle w:val="ListParagraph"/>
        <w:numPr>
          <w:ilvl w:val="0"/>
          <w:numId w:val="36"/>
          <w:numberingChange w:id="114" w:author="Sergio Scamuzzi" w:date="2020-01-26T23:18:00Z" w:original=""/>
        </w:numPr>
        <w:spacing w:line="256" w:lineRule="auto"/>
        <w:jc w:val="both"/>
        <w:rPr>
          <w:rFonts w:ascii="Garamond" w:hAnsi="Garamond"/>
        </w:rPr>
      </w:pPr>
      <w:r>
        <w:rPr>
          <w:rFonts w:ascii="Garamond" w:hAnsi="Garamond"/>
        </w:rPr>
        <w:t>Il Fondo di Finanziamento Ordinario (FFO), principale trasferimento del Ministero dell’Istruzione, dell’Università e della Ricerca (MIUR) agli atenei per il finanziamento delle spese correnti, è risultato pari a 243,5 milioni di euro. Il dato è in linea rispetto all’anno 2017, nonostante i risultati molto positivi sul fronte della premialità che tuttavia non compensano la riduzione prevista dal MIUR sulla quota base;</w:t>
      </w:r>
    </w:p>
    <w:p w:rsidR="007E58AB" w:rsidRPr="00B61E15" w:rsidRDefault="007E58AB" w:rsidP="001D4A21">
      <w:pPr>
        <w:pStyle w:val="ListParagraph"/>
        <w:numPr>
          <w:ilvl w:val="0"/>
          <w:numId w:val="36"/>
          <w:numberingChange w:id="115" w:author="Sergio Scamuzzi" w:date="2020-01-26T23:18:00Z" w:original=""/>
        </w:numPr>
        <w:spacing w:line="256" w:lineRule="auto"/>
        <w:jc w:val="both"/>
        <w:rPr>
          <w:rFonts w:ascii="Garamond" w:hAnsi="Garamond"/>
        </w:rPr>
      </w:pPr>
      <w:r w:rsidRPr="00B61E15">
        <w:rPr>
          <w:rFonts w:ascii="Garamond" w:hAnsi="Garamond"/>
        </w:rPr>
        <w:t>L’andamento dei ricavi è stato complessivamente positivo, grazie ad un incremento sul fronte della contribuzione studentesca</w:t>
      </w:r>
      <w:r>
        <w:rPr>
          <w:rFonts w:ascii="Garamond" w:hAnsi="Garamond"/>
        </w:rPr>
        <w:t>, grazie al numero degli iscritti</w:t>
      </w:r>
      <w:r w:rsidRPr="00B61E15">
        <w:rPr>
          <w:rFonts w:ascii="Garamond" w:hAnsi="Garamond"/>
        </w:rPr>
        <w:t xml:space="preserve"> (+3%) e dei proventi per ricerca su bandi competitivi (+52,7%) derivante prevalent</w:t>
      </w:r>
      <w:r>
        <w:rPr>
          <w:rFonts w:ascii="Garamond" w:hAnsi="Garamond"/>
        </w:rPr>
        <w:t>emente da bandi europei; i</w:t>
      </w:r>
      <w:r w:rsidRPr="00B61E15">
        <w:rPr>
          <w:rFonts w:ascii="Garamond" w:hAnsi="Garamond"/>
        </w:rPr>
        <w:t xml:space="preserve"> </w:t>
      </w:r>
      <w:r w:rsidRPr="008A2E57">
        <w:rPr>
          <w:rFonts w:ascii="Garamond" w:hAnsi="Garamond"/>
        </w:rPr>
        <w:t>contributi da privati risultano in crescita (+5,2%)</w:t>
      </w:r>
      <w:r w:rsidRPr="00B61E15">
        <w:rPr>
          <w:rFonts w:ascii="Garamond" w:hAnsi="Garamond"/>
        </w:rPr>
        <w:t>;</w:t>
      </w:r>
    </w:p>
    <w:p w:rsidR="007E58AB" w:rsidRDefault="007E58AB" w:rsidP="002A5C14">
      <w:pPr>
        <w:pStyle w:val="ListParagraph"/>
        <w:numPr>
          <w:ilvl w:val="0"/>
          <w:numId w:val="36"/>
          <w:numberingChange w:id="116" w:author="Sergio Scamuzzi" w:date="2020-01-26T23:18:00Z" w:original=""/>
        </w:numPr>
        <w:spacing w:line="256" w:lineRule="auto"/>
        <w:jc w:val="both"/>
        <w:rPr>
          <w:rFonts w:ascii="Garamond" w:hAnsi="Garamond"/>
        </w:rPr>
      </w:pPr>
      <w:r>
        <w:rPr>
          <w:rFonts w:ascii="Garamond" w:hAnsi="Garamond"/>
        </w:rPr>
        <w:t>I costi operativi sono in leggera diminuzione, in particolare, a causa della significativa riduzione dei costi del personale che registrano un segno meno pari al 9% rispetto al 2017 che arriva al 11% nel triennio. Crescono invece i costi di gestione (+18%) mentre i costi per Ammortamenti, accantonamenti, oneri diversi di gestione diminuiscono del 17%.</w:t>
      </w:r>
    </w:p>
    <w:p w:rsidR="007E58AB" w:rsidRDefault="007E58AB" w:rsidP="008A2E57">
      <w:pPr>
        <w:pStyle w:val="ListParagraph"/>
        <w:jc w:val="both"/>
        <w:rPr>
          <w:rFonts w:ascii="Garamond" w:hAnsi="Garamond"/>
        </w:rPr>
      </w:pPr>
    </w:p>
    <w:p w:rsidR="007E58AB" w:rsidRDefault="007E58AB" w:rsidP="002A5C14">
      <w:pPr>
        <w:spacing w:after="0" w:line="240" w:lineRule="auto"/>
        <w:ind w:left="142"/>
        <w:jc w:val="both"/>
        <w:rPr>
          <w:rFonts w:ascii="Garamond" w:hAnsi="Garamond"/>
          <w:szCs w:val="18"/>
        </w:rPr>
      </w:pPr>
      <w:r>
        <w:rPr>
          <w:rFonts w:ascii="Garamond" w:hAnsi="Garamond"/>
          <w:szCs w:val="18"/>
        </w:rPr>
        <w:t xml:space="preserve">Nel 2018 si sono registrati complessivamente </w:t>
      </w:r>
      <w:r>
        <w:rPr>
          <w:rFonts w:ascii="Garamond" w:hAnsi="Garamond"/>
          <w:b/>
          <w:szCs w:val="18"/>
        </w:rPr>
        <w:t xml:space="preserve">461,99 milioni di euro di proventi, </w:t>
      </w:r>
      <w:r>
        <w:rPr>
          <w:rFonts w:ascii="Garamond" w:hAnsi="Garamond"/>
          <w:szCs w:val="18"/>
        </w:rPr>
        <w:t>in linea con la gestione dell’anno precedente.</w:t>
      </w:r>
      <w:r>
        <w:rPr>
          <w:rFonts w:ascii="Garamond" w:hAnsi="Garamond"/>
          <w:b/>
          <w:szCs w:val="18"/>
        </w:rPr>
        <w:t xml:space="preserve"> </w:t>
      </w:r>
      <w:r>
        <w:rPr>
          <w:rFonts w:ascii="Garamond" w:hAnsi="Garamond"/>
          <w:szCs w:val="18"/>
        </w:rPr>
        <w:t>Sul fronte delle risorse vincolate, queste, sono frutto del risultato della capacità di attrazione delle risorse tramite i) la partecipazione a bandi competitivi, ii) la realizzazione di attività commissionate e iii) lo sviluppo di iniziative realizzate in partnership con altri attori del territorio (enti e fondazioni).</w:t>
      </w:r>
    </w:p>
    <w:p w:rsidR="007E58AB" w:rsidRDefault="007E58AB" w:rsidP="002A5C14">
      <w:pPr>
        <w:spacing w:after="0" w:line="240" w:lineRule="auto"/>
        <w:ind w:left="142"/>
        <w:jc w:val="both"/>
        <w:rPr>
          <w:rFonts w:ascii="Garamond" w:hAnsi="Garamond"/>
          <w:szCs w:val="18"/>
        </w:rPr>
      </w:pPr>
    </w:p>
    <w:p w:rsidR="007E58AB" w:rsidRDefault="007E58AB" w:rsidP="002A5C14">
      <w:pPr>
        <w:spacing w:after="0" w:line="240" w:lineRule="auto"/>
        <w:ind w:left="142"/>
        <w:jc w:val="both"/>
        <w:rPr>
          <w:rFonts w:ascii="Garamond" w:hAnsi="Garamond"/>
          <w:szCs w:val="18"/>
        </w:rPr>
      </w:pPr>
      <w:r>
        <w:rPr>
          <w:rFonts w:ascii="Garamond" w:hAnsi="Garamond"/>
          <w:szCs w:val="18"/>
        </w:rPr>
        <w:t>Sul fronte delle spese sostenute per il funzionamento, una quota significativa di queste, ovvero il 53.71%, è rappresentata dal costo del personale docente e tecnico-amministrativo, mentre la restante parte delle spese è destinata all’attuazione delle politiche di Ateneo su attività di didattica e servizi agli studenti, ricerca e terza missione.</w:t>
      </w:r>
    </w:p>
    <w:p w:rsidR="007E58AB" w:rsidRDefault="007E58AB" w:rsidP="002A5C14">
      <w:pPr>
        <w:spacing w:after="0" w:line="240" w:lineRule="auto"/>
        <w:ind w:left="142"/>
        <w:jc w:val="both"/>
        <w:rPr>
          <w:rFonts w:ascii="Garamond" w:hAnsi="Garamond"/>
          <w:szCs w:val="18"/>
        </w:rPr>
      </w:pPr>
      <w:r>
        <w:rPr>
          <w:rFonts w:ascii="Garamond" w:hAnsi="Garamond"/>
        </w:rPr>
        <w:t xml:space="preserve">Il risultato della gestione, al 31.12.2018, è positivo e si segnala un utile pari a </w:t>
      </w:r>
      <w:r>
        <w:rPr>
          <w:rFonts w:ascii="Garamond" w:hAnsi="Garamond"/>
          <w:b/>
        </w:rPr>
        <w:t>20.417.682 euro</w:t>
      </w:r>
      <w:r>
        <w:rPr>
          <w:rFonts w:ascii="Garamond" w:hAnsi="Garamond"/>
        </w:rPr>
        <w:t>, in aumento del 5,2% rispetto al 31.12.2017.</w:t>
      </w:r>
    </w:p>
    <w:p w:rsidR="007E58AB" w:rsidRDefault="007E58AB" w:rsidP="00412A32">
      <w:pPr>
        <w:spacing w:after="0" w:line="240" w:lineRule="auto"/>
        <w:ind w:left="142"/>
        <w:jc w:val="both"/>
        <w:rPr>
          <w:rFonts w:ascii="Garamond" w:hAnsi="Garamond"/>
          <w:szCs w:val="18"/>
        </w:rPr>
      </w:pPr>
      <w:r>
        <w:rPr>
          <w:rFonts w:ascii="Garamond" w:hAnsi="Garamond"/>
          <w:szCs w:val="18"/>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1"/>
        <w:gridCol w:w="1393"/>
        <w:gridCol w:w="1492"/>
        <w:gridCol w:w="1533"/>
      </w:tblGrid>
      <w:tr w:rsidR="007E58AB" w:rsidRPr="00FF40AF" w:rsidTr="0086426A">
        <w:tc>
          <w:tcPr>
            <w:tcW w:w="4931" w:type="dxa"/>
          </w:tcPr>
          <w:p w:rsidR="007E58AB" w:rsidRPr="00FF40AF" w:rsidRDefault="007E58AB">
            <w:pPr>
              <w:spacing w:after="0"/>
              <w:ind w:left="142"/>
              <w:jc w:val="both"/>
              <w:rPr>
                <w:rFonts w:ascii="Garamond" w:hAnsi="Garamond"/>
                <w:b/>
              </w:rPr>
            </w:pPr>
            <w:r w:rsidRPr="00FF40AF">
              <w:rPr>
                <w:rFonts w:ascii="Garamond" w:hAnsi="Garamond"/>
                <w:b/>
              </w:rPr>
              <w:t>Tipologia di risorsa (Importo in milioni di euro)</w:t>
            </w:r>
          </w:p>
        </w:tc>
        <w:tc>
          <w:tcPr>
            <w:tcW w:w="1393" w:type="dxa"/>
          </w:tcPr>
          <w:p w:rsidR="007E58AB" w:rsidRPr="00FF40AF" w:rsidRDefault="007E58AB">
            <w:pPr>
              <w:spacing w:after="0"/>
              <w:ind w:left="142"/>
              <w:jc w:val="both"/>
              <w:rPr>
                <w:rFonts w:ascii="Garamond" w:hAnsi="Garamond"/>
                <w:b/>
              </w:rPr>
            </w:pPr>
            <w:r w:rsidRPr="00FF40AF">
              <w:rPr>
                <w:rFonts w:ascii="Garamond" w:hAnsi="Garamond"/>
                <w:b/>
              </w:rPr>
              <w:t>2018</w:t>
            </w:r>
          </w:p>
        </w:tc>
        <w:tc>
          <w:tcPr>
            <w:tcW w:w="1492" w:type="dxa"/>
          </w:tcPr>
          <w:p w:rsidR="007E58AB" w:rsidRPr="00FF40AF" w:rsidRDefault="007E58AB">
            <w:pPr>
              <w:spacing w:after="0"/>
              <w:ind w:left="142"/>
              <w:jc w:val="both"/>
              <w:rPr>
                <w:rFonts w:ascii="Garamond" w:hAnsi="Garamond"/>
                <w:b/>
              </w:rPr>
            </w:pPr>
            <w:r w:rsidRPr="00FF40AF">
              <w:rPr>
                <w:rFonts w:ascii="Garamond" w:hAnsi="Garamond"/>
                <w:b/>
              </w:rPr>
              <w:t>2017</w:t>
            </w:r>
          </w:p>
        </w:tc>
        <w:tc>
          <w:tcPr>
            <w:tcW w:w="1533" w:type="dxa"/>
          </w:tcPr>
          <w:p w:rsidR="007E58AB" w:rsidRPr="00FF40AF" w:rsidRDefault="007E58AB">
            <w:pPr>
              <w:spacing w:after="0"/>
              <w:ind w:left="142"/>
              <w:jc w:val="both"/>
              <w:rPr>
                <w:rFonts w:ascii="Garamond" w:hAnsi="Garamond"/>
                <w:b/>
              </w:rPr>
            </w:pPr>
            <w:r w:rsidRPr="00FF40AF">
              <w:rPr>
                <w:rFonts w:ascii="Garamond" w:hAnsi="Garamond"/>
                <w:b/>
              </w:rPr>
              <w:t>2016</w:t>
            </w:r>
          </w:p>
        </w:tc>
      </w:tr>
      <w:tr w:rsidR="007E58AB" w:rsidRPr="00FF40AF" w:rsidTr="0086426A">
        <w:tc>
          <w:tcPr>
            <w:tcW w:w="4931" w:type="dxa"/>
          </w:tcPr>
          <w:p w:rsidR="007E58AB" w:rsidRPr="00FF40AF" w:rsidRDefault="007E58AB">
            <w:pPr>
              <w:spacing w:after="0"/>
              <w:ind w:left="142"/>
              <w:jc w:val="center"/>
              <w:rPr>
                <w:rFonts w:ascii="Garamond" w:hAnsi="Garamond"/>
              </w:rPr>
            </w:pPr>
            <w:r w:rsidRPr="00FF40AF">
              <w:rPr>
                <w:rFonts w:ascii="Garamond" w:hAnsi="Garamond"/>
                <w:b/>
              </w:rPr>
              <w:t>Risorse libere</w:t>
            </w:r>
          </w:p>
        </w:tc>
        <w:tc>
          <w:tcPr>
            <w:tcW w:w="1393" w:type="dxa"/>
          </w:tcPr>
          <w:p w:rsidR="007E58AB" w:rsidRPr="00FF40AF" w:rsidRDefault="007E58AB">
            <w:pPr>
              <w:spacing w:after="0"/>
              <w:ind w:left="142"/>
              <w:jc w:val="both"/>
              <w:rPr>
                <w:rFonts w:ascii="Garamond" w:hAnsi="Garamond"/>
              </w:rPr>
            </w:pPr>
          </w:p>
        </w:tc>
        <w:tc>
          <w:tcPr>
            <w:tcW w:w="1492" w:type="dxa"/>
          </w:tcPr>
          <w:p w:rsidR="007E58AB" w:rsidRPr="00FF40AF" w:rsidRDefault="007E58AB">
            <w:pPr>
              <w:spacing w:after="0"/>
              <w:ind w:left="142"/>
              <w:jc w:val="both"/>
              <w:rPr>
                <w:rFonts w:ascii="Garamond" w:hAnsi="Garamond"/>
              </w:rPr>
            </w:pPr>
          </w:p>
        </w:tc>
        <w:tc>
          <w:tcPr>
            <w:tcW w:w="1533" w:type="dxa"/>
          </w:tcPr>
          <w:p w:rsidR="007E58AB" w:rsidRPr="00FF40AF" w:rsidRDefault="007E58AB">
            <w:pPr>
              <w:spacing w:after="0"/>
              <w:ind w:left="142"/>
              <w:jc w:val="both"/>
              <w:rPr>
                <w:rFonts w:ascii="Garamond" w:hAnsi="Garamond"/>
              </w:rPr>
            </w:pPr>
          </w:p>
        </w:tc>
      </w:tr>
      <w:tr w:rsidR="007E58AB" w:rsidRPr="00FF40AF" w:rsidTr="0086426A">
        <w:tc>
          <w:tcPr>
            <w:tcW w:w="4931" w:type="dxa"/>
          </w:tcPr>
          <w:p w:rsidR="007E58AB" w:rsidRPr="00FF40AF" w:rsidRDefault="007E58AB">
            <w:pPr>
              <w:spacing w:after="0"/>
              <w:ind w:left="142"/>
              <w:jc w:val="both"/>
              <w:rPr>
                <w:rFonts w:ascii="Garamond" w:hAnsi="Garamond"/>
              </w:rPr>
            </w:pPr>
            <w:r w:rsidRPr="00FF40AF">
              <w:rPr>
                <w:rFonts w:ascii="Garamond" w:hAnsi="Garamond"/>
              </w:rPr>
              <w:t>FFO</w:t>
            </w:r>
          </w:p>
        </w:tc>
        <w:tc>
          <w:tcPr>
            <w:tcW w:w="1393" w:type="dxa"/>
          </w:tcPr>
          <w:p w:rsidR="007E58AB" w:rsidRPr="00FF40AF" w:rsidRDefault="007E58AB">
            <w:pPr>
              <w:spacing w:after="0"/>
              <w:ind w:left="142"/>
              <w:jc w:val="both"/>
              <w:rPr>
                <w:rFonts w:ascii="Garamond" w:hAnsi="Garamond"/>
              </w:rPr>
            </w:pPr>
            <w:r w:rsidRPr="00FF40AF">
              <w:rPr>
                <w:rFonts w:ascii="Garamond" w:hAnsi="Garamond"/>
              </w:rPr>
              <w:t>243,48</w:t>
            </w:r>
          </w:p>
        </w:tc>
        <w:tc>
          <w:tcPr>
            <w:tcW w:w="1492" w:type="dxa"/>
          </w:tcPr>
          <w:p w:rsidR="007E58AB" w:rsidRPr="00FF40AF" w:rsidRDefault="007E58AB">
            <w:pPr>
              <w:spacing w:after="0"/>
              <w:ind w:left="142"/>
              <w:jc w:val="both"/>
              <w:rPr>
                <w:rFonts w:ascii="Garamond" w:hAnsi="Garamond"/>
              </w:rPr>
            </w:pPr>
            <w:r w:rsidRPr="00FF40AF">
              <w:rPr>
                <w:rFonts w:ascii="Garamond" w:hAnsi="Garamond"/>
              </w:rPr>
              <w:t>244,07</w:t>
            </w:r>
          </w:p>
        </w:tc>
        <w:tc>
          <w:tcPr>
            <w:tcW w:w="1533" w:type="dxa"/>
          </w:tcPr>
          <w:p w:rsidR="007E58AB" w:rsidRPr="00FF40AF" w:rsidRDefault="007E58AB">
            <w:pPr>
              <w:spacing w:after="0"/>
              <w:ind w:left="142"/>
              <w:jc w:val="both"/>
              <w:rPr>
                <w:rFonts w:ascii="Garamond" w:hAnsi="Garamond"/>
              </w:rPr>
            </w:pPr>
            <w:r w:rsidRPr="00FF40AF">
              <w:rPr>
                <w:rFonts w:ascii="Garamond" w:hAnsi="Garamond"/>
              </w:rPr>
              <w:t>248,1</w:t>
            </w:r>
          </w:p>
        </w:tc>
      </w:tr>
      <w:tr w:rsidR="007E58AB" w:rsidRPr="00FF40AF" w:rsidTr="0086426A">
        <w:tc>
          <w:tcPr>
            <w:tcW w:w="4931" w:type="dxa"/>
          </w:tcPr>
          <w:p w:rsidR="007E58AB" w:rsidRPr="00FF40AF" w:rsidRDefault="007E58AB">
            <w:pPr>
              <w:spacing w:after="0"/>
              <w:ind w:left="142"/>
              <w:jc w:val="both"/>
              <w:rPr>
                <w:rFonts w:ascii="Garamond" w:hAnsi="Garamond"/>
              </w:rPr>
            </w:pPr>
            <w:r w:rsidRPr="00FF40AF">
              <w:rPr>
                <w:rFonts w:ascii="Garamond" w:hAnsi="Garamond"/>
              </w:rPr>
              <w:t>Contribuzione studentesca</w:t>
            </w:r>
          </w:p>
        </w:tc>
        <w:tc>
          <w:tcPr>
            <w:tcW w:w="1393" w:type="dxa"/>
          </w:tcPr>
          <w:p w:rsidR="007E58AB" w:rsidRPr="00FF40AF" w:rsidRDefault="007E58AB">
            <w:pPr>
              <w:spacing w:after="0"/>
              <w:ind w:left="142"/>
              <w:jc w:val="both"/>
              <w:rPr>
                <w:rFonts w:ascii="Garamond" w:hAnsi="Garamond"/>
              </w:rPr>
            </w:pPr>
            <w:r w:rsidRPr="00FF40AF">
              <w:rPr>
                <w:rFonts w:ascii="Garamond" w:hAnsi="Garamond"/>
              </w:rPr>
              <w:t>94,73</w:t>
            </w:r>
          </w:p>
        </w:tc>
        <w:tc>
          <w:tcPr>
            <w:tcW w:w="1492" w:type="dxa"/>
          </w:tcPr>
          <w:p w:rsidR="007E58AB" w:rsidRPr="00FF40AF" w:rsidRDefault="007E58AB">
            <w:pPr>
              <w:spacing w:after="0"/>
              <w:ind w:left="142"/>
              <w:jc w:val="both"/>
              <w:rPr>
                <w:rFonts w:ascii="Garamond" w:hAnsi="Garamond"/>
              </w:rPr>
            </w:pPr>
            <w:r w:rsidRPr="00FF40AF">
              <w:rPr>
                <w:rFonts w:ascii="Garamond" w:hAnsi="Garamond"/>
              </w:rPr>
              <w:t>91,96</w:t>
            </w:r>
          </w:p>
        </w:tc>
        <w:tc>
          <w:tcPr>
            <w:tcW w:w="1533" w:type="dxa"/>
          </w:tcPr>
          <w:p w:rsidR="007E58AB" w:rsidRPr="00FF40AF" w:rsidRDefault="007E58AB">
            <w:pPr>
              <w:spacing w:after="0"/>
              <w:ind w:left="142"/>
              <w:jc w:val="both"/>
              <w:rPr>
                <w:rFonts w:ascii="Garamond" w:hAnsi="Garamond"/>
              </w:rPr>
            </w:pPr>
            <w:r w:rsidRPr="00FF40AF">
              <w:rPr>
                <w:rFonts w:ascii="Garamond" w:hAnsi="Garamond"/>
              </w:rPr>
              <w:t>91,98</w:t>
            </w:r>
          </w:p>
        </w:tc>
      </w:tr>
      <w:tr w:rsidR="007E58AB" w:rsidRPr="00FF40AF" w:rsidTr="0035392A">
        <w:tc>
          <w:tcPr>
            <w:tcW w:w="4931" w:type="dxa"/>
          </w:tcPr>
          <w:p w:rsidR="007E58AB" w:rsidRPr="00FF40AF" w:rsidRDefault="007E58AB">
            <w:pPr>
              <w:spacing w:after="0"/>
              <w:jc w:val="both"/>
              <w:rPr>
                <w:rFonts w:ascii="Garamond" w:hAnsi="Garamond"/>
                <w:i/>
              </w:rPr>
            </w:pPr>
            <w:r w:rsidRPr="00FF40AF">
              <w:rPr>
                <w:rFonts w:ascii="Garamond" w:hAnsi="Garamond"/>
                <w:i/>
              </w:rPr>
              <w:t>di cui:</w:t>
            </w:r>
          </w:p>
          <w:p w:rsidR="007E58AB" w:rsidRPr="00FF40AF" w:rsidRDefault="007E58AB" w:rsidP="00412A32">
            <w:pPr>
              <w:pStyle w:val="ListParagraph"/>
              <w:numPr>
                <w:ilvl w:val="0"/>
                <w:numId w:val="15"/>
                <w:numberingChange w:id="117" w:author="Sergio Scamuzzi" w:date="2020-01-26T23:18:00Z" w:original="-"/>
              </w:numPr>
              <w:spacing w:after="0" w:line="256" w:lineRule="auto"/>
              <w:ind w:left="597"/>
              <w:jc w:val="both"/>
              <w:rPr>
                <w:rFonts w:ascii="Garamond" w:hAnsi="Garamond"/>
                <w:i/>
              </w:rPr>
            </w:pPr>
            <w:r w:rsidRPr="00FF40AF">
              <w:rPr>
                <w:rFonts w:ascii="Garamond" w:hAnsi="Garamond"/>
                <w:i/>
              </w:rPr>
              <w:t>per corsi di laurea, laurea specialistica, magistrale e a ciclo unico</w:t>
            </w:r>
          </w:p>
        </w:tc>
        <w:tc>
          <w:tcPr>
            <w:tcW w:w="1393" w:type="dxa"/>
            <w:vAlign w:val="center"/>
          </w:tcPr>
          <w:p w:rsidR="007E58AB" w:rsidRPr="00FF40AF" w:rsidRDefault="007E58AB" w:rsidP="00817049">
            <w:pPr>
              <w:spacing w:after="0"/>
              <w:ind w:left="142"/>
              <w:rPr>
                <w:rFonts w:ascii="Garamond" w:hAnsi="Garamond"/>
                <w:i/>
              </w:rPr>
            </w:pPr>
            <w:r w:rsidRPr="00FF40AF">
              <w:rPr>
                <w:rFonts w:ascii="Garamond" w:hAnsi="Garamond"/>
                <w:i/>
              </w:rPr>
              <w:t>85,86</w:t>
            </w:r>
          </w:p>
        </w:tc>
        <w:tc>
          <w:tcPr>
            <w:tcW w:w="1492" w:type="dxa"/>
          </w:tcPr>
          <w:p w:rsidR="007E58AB" w:rsidRPr="00FF40AF" w:rsidRDefault="007E58AB">
            <w:pPr>
              <w:spacing w:after="0"/>
              <w:ind w:left="142"/>
              <w:jc w:val="both"/>
              <w:rPr>
                <w:rFonts w:ascii="Garamond" w:hAnsi="Garamond"/>
                <w:i/>
              </w:rPr>
            </w:pPr>
          </w:p>
          <w:p w:rsidR="007E58AB" w:rsidRPr="00FF40AF" w:rsidRDefault="007E58AB">
            <w:pPr>
              <w:spacing w:after="0"/>
              <w:ind w:left="142"/>
              <w:jc w:val="both"/>
              <w:rPr>
                <w:rFonts w:ascii="Garamond" w:hAnsi="Garamond"/>
                <w:i/>
              </w:rPr>
            </w:pPr>
            <w:r w:rsidRPr="00FF40AF">
              <w:rPr>
                <w:rFonts w:ascii="Garamond" w:hAnsi="Garamond"/>
                <w:i/>
              </w:rPr>
              <w:t>84,07</w:t>
            </w:r>
          </w:p>
        </w:tc>
        <w:tc>
          <w:tcPr>
            <w:tcW w:w="1533" w:type="dxa"/>
          </w:tcPr>
          <w:p w:rsidR="007E58AB" w:rsidRPr="00FF40AF" w:rsidRDefault="007E58AB">
            <w:pPr>
              <w:spacing w:after="0"/>
              <w:ind w:left="142"/>
              <w:jc w:val="both"/>
              <w:rPr>
                <w:rFonts w:ascii="Garamond" w:hAnsi="Garamond"/>
                <w:i/>
              </w:rPr>
            </w:pPr>
          </w:p>
          <w:p w:rsidR="007E58AB" w:rsidRPr="00FF40AF" w:rsidRDefault="007E58AB">
            <w:pPr>
              <w:spacing w:after="0"/>
              <w:ind w:left="142"/>
              <w:jc w:val="both"/>
              <w:rPr>
                <w:rFonts w:ascii="Garamond" w:hAnsi="Garamond"/>
                <w:i/>
              </w:rPr>
            </w:pPr>
            <w:r w:rsidRPr="00FF40AF">
              <w:rPr>
                <w:rFonts w:ascii="Garamond" w:hAnsi="Garamond"/>
                <w:i/>
              </w:rPr>
              <w:t>83,71</w:t>
            </w:r>
          </w:p>
        </w:tc>
      </w:tr>
      <w:tr w:rsidR="007E58AB" w:rsidRPr="00FF40AF" w:rsidTr="0086426A">
        <w:tc>
          <w:tcPr>
            <w:tcW w:w="4931" w:type="dxa"/>
          </w:tcPr>
          <w:p w:rsidR="007E58AB" w:rsidRPr="00FF40AF" w:rsidRDefault="007E58AB" w:rsidP="00412A32">
            <w:pPr>
              <w:pStyle w:val="ListParagraph"/>
              <w:numPr>
                <w:ilvl w:val="0"/>
                <w:numId w:val="16"/>
                <w:numberingChange w:id="118" w:author="Sergio Scamuzzi" w:date="2020-01-26T23:18:00Z" w:original="-"/>
              </w:numPr>
              <w:spacing w:after="0" w:line="256" w:lineRule="auto"/>
              <w:ind w:left="597"/>
              <w:jc w:val="both"/>
              <w:rPr>
                <w:rFonts w:ascii="Garamond" w:hAnsi="Garamond"/>
                <w:i/>
              </w:rPr>
            </w:pPr>
            <w:r w:rsidRPr="00FF40AF">
              <w:rPr>
                <w:rFonts w:ascii="Garamond" w:hAnsi="Garamond"/>
                <w:i/>
              </w:rPr>
              <w:t>per altri corsi (master, TFA e altri)</w:t>
            </w:r>
          </w:p>
        </w:tc>
        <w:tc>
          <w:tcPr>
            <w:tcW w:w="1393" w:type="dxa"/>
          </w:tcPr>
          <w:p w:rsidR="007E58AB" w:rsidRPr="00FF40AF" w:rsidRDefault="007E58AB">
            <w:pPr>
              <w:spacing w:after="0"/>
              <w:ind w:left="142"/>
              <w:jc w:val="both"/>
              <w:rPr>
                <w:rFonts w:ascii="Garamond" w:hAnsi="Garamond"/>
                <w:i/>
              </w:rPr>
            </w:pPr>
            <w:r w:rsidRPr="00FF40AF">
              <w:rPr>
                <w:rFonts w:ascii="Garamond" w:hAnsi="Garamond"/>
                <w:i/>
              </w:rPr>
              <w:t>7,19</w:t>
            </w:r>
          </w:p>
        </w:tc>
        <w:tc>
          <w:tcPr>
            <w:tcW w:w="1492" w:type="dxa"/>
          </w:tcPr>
          <w:p w:rsidR="007E58AB" w:rsidRPr="00FF40AF" w:rsidRDefault="007E58AB">
            <w:pPr>
              <w:spacing w:after="0"/>
              <w:ind w:left="142"/>
              <w:jc w:val="both"/>
              <w:rPr>
                <w:rFonts w:ascii="Garamond" w:hAnsi="Garamond"/>
                <w:i/>
              </w:rPr>
            </w:pPr>
            <w:r w:rsidRPr="00FF40AF">
              <w:rPr>
                <w:rFonts w:ascii="Garamond" w:hAnsi="Garamond"/>
                <w:i/>
              </w:rPr>
              <w:t>6,29</w:t>
            </w:r>
          </w:p>
        </w:tc>
        <w:tc>
          <w:tcPr>
            <w:tcW w:w="1533" w:type="dxa"/>
          </w:tcPr>
          <w:p w:rsidR="007E58AB" w:rsidRPr="00FF40AF" w:rsidRDefault="007E58AB">
            <w:pPr>
              <w:spacing w:after="0"/>
              <w:ind w:left="142"/>
              <w:jc w:val="both"/>
              <w:rPr>
                <w:rFonts w:ascii="Garamond" w:hAnsi="Garamond"/>
                <w:i/>
              </w:rPr>
            </w:pPr>
            <w:r w:rsidRPr="00FF40AF">
              <w:rPr>
                <w:rFonts w:ascii="Garamond" w:hAnsi="Garamond"/>
                <w:i/>
              </w:rPr>
              <w:t>6,64</w:t>
            </w:r>
          </w:p>
        </w:tc>
      </w:tr>
      <w:tr w:rsidR="007E58AB" w:rsidRPr="00FF40AF" w:rsidTr="0086426A">
        <w:tc>
          <w:tcPr>
            <w:tcW w:w="4931" w:type="dxa"/>
          </w:tcPr>
          <w:p w:rsidR="007E58AB" w:rsidRPr="00FF40AF" w:rsidRDefault="007E58AB" w:rsidP="00412A32">
            <w:pPr>
              <w:pStyle w:val="ListParagraph"/>
              <w:numPr>
                <w:ilvl w:val="0"/>
                <w:numId w:val="16"/>
                <w:numberingChange w:id="119" w:author="Sergio Scamuzzi" w:date="2020-01-26T23:18:00Z" w:original="-"/>
              </w:numPr>
              <w:spacing w:after="0" w:line="256" w:lineRule="auto"/>
              <w:ind w:left="597"/>
              <w:jc w:val="both"/>
              <w:rPr>
                <w:rFonts w:ascii="Garamond" w:hAnsi="Garamond"/>
                <w:i/>
              </w:rPr>
            </w:pPr>
            <w:r w:rsidRPr="00FF40AF">
              <w:rPr>
                <w:rFonts w:ascii="Garamond" w:hAnsi="Garamond"/>
                <w:i/>
              </w:rPr>
              <w:t>altri contributi (test pre-immatricolazione, esami di stato e altri)</w:t>
            </w:r>
          </w:p>
        </w:tc>
        <w:tc>
          <w:tcPr>
            <w:tcW w:w="1393" w:type="dxa"/>
          </w:tcPr>
          <w:p w:rsidR="007E58AB" w:rsidRPr="00FF40AF" w:rsidRDefault="007E58AB">
            <w:pPr>
              <w:spacing w:after="0"/>
              <w:ind w:left="142"/>
              <w:jc w:val="both"/>
              <w:rPr>
                <w:rFonts w:ascii="Garamond" w:hAnsi="Garamond"/>
                <w:i/>
              </w:rPr>
            </w:pPr>
            <w:r w:rsidRPr="00FF40AF">
              <w:rPr>
                <w:rFonts w:ascii="Garamond" w:hAnsi="Garamond"/>
                <w:i/>
              </w:rPr>
              <w:t>1,68</w:t>
            </w:r>
          </w:p>
        </w:tc>
        <w:tc>
          <w:tcPr>
            <w:tcW w:w="1492" w:type="dxa"/>
          </w:tcPr>
          <w:p w:rsidR="007E58AB" w:rsidRPr="00FF40AF" w:rsidRDefault="007E58AB">
            <w:pPr>
              <w:spacing w:after="0"/>
              <w:ind w:left="142"/>
              <w:jc w:val="both"/>
              <w:rPr>
                <w:rFonts w:ascii="Garamond" w:hAnsi="Garamond"/>
                <w:i/>
              </w:rPr>
            </w:pPr>
            <w:r w:rsidRPr="00FF40AF">
              <w:rPr>
                <w:rFonts w:ascii="Garamond" w:hAnsi="Garamond"/>
                <w:i/>
              </w:rPr>
              <w:t>1,60</w:t>
            </w:r>
          </w:p>
        </w:tc>
        <w:tc>
          <w:tcPr>
            <w:tcW w:w="1533" w:type="dxa"/>
          </w:tcPr>
          <w:p w:rsidR="007E58AB" w:rsidRPr="00FF40AF" w:rsidRDefault="007E58AB">
            <w:pPr>
              <w:spacing w:after="0"/>
              <w:ind w:left="142"/>
              <w:jc w:val="both"/>
              <w:rPr>
                <w:rFonts w:ascii="Garamond" w:hAnsi="Garamond"/>
                <w:i/>
              </w:rPr>
            </w:pPr>
            <w:r w:rsidRPr="00FF40AF">
              <w:rPr>
                <w:rFonts w:ascii="Garamond" w:hAnsi="Garamond"/>
                <w:i/>
              </w:rPr>
              <w:t>1,63</w:t>
            </w:r>
          </w:p>
        </w:tc>
      </w:tr>
      <w:tr w:rsidR="007E58AB" w:rsidRPr="00FF40AF" w:rsidTr="0086426A">
        <w:tc>
          <w:tcPr>
            <w:tcW w:w="4931" w:type="dxa"/>
          </w:tcPr>
          <w:p w:rsidR="007E58AB" w:rsidRPr="00FF40AF" w:rsidRDefault="007E58AB">
            <w:pPr>
              <w:spacing w:after="0"/>
              <w:ind w:left="142"/>
              <w:jc w:val="both"/>
              <w:rPr>
                <w:rFonts w:ascii="Garamond" w:hAnsi="Garamond"/>
              </w:rPr>
            </w:pPr>
            <w:r w:rsidRPr="00FF40AF">
              <w:rPr>
                <w:rFonts w:ascii="Garamond" w:hAnsi="Garamond"/>
              </w:rPr>
              <w:t>Altre entrate</w:t>
            </w:r>
          </w:p>
        </w:tc>
        <w:tc>
          <w:tcPr>
            <w:tcW w:w="1393" w:type="dxa"/>
          </w:tcPr>
          <w:p w:rsidR="007E58AB" w:rsidRPr="00FF40AF" w:rsidRDefault="007E58AB">
            <w:pPr>
              <w:spacing w:after="0"/>
              <w:ind w:left="142"/>
              <w:jc w:val="both"/>
              <w:rPr>
                <w:rFonts w:ascii="Garamond" w:hAnsi="Garamond"/>
              </w:rPr>
            </w:pPr>
            <w:r w:rsidRPr="00FF40AF">
              <w:rPr>
                <w:rFonts w:ascii="Garamond" w:hAnsi="Garamond"/>
              </w:rPr>
              <w:t>15,91</w:t>
            </w:r>
          </w:p>
        </w:tc>
        <w:tc>
          <w:tcPr>
            <w:tcW w:w="1492" w:type="dxa"/>
          </w:tcPr>
          <w:p w:rsidR="007E58AB" w:rsidRPr="00FF40AF" w:rsidRDefault="007E58AB">
            <w:pPr>
              <w:spacing w:after="0"/>
              <w:ind w:left="142"/>
              <w:jc w:val="both"/>
              <w:rPr>
                <w:rFonts w:ascii="Garamond" w:hAnsi="Garamond"/>
              </w:rPr>
            </w:pPr>
            <w:r w:rsidRPr="00FF40AF">
              <w:rPr>
                <w:rFonts w:ascii="Garamond" w:hAnsi="Garamond"/>
              </w:rPr>
              <w:t>10,5</w:t>
            </w:r>
          </w:p>
        </w:tc>
        <w:tc>
          <w:tcPr>
            <w:tcW w:w="1533" w:type="dxa"/>
          </w:tcPr>
          <w:p w:rsidR="007E58AB" w:rsidRPr="00FF40AF" w:rsidRDefault="007E58AB">
            <w:pPr>
              <w:spacing w:after="0"/>
              <w:ind w:left="142"/>
              <w:jc w:val="both"/>
              <w:rPr>
                <w:rFonts w:ascii="Garamond" w:hAnsi="Garamond"/>
              </w:rPr>
            </w:pPr>
            <w:r w:rsidRPr="00FF40AF">
              <w:rPr>
                <w:rFonts w:ascii="Garamond" w:hAnsi="Garamond"/>
              </w:rPr>
              <w:t>10,3</w:t>
            </w:r>
          </w:p>
        </w:tc>
      </w:tr>
      <w:tr w:rsidR="007E58AB" w:rsidRPr="00FF40AF" w:rsidTr="0086426A">
        <w:tc>
          <w:tcPr>
            <w:tcW w:w="4931" w:type="dxa"/>
          </w:tcPr>
          <w:p w:rsidR="007E58AB" w:rsidRPr="00FF40AF" w:rsidRDefault="007E58AB">
            <w:pPr>
              <w:spacing w:after="0"/>
              <w:ind w:left="142"/>
              <w:jc w:val="center"/>
              <w:rPr>
                <w:rFonts w:ascii="Garamond" w:hAnsi="Garamond"/>
                <w:b/>
              </w:rPr>
            </w:pPr>
            <w:r w:rsidRPr="00FF40AF">
              <w:rPr>
                <w:rFonts w:ascii="Garamond" w:hAnsi="Garamond"/>
                <w:b/>
              </w:rPr>
              <w:t>Risorse vincolate</w:t>
            </w:r>
          </w:p>
        </w:tc>
        <w:tc>
          <w:tcPr>
            <w:tcW w:w="1393" w:type="dxa"/>
          </w:tcPr>
          <w:p w:rsidR="007E58AB" w:rsidRPr="00FF40AF" w:rsidRDefault="007E58AB">
            <w:pPr>
              <w:spacing w:after="0"/>
              <w:ind w:left="142"/>
              <w:jc w:val="both"/>
              <w:rPr>
                <w:rFonts w:ascii="Garamond" w:hAnsi="Garamond"/>
              </w:rPr>
            </w:pPr>
          </w:p>
        </w:tc>
        <w:tc>
          <w:tcPr>
            <w:tcW w:w="1492" w:type="dxa"/>
          </w:tcPr>
          <w:p w:rsidR="007E58AB" w:rsidRPr="00FF40AF" w:rsidRDefault="007E58AB">
            <w:pPr>
              <w:spacing w:after="0"/>
              <w:ind w:left="142"/>
              <w:jc w:val="both"/>
              <w:rPr>
                <w:rFonts w:ascii="Garamond" w:hAnsi="Garamond"/>
              </w:rPr>
            </w:pPr>
          </w:p>
        </w:tc>
        <w:tc>
          <w:tcPr>
            <w:tcW w:w="1533" w:type="dxa"/>
          </w:tcPr>
          <w:p w:rsidR="007E58AB" w:rsidRPr="00FF40AF" w:rsidRDefault="007E58AB">
            <w:pPr>
              <w:spacing w:after="0"/>
              <w:ind w:left="142"/>
              <w:jc w:val="both"/>
              <w:rPr>
                <w:rFonts w:ascii="Garamond" w:hAnsi="Garamond"/>
              </w:rPr>
            </w:pPr>
          </w:p>
        </w:tc>
      </w:tr>
      <w:tr w:rsidR="007E58AB" w:rsidRPr="00FF40AF" w:rsidTr="0086426A">
        <w:tc>
          <w:tcPr>
            <w:tcW w:w="4931" w:type="dxa"/>
          </w:tcPr>
          <w:p w:rsidR="007E58AB" w:rsidRPr="00FF40AF" w:rsidRDefault="007E58AB">
            <w:pPr>
              <w:spacing w:after="0"/>
              <w:ind w:left="142"/>
              <w:jc w:val="both"/>
              <w:rPr>
                <w:rFonts w:ascii="Garamond" w:hAnsi="Garamond"/>
              </w:rPr>
            </w:pPr>
            <w:r w:rsidRPr="00FF40AF">
              <w:rPr>
                <w:rFonts w:ascii="Garamond" w:hAnsi="Garamond"/>
              </w:rPr>
              <w:t>Progetti</w:t>
            </w:r>
          </w:p>
        </w:tc>
        <w:tc>
          <w:tcPr>
            <w:tcW w:w="1393" w:type="dxa"/>
          </w:tcPr>
          <w:p w:rsidR="007E58AB" w:rsidRPr="00FF40AF" w:rsidRDefault="007E58AB">
            <w:pPr>
              <w:spacing w:after="0"/>
              <w:ind w:left="142"/>
              <w:jc w:val="both"/>
              <w:rPr>
                <w:rFonts w:ascii="Garamond" w:hAnsi="Garamond"/>
              </w:rPr>
            </w:pPr>
            <w:r w:rsidRPr="00FF40AF">
              <w:rPr>
                <w:rFonts w:ascii="Garamond" w:hAnsi="Garamond"/>
              </w:rPr>
              <w:t>32,57</w:t>
            </w:r>
          </w:p>
        </w:tc>
        <w:tc>
          <w:tcPr>
            <w:tcW w:w="1492" w:type="dxa"/>
          </w:tcPr>
          <w:p w:rsidR="007E58AB" w:rsidRPr="00FF40AF" w:rsidRDefault="007E58AB">
            <w:pPr>
              <w:spacing w:after="0"/>
              <w:ind w:left="142"/>
              <w:jc w:val="both"/>
              <w:rPr>
                <w:rFonts w:ascii="Garamond" w:hAnsi="Garamond"/>
              </w:rPr>
            </w:pPr>
            <w:r w:rsidRPr="00FF40AF">
              <w:rPr>
                <w:rFonts w:ascii="Garamond" w:hAnsi="Garamond"/>
              </w:rPr>
              <w:t>21,36</w:t>
            </w:r>
          </w:p>
        </w:tc>
        <w:tc>
          <w:tcPr>
            <w:tcW w:w="1533" w:type="dxa"/>
          </w:tcPr>
          <w:p w:rsidR="007E58AB" w:rsidRPr="00FF40AF" w:rsidRDefault="007E58AB">
            <w:pPr>
              <w:spacing w:after="0"/>
              <w:ind w:left="142"/>
              <w:jc w:val="both"/>
              <w:rPr>
                <w:rFonts w:ascii="Garamond" w:hAnsi="Garamond"/>
              </w:rPr>
            </w:pPr>
            <w:r w:rsidRPr="00FF40AF">
              <w:rPr>
                <w:rFonts w:ascii="Garamond" w:hAnsi="Garamond"/>
              </w:rPr>
              <w:t>19,29</w:t>
            </w:r>
          </w:p>
        </w:tc>
      </w:tr>
      <w:tr w:rsidR="007E58AB" w:rsidRPr="00FF40AF" w:rsidTr="0086426A">
        <w:tc>
          <w:tcPr>
            <w:tcW w:w="4931" w:type="dxa"/>
          </w:tcPr>
          <w:p w:rsidR="007E58AB" w:rsidRPr="00FF40AF" w:rsidRDefault="007E58AB">
            <w:pPr>
              <w:spacing w:after="0"/>
              <w:ind w:left="142"/>
              <w:jc w:val="both"/>
              <w:rPr>
                <w:rFonts w:ascii="Garamond" w:hAnsi="Garamond"/>
              </w:rPr>
            </w:pPr>
            <w:r w:rsidRPr="00FF40AF">
              <w:rPr>
                <w:rFonts w:ascii="Garamond" w:hAnsi="Garamond"/>
              </w:rPr>
              <w:t>Contributi pubblici</w:t>
            </w:r>
          </w:p>
        </w:tc>
        <w:tc>
          <w:tcPr>
            <w:tcW w:w="1393" w:type="dxa"/>
          </w:tcPr>
          <w:p w:rsidR="007E58AB" w:rsidRPr="00FF40AF" w:rsidRDefault="007E58AB">
            <w:pPr>
              <w:spacing w:after="0"/>
              <w:ind w:left="142"/>
              <w:jc w:val="both"/>
              <w:rPr>
                <w:rFonts w:ascii="Garamond" w:hAnsi="Garamond"/>
              </w:rPr>
            </w:pPr>
            <w:r w:rsidRPr="00FF40AF">
              <w:rPr>
                <w:rFonts w:ascii="Garamond" w:hAnsi="Garamond"/>
              </w:rPr>
              <w:t>69,89</w:t>
            </w:r>
          </w:p>
        </w:tc>
        <w:tc>
          <w:tcPr>
            <w:tcW w:w="1492" w:type="dxa"/>
          </w:tcPr>
          <w:p w:rsidR="007E58AB" w:rsidRPr="00FF40AF" w:rsidRDefault="007E58AB">
            <w:pPr>
              <w:spacing w:after="0"/>
              <w:ind w:left="142"/>
              <w:jc w:val="both"/>
              <w:rPr>
                <w:rFonts w:ascii="Garamond" w:hAnsi="Garamond"/>
              </w:rPr>
            </w:pPr>
            <w:r w:rsidRPr="00FF40AF">
              <w:rPr>
                <w:rFonts w:ascii="Garamond" w:hAnsi="Garamond"/>
              </w:rPr>
              <w:t>79,21</w:t>
            </w:r>
          </w:p>
        </w:tc>
        <w:tc>
          <w:tcPr>
            <w:tcW w:w="1533" w:type="dxa"/>
          </w:tcPr>
          <w:p w:rsidR="007E58AB" w:rsidRPr="00FF40AF" w:rsidRDefault="007E58AB">
            <w:pPr>
              <w:spacing w:after="0"/>
              <w:ind w:left="142"/>
              <w:jc w:val="both"/>
              <w:rPr>
                <w:rFonts w:ascii="Garamond" w:hAnsi="Garamond"/>
              </w:rPr>
            </w:pPr>
            <w:r w:rsidRPr="00FF40AF">
              <w:rPr>
                <w:rFonts w:ascii="Garamond" w:hAnsi="Garamond"/>
              </w:rPr>
              <w:t>80,43</w:t>
            </w:r>
          </w:p>
        </w:tc>
      </w:tr>
      <w:tr w:rsidR="007E58AB" w:rsidRPr="00FF40AF" w:rsidTr="0086426A">
        <w:tc>
          <w:tcPr>
            <w:tcW w:w="4931" w:type="dxa"/>
          </w:tcPr>
          <w:p w:rsidR="007E58AB" w:rsidRPr="00FF40AF" w:rsidRDefault="007E58AB">
            <w:pPr>
              <w:spacing w:after="0"/>
              <w:ind w:left="142"/>
              <w:jc w:val="both"/>
              <w:rPr>
                <w:rFonts w:ascii="Garamond" w:hAnsi="Garamond"/>
              </w:rPr>
            </w:pPr>
            <w:r w:rsidRPr="00FF40AF">
              <w:rPr>
                <w:rFonts w:ascii="Garamond" w:hAnsi="Garamond"/>
              </w:rPr>
              <w:t>Contributi privati</w:t>
            </w:r>
          </w:p>
        </w:tc>
        <w:tc>
          <w:tcPr>
            <w:tcW w:w="1393" w:type="dxa"/>
          </w:tcPr>
          <w:p w:rsidR="007E58AB" w:rsidRPr="00FF40AF" w:rsidRDefault="007E58AB">
            <w:pPr>
              <w:spacing w:after="0"/>
              <w:ind w:left="142"/>
              <w:jc w:val="both"/>
              <w:rPr>
                <w:rFonts w:ascii="Garamond" w:hAnsi="Garamond"/>
              </w:rPr>
            </w:pPr>
            <w:r w:rsidRPr="00FF40AF">
              <w:rPr>
                <w:rFonts w:ascii="Garamond" w:hAnsi="Garamond"/>
              </w:rPr>
              <w:t>14,88</w:t>
            </w:r>
          </w:p>
        </w:tc>
        <w:tc>
          <w:tcPr>
            <w:tcW w:w="1492" w:type="dxa"/>
          </w:tcPr>
          <w:p w:rsidR="007E58AB" w:rsidRPr="00FF40AF" w:rsidRDefault="007E58AB">
            <w:pPr>
              <w:spacing w:after="0"/>
              <w:ind w:left="142"/>
              <w:jc w:val="both"/>
              <w:rPr>
                <w:rFonts w:ascii="Garamond" w:hAnsi="Garamond"/>
              </w:rPr>
            </w:pPr>
            <w:r w:rsidRPr="00FF40AF">
              <w:rPr>
                <w:rFonts w:ascii="Garamond" w:hAnsi="Garamond"/>
              </w:rPr>
              <w:t>14,14</w:t>
            </w:r>
          </w:p>
        </w:tc>
        <w:tc>
          <w:tcPr>
            <w:tcW w:w="1533" w:type="dxa"/>
          </w:tcPr>
          <w:p w:rsidR="007E58AB" w:rsidRPr="00FF40AF" w:rsidRDefault="007E58AB">
            <w:pPr>
              <w:spacing w:after="0"/>
              <w:ind w:left="142"/>
              <w:jc w:val="both"/>
              <w:rPr>
                <w:rFonts w:ascii="Garamond" w:hAnsi="Garamond"/>
              </w:rPr>
            </w:pPr>
            <w:r w:rsidRPr="00FF40AF">
              <w:rPr>
                <w:rFonts w:ascii="Garamond" w:hAnsi="Garamond"/>
              </w:rPr>
              <w:t>10,1</w:t>
            </w:r>
          </w:p>
        </w:tc>
      </w:tr>
      <w:tr w:rsidR="007E58AB" w:rsidRPr="00FF40AF" w:rsidTr="0086426A">
        <w:tc>
          <w:tcPr>
            <w:tcW w:w="4931" w:type="dxa"/>
          </w:tcPr>
          <w:p w:rsidR="007E58AB" w:rsidRPr="00FF40AF" w:rsidRDefault="007E58AB">
            <w:pPr>
              <w:spacing w:after="0"/>
              <w:ind w:left="142"/>
              <w:jc w:val="both"/>
              <w:rPr>
                <w:rFonts w:ascii="Garamond" w:hAnsi="Garamond"/>
              </w:rPr>
            </w:pPr>
          </w:p>
        </w:tc>
        <w:tc>
          <w:tcPr>
            <w:tcW w:w="1393" w:type="dxa"/>
          </w:tcPr>
          <w:p w:rsidR="007E58AB" w:rsidRPr="00FF40AF" w:rsidRDefault="007E58AB">
            <w:pPr>
              <w:spacing w:after="0"/>
              <w:ind w:left="142"/>
              <w:jc w:val="both"/>
              <w:rPr>
                <w:rFonts w:ascii="Garamond" w:hAnsi="Garamond"/>
              </w:rPr>
            </w:pPr>
          </w:p>
        </w:tc>
        <w:tc>
          <w:tcPr>
            <w:tcW w:w="1492" w:type="dxa"/>
          </w:tcPr>
          <w:p w:rsidR="007E58AB" w:rsidRPr="00FF40AF" w:rsidRDefault="007E58AB">
            <w:pPr>
              <w:spacing w:after="0"/>
              <w:ind w:left="142"/>
              <w:jc w:val="both"/>
              <w:rPr>
                <w:rFonts w:ascii="Garamond" w:hAnsi="Garamond"/>
              </w:rPr>
            </w:pPr>
          </w:p>
        </w:tc>
        <w:tc>
          <w:tcPr>
            <w:tcW w:w="1533" w:type="dxa"/>
          </w:tcPr>
          <w:p w:rsidR="007E58AB" w:rsidRPr="00FF40AF" w:rsidRDefault="007E58AB">
            <w:pPr>
              <w:spacing w:after="0"/>
              <w:ind w:left="142"/>
              <w:jc w:val="both"/>
              <w:rPr>
                <w:rFonts w:ascii="Garamond" w:hAnsi="Garamond"/>
              </w:rPr>
            </w:pPr>
          </w:p>
        </w:tc>
      </w:tr>
      <w:tr w:rsidR="007E58AB" w:rsidRPr="00FF40AF" w:rsidTr="0086426A">
        <w:tc>
          <w:tcPr>
            <w:tcW w:w="4931" w:type="dxa"/>
          </w:tcPr>
          <w:p w:rsidR="007E58AB" w:rsidRPr="00FF40AF" w:rsidRDefault="007E58AB">
            <w:pPr>
              <w:spacing w:after="0"/>
              <w:ind w:left="142"/>
              <w:jc w:val="center"/>
              <w:rPr>
                <w:rFonts w:ascii="Garamond" w:hAnsi="Garamond"/>
              </w:rPr>
            </w:pPr>
            <w:r w:rsidRPr="00FF40AF">
              <w:rPr>
                <w:rFonts w:ascii="Garamond" w:hAnsi="Garamond"/>
                <w:b/>
              </w:rPr>
              <w:t>Costi operativi</w:t>
            </w:r>
          </w:p>
        </w:tc>
        <w:tc>
          <w:tcPr>
            <w:tcW w:w="1393" w:type="dxa"/>
          </w:tcPr>
          <w:p w:rsidR="007E58AB" w:rsidRPr="00FF40AF" w:rsidRDefault="007E58AB">
            <w:pPr>
              <w:spacing w:after="0"/>
              <w:ind w:left="142"/>
              <w:jc w:val="both"/>
              <w:rPr>
                <w:rFonts w:ascii="Garamond" w:hAnsi="Garamond"/>
                <w:b/>
              </w:rPr>
            </w:pPr>
            <w:r w:rsidRPr="00FF40AF">
              <w:rPr>
                <w:rFonts w:ascii="Garamond" w:hAnsi="Garamond"/>
                <w:b/>
              </w:rPr>
              <w:t>420,22</w:t>
            </w:r>
          </w:p>
        </w:tc>
        <w:tc>
          <w:tcPr>
            <w:tcW w:w="1492" w:type="dxa"/>
          </w:tcPr>
          <w:p w:rsidR="007E58AB" w:rsidRPr="00FF40AF" w:rsidRDefault="007E58AB">
            <w:pPr>
              <w:spacing w:after="0"/>
              <w:ind w:left="142"/>
              <w:jc w:val="both"/>
              <w:rPr>
                <w:rFonts w:ascii="Garamond" w:hAnsi="Garamond"/>
                <w:b/>
              </w:rPr>
            </w:pPr>
            <w:r w:rsidRPr="00FF40AF">
              <w:rPr>
                <w:rFonts w:ascii="Garamond" w:hAnsi="Garamond"/>
                <w:b/>
              </w:rPr>
              <w:t>424,06</w:t>
            </w:r>
          </w:p>
        </w:tc>
        <w:tc>
          <w:tcPr>
            <w:tcW w:w="1533" w:type="dxa"/>
          </w:tcPr>
          <w:p w:rsidR="007E58AB" w:rsidRPr="00FF40AF" w:rsidRDefault="007E58AB">
            <w:pPr>
              <w:spacing w:after="0"/>
              <w:ind w:left="142"/>
              <w:jc w:val="both"/>
              <w:rPr>
                <w:rFonts w:ascii="Garamond" w:hAnsi="Garamond"/>
                <w:b/>
              </w:rPr>
            </w:pPr>
            <w:r w:rsidRPr="00FF40AF">
              <w:rPr>
                <w:rFonts w:ascii="Garamond" w:hAnsi="Garamond"/>
                <w:b/>
              </w:rPr>
              <w:t>427,10</w:t>
            </w:r>
          </w:p>
        </w:tc>
      </w:tr>
      <w:tr w:rsidR="007E58AB" w:rsidRPr="00FF40AF" w:rsidTr="0086426A">
        <w:tc>
          <w:tcPr>
            <w:tcW w:w="4931" w:type="dxa"/>
          </w:tcPr>
          <w:p w:rsidR="007E58AB" w:rsidRPr="00FF40AF" w:rsidRDefault="007E58AB">
            <w:pPr>
              <w:spacing w:after="0"/>
              <w:jc w:val="both"/>
              <w:rPr>
                <w:rFonts w:ascii="Garamond" w:hAnsi="Garamond"/>
              </w:rPr>
            </w:pPr>
            <w:r w:rsidRPr="00FF40AF">
              <w:rPr>
                <w:rFonts w:ascii="Garamond" w:hAnsi="Garamond"/>
              </w:rPr>
              <w:t>Costi del personale</w:t>
            </w:r>
          </w:p>
        </w:tc>
        <w:tc>
          <w:tcPr>
            <w:tcW w:w="1393" w:type="dxa"/>
          </w:tcPr>
          <w:p w:rsidR="007E58AB" w:rsidRPr="00FF40AF" w:rsidRDefault="007E58AB">
            <w:pPr>
              <w:spacing w:after="0"/>
              <w:ind w:left="142"/>
              <w:jc w:val="both"/>
              <w:rPr>
                <w:rFonts w:ascii="Garamond" w:hAnsi="Garamond"/>
              </w:rPr>
            </w:pPr>
            <w:r w:rsidRPr="00FF40AF">
              <w:rPr>
                <w:rFonts w:ascii="Garamond" w:hAnsi="Garamond"/>
              </w:rPr>
              <w:t>225,69</w:t>
            </w:r>
          </w:p>
        </w:tc>
        <w:tc>
          <w:tcPr>
            <w:tcW w:w="1492" w:type="dxa"/>
          </w:tcPr>
          <w:p w:rsidR="007E58AB" w:rsidRPr="00FF40AF" w:rsidRDefault="007E58AB">
            <w:pPr>
              <w:spacing w:after="0"/>
              <w:ind w:left="142"/>
              <w:jc w:val="both"/>
              <w:rPr>
                <w:rFonts w:ascii="Garamond" w:hAnsi="Garamond"/>
              </w:rPr>
            </w:pPr>
            <w:r w:rsidRPr="00FF40AF">
              <w:rPr>
                <w:rFonts w:ascii="Garamond" w:hAnsi="Garamond"/>
              </w:rPr>
              <w:t>249,28</w:t>
            </w:r>
          </w:p>
        </w:tc>
        <w:tc>
          <w:tcPr>
            <w:tcW w:w="1533" w:type="dxa"/>
          </w:tcPr>
          <w:p w:rsidR="007E58AB" w:rsidRPr="00FF40AF" w:rsidRDefault="007E58AB">
            <w:pPr>
              <w:spacing w:after="0"/>
              <w:ind w:left="142"/>
              <w:jc w:val="both"/>
              <w:rPr>
                <w:rFonts w:ascii="Garamond" w:hAnsi="Garamond"/>
              </w:rPr>
            </w:pPr>
            <w:r w:rsidRPr="00FF40AF">
              <w:rPr>
                <w:rFonts w:ascii="Garamond" w:hAnsi="Garamond"/>
              </w:rPr>
              <w:t>254,97</w:t>
            </w:r>
          </w:p>
        </w:tc>
      </w:tr>
      <w:tr w:rsidR="007E58AB" w:rsidRPr="00FF40AF" w:rsidTr="0086426A">
        <w:tc>
          <w:tcPr>
            <w:tcW w:w="4931" w:type="dxa"/>
          </w:tcPr>
          <w:p w:rsidR="007E58AB" w:rsidRPr="00FF40AF" w:rsidRDefault="007E58AB">
            <w:pPr>
              <w:spacing w:after="0"/>
              <w:jc w:val="both"/>
              <w:rPr>
                <w:rFonts w:ascii="Garamond" w:hAnsi="Garamond"/>
              </w:rPr>
            </w:pPr>
            <w:r w:rsidRPr="00FF40AF">
              <w:rPr>
                <w:rFonts w:ascii="Garamond" w:hAnsi="Garamond"/>
              </w:rPr>
              <w:t>Costi della gestione corrente</w:t>
            </w:r>
          </w:p>
        </w:tc>
        <w:tc>
          <w:tcPr>
            <w:tcW w:w="1393" w:type="dxa"/>
          </w:tcPr>
          <w:p w:rsidR="007E58AB" w:rsidRPr="00FF40AF" w:rsidRDefault="007E58AB">
            <w:pPr>
              <w:spacing w:after="0"/>
              <w:ind w:left="142"/>
              <w:jc w:val="both"/>
              <w:rPr>
                <w:rFonts w:ascii="Garamond" w:hAnsi="Garamond"/>
              </w:rPr>
            </w:pPr>
            <w:r w:rsidRPr="00FF40AF">
              <w:rPr>
                <w:rFonts w:ascii="Garamond" w:hAnsi="Garamond"/>
              </w:rPr>
              <w:t>168,34</w:t>
            </w:r>
          </w:p>
        </w:tc>
        <w:tc>
          <w:tcPr>
            <w:tcW w:w="1492" w:type="dxa"/>
          </w:tcPr>
          <w:p w:rsidR="007E58AB" w:rsidRPr="00FF40AF" w:rsidRDefault="007E58AB">
            <w:pPr>
              <w:spacing w:after="0"/>
              <w:ind w:left="142"/>
              <w:jc w:val="both"/>
              <w:rPr>
                <w:rFonts w:ascii="Garamond" w:hAnsi="Garamond"/>
              </w:rPr>
            </w:pPr>
            <w:r w:rsidRPr="00FF40AF">
              <w:rPr>
                <w:rFonts w:ascii="Garamond" w:hAnsi="Garamond"/>
              </w:rPr>
              <w:t>143,18</w:t>
            </w:r>
          </w:p>
        </w:tc>
        <w:tc>
          <w:tcPr>
            <w:tcW w:w="1533" w:type="dxa"/>
          </w:tcPr>
          <w:p w:rsidR="007E58AB" w:rsidRPr="00FF40AF" w:rsidRDefault="007E58AB">
            <w:pPr>
              <w:spacing w:after="0"/>
              <w:ind w:left="142"/>
              <w:jc w:val="both"/>
              <w:rPr>
                <w:rFonts w:ascii="Garamond" w:hAnsi="Garamond"/>
              </w:rPr>
            </w:pPr>
            <w:r w:rsidRPr="00FF40AF">
              <w:rPr>
                <w:rFonts w:ascii="Garamond" w:hAnsi="Garamond"/>
              </w:rPr>
              <w:t>140,78</w:t>
            </w:r>
          </w:p>
        </w:tc>
      </w:tr>
      <w:tr w:rsidR="007E58AB" w:rsidRPr="00FF40AF" w:rsidTr="0086426A">
        <w:tc>
          <w:tcPr>
            <w:tcW w:w="4931" w:type="dxa"/>
          </w:tcPr>
          <w:p w:rsidR="007E58AB" w:rsidRPr="00FF40AF" w:rsidRDefault="007E58AB">
            <w:pPr>
              <w:spacing w:after="0"/>
              <w:jc w:val="both"/>
              <w:rPr>
                <w:rFonts w:ascii="Garamond" w:hAnsi="Garamond"/>
              </w:rPr>
            </w:pPr>
            <w:r w:rsidRPr="00FF40AF">
              <w:rPr>
                <w:rFonts w:ascii="Garamond" w:hAnsi="Garamond"/>
              </w:rPr>
              <w:t>Ammortamenti, accantonamenti, oneri diversi di gestione</w:t>
            </w:r>
          </w:p>
        </w:tc>
        <w:tc>
          <w:tcPr>
            <w:tcW w:w="1393" w:type="dxa"/>
          </w:tcPr>
          <w:p w:rsidR="007E58AB" w:rsidRPr="00FF40AF" w:rsidRDefault="007E58AB">
            <w:pPr>
              <w:spacing w:after="0"/>
              <w:ind w:left="142"/>
              <w:jc w:val="both"/>
              <w:rPr>
                <w:rFonts w:ascii="Garamond" w:hAnsi="Garamond"/>
              </w:rPr>
            </w:pPr>
            <w:r w:rsidRPr="00FF40AF">
              <w:rPr>
                <w:rFonts w:ascii="Garamond" w:hAnsi="Garamond"/>
              </w:rPr>
              <w:t>26,19</w:t>
            </w:r>
          </w:p>
        </w:tc>
        <w:tc>
          <w:tcPr>
            <w:tcW w:w="1492" w:type="dxa"/>
          </w:tcPr>
          <w:p w:rsidR="007E58AB" w:rsidRPr="00FF40AF" w:rsidRDefault="007E58AB">
            <w:pPr>
              <w:spacing w:after="0"/>
              <w:ind w:left="142"/>
              <w:jc w:val="both"/>
              <w:rPr>
                <w:rFonts w:ascii="Garamond" w:hAnsi="Garamond"/>
              </w:rPr>
            </w:pPr>
            <w:r w:rsidRPr="00FF40AF">
              <w:rPr>
                <w:rFonts w:ascii="Garamond" w:hAnsi="Garamond"/>
              </w:rPr>
              <w:t>31,60</w:t>
            </w:r>
          </w:p>
        </w:tc>
        <w:tc>
          <w:tcPr>
            <w:tcW w:w="1533" w:type="dxa"/>
          </w:tcPr>
          <w:p w:rsidR="007E58AB" w:rsidRPr="00FF40AF" w:rsidRDefault="007E58AB">
            <w:pPr>
              <w:spacing w:after="0"/>
              <w:ind w:left="142"/>
              <w:jc w:val="both"/>
              <w:rPr>
                <w:rFonts w:ascii="Garamond" w:hAnsi="Garamond"/>
              </w:rPr>
            </w:pPr>
            <w:r w:rsidRPr="00FF40AF">
              <w:rPr>
                <w:rFonts w:ascii="Garamond" w:hAnsi="Garamond"/>
              </w:rPr>
              <w:t>31,35</w:t>
            </w:r>
          </w:p>
        </w:tc>
      </w:tr>
    </w:tbl>
    <w:p w:rsidR="007E58AB" w:rsidRDefault="007E58AB" w:rsidP="00412A32">
      <w:pPr>
        <w:pStyle w:val="ListParagraph"/>
        <w:jc w:val="both"/>
        <w:rPr>
          <w:rFonts w:ascii="Garamond" w:hAnsi="Garamond"/>
        </w:rPr>
      </w:pPr>
    </w:p>
    <w:p w:rsidR="007E58AB" w:rsidRDefault="007E58AB" w:rsidP="00D11557">
      <w:pPr>
        <w:jc w:val="both"/>
        <w:rPr>
          <w:rFonts w:ascii="Garamond" w:hAnsi="Garamond"/>
        </w:rPr>
      </w:pPr>
      <w:r w:rsidRPr="00D11557">
        <w:rPr>
          <w:rFonts w:ascii="Garamond" w:hAnsi="Garamond"/>
          <w:szCs w:val="18"/>
        </w:rPr>
        <w:t>Nelle pagine successive il lettore troverà gli schemi di Stato Patrimoniale, Conto Economico e di Rendiconto Finanziario relativi all’anno 2018, e il confronto con i risultati conseguiti durante l’esercizio precedente terminato il 31.12.2017</w:t>
      </w:r>
      <w:r>
        <w:rPr>
          <w:rFonts w:ascii="Garamond" w:hAnsi="Garamond"/>
          <w:szCs w:val="18"/>
        </w:rPr>
        <w:t>.</w:t>
      </w:r>
    </w:p>
    <w:p w:rsidR="007E58AB" w:rsidRDefault="007E58AB" w:rsidP="00E53E7A">
      <w:pPr>
        <w:rPr>
          <w:rFonts w:ascii="Garamond" w:hAnsi="Garamond"/>
        </w:rPr>
      </w:pPr>
    </w:p>
    <w:p w:rsidR="007E58AB" w:rsidRPr="00E53E7A" w:rsidRDefault="007E58AB" w:rsidP="00E53E7A">
      <w:pPr>
        <w:sectPr w:rsidR="007E58AB" w:rsidRPr="00E53E7A">
          <w:pgSz w:w="11906" w:h="16838"/>
          <w:pgMar w:top="1417" w:right="1134" w:bottom="1134" w:left="1134" w:header="708" w:footer="708" w:gutter="0"/>
          <w:cols w:space="708"/>
          <w:docGrid w:linePitch="360"/>
        </w:sectPr>
      </w:pPr>
    </w:p>
    <w:tbl>
      <w:tblPr>
        <w:tblW w:w="5000" w:type="pct"/>
        <w:tblCellMar>
          <w:left w:w="70" w:type="dxa"/>
          <w:right w:w="70" w:type="dxa"/>
        </w:tblCellMar>
        <w:tblLook w:val="00A0"/>
      </w:tblPr>
      <w:tblGrid>
        <w:gridCol w:w="4877"/>
        <w:gridCol w:w="1281"/>
        <w:gridCol w:w="1281"/>
        <w:gridCol w:w="4731"/>
        <w:gridCol w:w="1261"/>
        <w:gridCol w:w="1261"/>
      </w:tblGrid>
      <w:tr w:rsidR="007E58AB" w:rsidRPr="00FF40AF" w:rsidTr="00D10191">
        <w:trPr>
          <w:trHeight w:val="113"/>
        </w:trPr>
        <w:tc>
          <w:tcPr>
            <w:tcW w:w="5000" w:type="pct"/>
            <w:gridSpan w:val="6"/>
            <w:tcBorders>
              <w:top w:val="nil"/>
              <w:left w:val="nil"/>
              <w:bottom w:val="nil"/>
              <w:right w:val="nil"/>
            </w:tcBorders>
            <w:vAlign w:val="center"/>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UNIVERSITA' DEGLI STUDI DI TORINO</w:t>
            </w:r>
            <w:r w:rsidRPr="0086426A">
              <w:rPr>
                <w:rFonts w:cs="Arial"/>
                <w:b/>
                <w:bCs/>
                <w:color w:val="000000"/>
                <w:sz w:val="16"/>
                <w:szCs w:val="16"/>
                <w:lang w:eastAsia="it-IT"/>
              </w:rPr>
              <w:br/>
              <w:t>Bilancio Unico di esercizio 2018</w:t>
            </w:r>
          </w:p>
        </w:tc>
      </w:tr>
      <w:tr w:rsidR="007E58AB" w:rsidRPr="00FF40AF" w:rsidTr="00D10191">
        <w:trPr>
          <w:trHeight w:val="113"/>
        </w:trPr>
        <w:tc>
          <w:tcPr>
            <w:tcW w:w="2543" w:type="pct"/>
            <w:gridSpan w:val="3"/>
            <w:tcBorders>
              <w:top w:val="single" w:sz="8" w:space="0" w:color="000000"/>
              <w:left w:val="single" w:sz="8" w:space="0" w:color="000000"/>
              <w:bottom w:val="single" w:sz="8" w:space="0" w:color="000000"/>
              <w:right w:val="single" w:sz="8" w:space="0" w:color="000000"/>
            </w:tcBorders>
            <w:shd w:val="clear" w:color="D8D8D8" w:fill="D8D8D8"/>
            <w:vAlign w:val="center"/>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 xml:space="preserve"> STATO PATRIMONIALE</w:t>
            </w:r>
          </w:p>
        </w:tc>
        <w:tc>
          <w:tcPr>
            <w:tcW w:w="2457" w:type="pct"/>
            <w:gridSpan w:val="3"/>
            <w:tcBorders>
              <w:top w:val="single" w:sz="8" w:space="0" w:color="000000"/>
              <w:left w:val="nil"/>
              <w:bottom w:val="single" w:sz="8" w:space="0" w:color="000000"/>
              <w:right w:val="nil"/>
            </w:tcBorders>
            <w:shd w:val="clear" w:color="D8D8D8" w:fill="D8D8D8"/>
            <w:noWrap/>
            <w:vAlign w:val="center"/>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 xml:space="preserve"> STATO PATRIMONIALE</w:t>
            </w:r>
          </w:p>
        </w:tc>
      </w:tr>
      <w:tr w:rsidR="007E58AB" w:rsidRPr="00FF40AF" w:rsidTr="00D10191">
        <w:trPr>
          <w:trHeight w:val="113"/>
        </w:trPr>
        <w:tc>
          <w:tcPr>
            <w:tcW w:w="1723" w:type="pct"/>
            <w:tcBorders>
              <w:top w:val="nil"/>
              <w:left w:val="single" w:sz="8" w:space="0" w:color="000000"/>
              <w:bottom w:val="single" w:sz="8" w:space="0" w:color="000000"/>
              <w:right w:val="single" w:sz="4" w:space="0" w:color="000000"/>
            </w:tcBorders>
            <w:shd w:val="clear" w:color="FFFFFF" w:fill="FFFFFF"/>
            <w:noWrap/>
            <w:vAlign w:val="center"/>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 xml:space="preserve"> ATTIVO</w:t>
            </w:r>
          </w:p>
        </w:tc>
        <w:tc>
          <w:tcPr>
            <w:tcW w:w="410" w:type="pct"/>
            <w:tcBorders>
              <w:top w:val="nil"/>
              <w:left w:val="nil"/>
              <w:bottom w:val="single" w:sz="8" w:space="0" w:color="000000"/>
              <w:right w:val="single" w:sz="8" w:space="0" w:color="000000"/>
            </w:tcBorders>
            <w:shd w:val="clear" w:color="FFFFFF" w:fill="FFFFFF"/>
            <w:noWrap/>
            <w:vAlign w:val="center"/>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31/12/2018</w:t>
            </w:r>
          </w:p>
        </w:tc>
        <w:tc>
          <w:tcPr>
            <w:tcW w:w="410" w:type="pct"/>
            <w:tcBorders>
              <w:top w:val="nil"/>
              <w:left w:val="single" w:sz="4" w:space="0" w:color="000000"/>
              <w:bottom w:val="single" w:sz="8" w:space="0" w:color="000000"/>
              <w:right w:val="single" w:sz="8" w:space="0" w:color="000000"/>
            </w:tcBorders>
            <w:shd w:val="clear" w:color="FFFFFF" w:fill="FFFFFF"/>
            <w:noWrap/>
            <w:vAlign w:val="center"/>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31/12/2017</w:t>
            </w:r>
          </w:p>
        </w:tc>
        <w:tc>
          <w:tcPr>
            <w:tcW w:w="1738" w:type="pct"/>
            <w:tcBorders>
              <w:top w:val="nil"/>
              <w:left w:val="nil"/>
              <w:bottom w:val="single" w:sz="8" w:space="0" w:color="000000"/>
              <w:right w:val="single" w:sz="4" w:space="0" w:color="000000"/>
            </w:tcBorders>
            <w:shd w:val="clear" w:color="FFFFFF" w:fill="FFFFFF"/>
            <w:noWrap/>
            <w:vAlign w:val="center"/>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 xml:space="preserve"> PASSIVO</w:t>
            </w:r>
          </w:p>
        </w:tc>
        <w:tc>
          <w:tcPr>
            <w:tcW w:w="359" w:type="pct"/>
            <w:tcBorders>
              <w:top w:val="nil"/>
              <w:left w:val="nil"/>
              <w:bottom w:val="single" w:sz="8" w:space="0" w:color="000000"/>
              <w:right w:val="single" w:sz="8" w:space="0" w:color="000000"/>
            </w:tcBorders>
            <w:shd w:val="clear" w:color="FFFFFF" w:fill="FFFFFF"/>
            <w:noWrap/>
            <w:vAlign w:val="center"/>
          </w:tcPr>
          <w:p w:rsidR="007E58AB" w:rsidRPr="006A5B35" w:rsidRDefault="007E58AB" w:rsidP="006A5B35">
            <w:pPr>
              <w:spacing w:after="0" w:line="240" w:lineRule="auto"/>
              <w:jc w:val="center"/>
              <w:rPr>
                <w:rFonts w:cs="Arial"/>
                <w:b/>
                <w:bCs/>
                <w:color w:val="000000"/>
                <w:sz w:val="18"/>
                <w:szCs w:val="18"/>
                <w:lang w:eastAsia="it-IT"/>
              </w:rPr>
            </w:pPr>
            <w:r w:rsidRPr="006A5B35">
              <w:rPr>
                <w:rFonts w:cs="Arial"/>
                <w:b/>
                <w:bCs/>
                <w:color w:val="000000"/>
                <w:sz w:val="18"/>
                <w:szCs w:val="18"/>
                <w:lang w:eastAsia="it-IT"/>
              </w:rPr>
              <w:t>31/12/2018</w:t>
            </w:r>
          </w:p>
        </w:tc>
        <w:tc>
          <w:tcPr>
            <w:tcW w:w="359" w:type="pct"/>
            <w:tcBorders>
              <w:top w:val="nil"/>
              <w:left w:val="single" w:sz="4" w:space="0" w:color="000000"/>
              <w:bottom w:val="single" w:sz="8" w:space="0" w:color="000000"/>
              <w:right w:val="single" w:sz="8" w:space="0" w:color="000000"/>
            </w:tcBorders>
            <w:shd w:val="clear" w:color="FFFFFF" w:fill="FFFFFF"/>
            <w:noWrap/>
            <w:vAlign w:val="center"/>
          </w:tcPr>
          <w:p w:rsidR="007E58AB" w:rsidRPr="006A5B35" w:rsidRDefault="007E58AB" w:rsidP="006A5B35">
            <w:pPr>
              <w:spacing w:after="0" w:line="240" w:lineRule="auto"/>
              <w:jc w:val="center"/>
              <w:rPr>
                <w:rFonts w:cs="Arial"/>
                <w:b/>
                <w:bCs/>
                <w:color w:val="000000"/>
                <w:sz w:val="18"/>
                <w:szCs w:val="18"/>
                <w:lang w:eastAsia="it-IT"/>
              </w:rPr>
            </w:pPr>
            <w:r w:rsidRPr="006A5B35">
              <w:rPr>
                <w:rFonts w:cs="Arial"/>
                <w:b/>
                <w:bCs/>
                <w:color w:val="000000"/>
                <w:sz w:val="18"/>
                <w:szCs w:val="18"/>
                <w:lang w:eastAsia="it-IT"/>
              </w:rPr>
              <w:t>31/12/2017</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A) IMMOBILIZZAZIONI</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A) PATRIMONIO NETTO</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 - IMMOBILIZZAZIONI IMMATERIALI</w:t>
            </w:r>
          </w:p>
        </w:tc>
        <w:tc>
          <w:tcPr>
            <w:tcW w:w="410" w:type="pct"/>
            <w:tcBorders>
              <w:top w:val="single" w:sz="4" w:space="0" w:color="000000"/>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single" w:sz="4" w:space="0" w:color="000000"/>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I - FONDO DI DOTAZIONE</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xml:space="preserve">     185.175.340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xml:space="preserve">     185.124.745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 Costi d'impianto, di ampliamento e di sviluppo</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2) Diritto di brevetto e diritti di utilizzazione delle opere d'ingegno</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92.381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75.304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II - PATRIMONIO VINCOLATO</w:t>
            </w:r>
          </w:p>
        </w:tc>
        <w:tc>
          <w:tcPr>
            <w:tcW w:w="359" w:type="pct"/>
            <w:tcBorders>
              <w:top w:val="single" w:sz="4" w:space="0" w:color="000000"/>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c>
          <w:tcPr>
            <w:tcW w:w="359" w:type="pct"/>
            <w:tcBorders>
              <w:top w:val="single" w:sz="4" w:space="0" w:color="000000"/>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3) Concessioni, licenze, marchi e diritti simili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2.008.492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1.788.905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  Fondi vincolati destinati da terzi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91.359.689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91.359.689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4) Immobilizzazioni in corso e acconti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8.999.763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7.310.397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2)  Fondi vincolati per decisioni degli organi istituzionali</w:t>
            </w:r>
          </w:p>
        </w:tc>
        <w:tc>
          <w:tcPr>
            <w:tcW w:w="359" w:type="pct"/>
            <w:tcBorders>
              <w:top w:val="nil"/>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170.705.333 </w:t>
            </w:r>
          </w:p>
        </w:tc>
        <w:tc>
          <w:tcPr>
            <w:tcW w:w="359" w:type="pct"/>
            <w:tcBorders>
              <w:top w:val="nil"/>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151.372.265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5) Altre immobilizzazioni immateriali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31.902.328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28.754.397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3)  Riserve vincolate (per progetti specifici, obblighi di legge o altro)</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12.846.637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12.549.780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IMMOBILIZZAZIONI IMMATERIALI</w:t>
            </w:r>
          </w:p>
        </w:tc>
        <w:tc>
          <w:tcPr>
            <w:tcW w:w="410" w:type="pct"/>
            <w:tcBorders>
              <w:top w:val="nil"/>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43.002.964 </w:t>
            </w:r>
          </w:p>
        </w:tc>
        <w:tc>
          <w:tcPr>
            <w:tcW w:w="410" w:type="pct"/>
            <w:tcBorders>
              <w:top w:val="nil"/>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37.929.002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TOTALE PATRIMONIO VINCOLATO</w:t>
            </w:r>
          </w:p>
        </w:tc>
        <w:tc>
          <w:tcPr>
            <w:tcW w:w="359" w:type="pct"/>
            <w:tcBorders>
              <w:top w:val="nil"/>
              <w:left w:val="single" w:sz="4" w:space="0" w:color="000000"/>
              <w:bottom w:val="single" w:sz="4"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274.911.658 </w:t>
            </w:r>
          </w:p>
        </w:tc>
        <w:tc>
          <w:tcPr>
            <w:tcW w:w="359" w:type="pct"/>
            <w:tcBorders>
              <w:top w:val="nil"/>
              <w:left w:val="single" w:sz="4" w:space="0" w:color="000000"/>
              <w:bottom w:val="single" w:sz="4"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255.281.734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nil"/>
            </w:tcBorders>
            <w:noWrap/>
            <w:vAlign w:val="center"/>
          </w:tcPr>
          <w:p w:rsidR="007E58AB" w:rsidRPr="0086426A" w:rsidRDefault="007E58AB" w:rsidP="006A5B35">
            <w:pPr>
              <w:spacing w:after="0" w:line="240" w:lineRule="auto"/>
              <w:rPr>
                <w:rFonts w:cs="Arial"/>
                <w:color w:val="000000"/>
                <w:sz w:val="16"/>
                <w:szCs w:val="16"/>
                <w:lang w:eastAsia="it-IT"/>
              </w:rPr>
            </w:pPr>
          </w:p>
        </w:tc>
        <w:tc>
          <w:tcPr>
            <w:tcW w:w="410" w:type="pct"/>
            <w:tcBorders>
              <w:top w:val="nil"/>
              <w:left w:val="nil"/>
              <w:bottom w:val="nil"/>
              <w:right w:val="nil"/>
            </w:tcBorders>
            <w:noWrap/>
            <w:vAlign w:val="center"/>
          </w:tcPr>
          <w:p w:rsidR="007E58AB" w:rsidRPr="0086426A" w:rsidRDefault="007E58AB" w:rsidP="006A5B35">
            <w:pPr>
              <w:spacing w:after="0" w:line="240" w:lineRule="auto"/>
              <w:rPr>
                <w:rFonts w:ascii="Times New Roman" w:hAnsi="Times New Roman"/>
                <w:sz w:val="16"/>
                <w:szCs w:val="16"/>
                <w:lang w:eastAsia="it-IT"/>
              </w:rPr>
            </w:pPr>
          </w:p>
        </w:tc>
        <w:tc>
          <w:tcPr>
            <w:tcW w:w="1738"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II - IMMOBILIZZAZIONI MATERIALI</w:t>
            </w:r>
          </w:p>
        </w:tc>
        <w:tc>
          <w:tcPr>
            <w:tcW w:w="410" w:type="pct"/>
            <w:tcBorders>
              <w:top w:val="single" w:sz="4" w:space="0" w:color="000000"/>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single" w:sz="4" w:space="0" w:color="000000"/>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III - PATRIMONIO NON VINCOLATO</w:t>
            </w:r>
          </w:p>
        </w:tc>
        <w:tc>
          <w:tcPr>
            <w:tcW w:w="359" w:type="pct"/>
            <w:tcBorders>
              <w:top w:val="single" w:sz="4" w:space="0" w:color="000000"/>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c>
          <w:tcPr>
            <w:tcW w:w="359" w:type="pct"/>
            <w:tcBorders>
              <w:top w:val="single" w:sz="4" w:space="0" w:color="000000"/>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 Terreni e fabbricati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226.363.827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229.025.371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  Risultato gestionale esercizio</w:t>
            </w:r>
          </w:p>
        </w:tc>
        <w:tc>
          <w:tcPr>
            <w:tcW w:w="359" w:type="pct"/>
            <w:tcBorders>
              <w:top w:val="nil"/>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20.417.682 </w:t>
            </w:r>
          </w:p>
        </w:tc>
        <w:tc>
          <w:tcPr>
            <w:tcW w:w="359" w:type="pct"/>
            <w:tcBorders>
              <w:top w:val="nil"/>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19.404.826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2) Impianti e attrezzature</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4.328.805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3.978.950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2)  Risultati gestionali relativi ad esercizi precedenti</w:t>
            </w:r>
          </w:p>
        </w:tc>
        <w:tc>
          <w:tcPr>
            <w:tcW w:w="359" w:type="pct"/>
            <w:tcBorders>
              <w:top w:val="nil"/>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10.253.113 </w:t>
            </w:r>
          </w:p>
        </w:tc>
        <w:tc>
          <w:tcPr>
            <w:tcW w:w="359" w:type="pct"/>
            <w:tcBorders>
              <w:top w:val="nil"/>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10.253.113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3) Attrezzature scientifiche</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9.076.155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9.072.876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3)  Riserve statutarie</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4) Patrimonio librario, opere d'arte, d'antiquariato e museali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11.856.389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11.622.610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TOTALE PATRIMONIO NON VINCOLATO</w:t>
            </w:r>
          </w:p>
        </w:tc>
        <w:tc>
          <w:tcPr>
            <w:tcW w:w="359" w:type="pct"/>
            <w:tcBorders>
              <w:top w:val="nil"/>
              <w:left w:val="single" w:sz="4" w:space="0" w:color="000000"/>
              <w:bottom w:val="single" w:sz="4"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30.670.795 </w:t>
            </w:r>
          </w:p>
        </w:tc>
        <w:tc>
          <w:tcPr>
            <w:tcW w:w="359" w:type="pct"/>
            <w:tcBorders>
              <w:top w:val="nil"/>
              <w:left w:val="single" w:sz="4" w:space="0" w:color="000000"/>
              <w:bottom w:val="single" w:sz="4"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29.657.939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5) Mobili e arredi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4.147.283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4.542.192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6) Immobilizzazioni in corso e acconti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10.722.090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9.891.509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PATRIMONIO NETTO (A)</w:t>
            </w:r>
          </w:p>
        </w:tc>
        <w:tc>
          <w:tcPr>
            <w:tcW w:w="359" w:type="pct"/>
            <w:tcBorders>
              <w:top w:val="single" w:sz="8" w:space="0" w:color="000000"/>
              <w:left w:val="single" w:sz="8" w:space="0" w:color="000000"/>
              <w:bottom w:val="single" w:sz="8"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490.757.793 </w:t>
            </w:r>
          </w:p>
        </w:tc>
        <w:tc>
          <w:tcPr>
            <w:tcW w:w="359" w:type="pct"/>
            <w:tcBorders>
              <w:top w:val="single" w:sz="8" w:space="0" w:color="000000"/>
              <w:left w:val="nil"/>
              <w:bottom w:val="single" w:sz="8"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470.064.418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7) Altre immobilizzazioni materiali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5.150.280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4.842.935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IMMOBILIZZAZIONI MATERIALI</w:t>
            </w:r>
          </w:p>
        </w:tc>
        <w:tc>
          <w:tcPr>
            <w:tcW w:w="410" w:type="pct"/>
            <w:tcBorders>
              <w:top w:val="nil"/>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271.644.830 </w:t>
            </w:r>
          </w:p>
        </w:tc>
        <w:tc>
          <w:tcPr>
            <w:tcW w:w="410" w:type="pct"/>
            <w:tcBorders>
              <w:top w:val="nil"/>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272.976.444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B) FONDI PER RISCHI ED ONERI</w:t>
            </w:r>
          </w:p>
        </w:tc>
        <w:tc>
          <w:tcPr>
            <w:tcW w:w="359" w:type="pct"/>
            <w:tcBorders>
              <w:top w:val="single" w:sz="4" w:space="0" w:color="000000"/>
              <w:left w:val="single" w:sz="4" w:space="0" w:color="000000"/>
              <w:bottom w:val="nil"/>
              <w:right w:val="single" w:sz="4"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17.793.259 </w:t>
            </w:r>
          </w:p>
        </w:tc>
        <w:tc>
          <w:tcPr>
            <w:tcW w:w="359" w:type="pct"/>
            <w:tcBorders>
              <w:top w:val="single" w:sz="4" w:space="0" w:color="000000"/>
              <w:left w:val="nil"/>
              <w:bottom w:val="nil"/>
              <w:right w:val="single" w:sz="4"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17.052.623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FONDI PER RISCHI ED ONERI (B)</w:t>
            </w:r>
          </w:p>
        </w:tc>
        <w:tc>
          <w:tcPr>
            <w:tcW w:w="359" w:type="pct"/>
            <w:tcBorders>
              <w:top w:val="single" w:sz="8" w:space="0" w:color="000000"/>
              <w:left w:val="single" w:sz="8" w:space="0" w:color="000000"/>
              <w:bottom w:val="single" w:sz="8"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17.793.259 </w:t>
            </w:r>
          </w:p>
        </w:tc>
        <w:tc>
          <w:tcPr>
            <w:tcW w:w="359" w:type="pct"/>
            <w:tcBorders>
              <w:top w:val="single" w:sz="8" w:space="0" w:color="000000"/>
              <w:left w:val="nil"/>
              <w:bottom w:val="single" w:sz="8"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17.052.623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III - IMMOBILIZZAZIONI FINANZIARIE</w:t>
            </w:r>
          </w:p>
        </w:tc>
        <w:tc>
          <w:tcPr>
            <w:tcW w:w="410" w:type="pct"/>
            <w:tcBorders>
              <w:top w:val="single" w:sz="4" w:space="0" w:color="000000"/>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5.917.253 </w:t>
            </w:r>
          </w:p>
        </w:tc>
        <w:tc>
          <w:tcPr>
            <w:tcW w:w="410" w:type="pct"/>
            <w:tcBorders>
              <w:top w:val="single" w:sz="4" w:space="0" w:color="000000"/>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6.240.319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IMMOBILIZZAZIONI FINANZIARIE</w:t>
            </w:r>
          </w:p>
        </w:tc>
        <w:tc>
          <w:tcPr>
            <w:tcW w:w="410" w:type="pct"/>
            <w:tcBorders>
              <w:top w:val="single" w:sz="4" w:space="0" w:color="000000"/>
              <w:left w:val="single" w:sz="4" w:space="0" w:color="000000"/>
              <w:bottom w:val="double" w:sz="6"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5.917.253 </w:t>
            </w:r>
          </w:p>
        </w:tc>
        <w:tc>
          <w:tcPr>
            <w:tcW w:w="410" w:type="pct"/>
            <w:tcBorders>
              <w:top w:val="single" w:sz="4" w:space="0" w:color="000000"/>
              <w:left w:val="single" w:sz="4" w:space="0" w:color="000000"/>
              <w:bottom w:val="double" w:sz="6"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6.240.319 </w:t>
            </w:r>
          </w:p>
        </w:tc>
        <w:tc>
          <w:tcPr>
            <w:tcW w:w="1738" w:type="pct"/>
            <w:tcBorders>
              <w:top w:val="nil"/>
              <w:left w:val="nil"/>
              <w:bottom w:val="nil"/>
              <w:right w:val="nil"/>
            </w:tcBorders>
            <w:shd w:val="clear" w:color="FFFFFF" w:fill="FFFFFF"/>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C) TRATTAMENTO DI FINE RAPPORTO DI LAVORO SUBORDINATO</w:t>
            </w:r>
          </w:p>
        </w:tc>
        <w:tc>
          <w:tcPr>
            <w:tcW w:w="359" w:type="pct"/>
            <w:tcBorders>
              <w:top w:val="single" w:sz="8" w:space="0" w:color="000000"/>
              <w:left w:val="single" w:sz="8" w:space="0" w:color="000000"/>
              <w:bottom w:val="single" w:sz="8"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1.758.301 </w:t>
            </w:r>
          </w:p>
        </w:tc>
        <w:tc>
          <w:tcPr>
            <w:tcW w:w="359" w:type="pct"/>
            <w:tcBorders>
              <w:top w:val="single" w:sz="8" w:space="0" w:color="000000"/>
              <w:left w:val="nil"/>
              <w:bottom w:val="single" w:sz="8"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1.931.321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IMMOBILIZZAZIONI</w:t>
            </w:r>
          </w:p>
        </w:tc>
        <w:tc>
          <w:tcPr>
            <w:tcW w:w="410" w:type="pct"/>
            <w:tcBorders>
              <w:top w:val="single" w:sz="8" w:space="0" w:color="000000"/>
              <w:left w:val="single" w:sz="8" w:space="0" w:color="000000"/>
              <w:bottom w:val="single" w:sz="8"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320.565.047 </w:t>
            </w:r>
          </w:p>
        </w:tc>
        <w:tc>
          <w:tcPr>
            <w:tcW w:w="410" w:type="pct"/>
            <w:tcBorders>
              <w:top w:val="single" w:sz="8" w:space="0" w:color="000000"/>
              <w:left w:val="nil"/>
              <w:bottom w:val="single" w:sz="8"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317.145.766 </w:t>
            </w:r>
          </w:p>
        </w:tc>
        <w:tc>
          <w:tcPr>
            <w:tcW w:w="1738" w:type="pct"/>
            <w:tcBorders>
              <w:top w:val="nil"/>
              <w:left w:val="nil"/>
              <w:bottom w:val="nil"/>
              <w:right w:val="nil"/>
            </w:tcBorders>
            <w:shd w:val="clear" w:color="FFFFFF" w:fill="FFFFFF"/>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D) DEBITI</w:t>
            </w:r>
          </w:p>
        </w:tc>
        <w:tc>
          <w:tcPr>
            <w:tcW w:w="359" w:type="pct"/>
            <w:tcBorders>
              <w:top w:val="single" w:sz="4" w:space="0" w:color="000000"/>
              <w:left w:val="single" w:sz="4" w:space="0" w:color="000000"/>
              <w:bottom w:val="nil"/>
              <w:right w:val="single" w:sz="8" w:space="0" w:color="000000"/>
            </w:tcBorders>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c>
          <w:tcPr>
            <w:tcW w:w="359" w:type="pct"/>
            <w:tcBorders>
              <w:top w:val="single" w:sz="4" w:space="0" w:color="000000"/>
              <w:left w:val="single" w:sz="4" w:space="0" w:color="000000"/>
              <w:bottom w:val="nil"/>
              <w:right w:val="single" w:sz="8" w:space="0" w:color="000000"/>
            </w:tcBorders>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 Mutui e debiti verso le banche</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64.718.173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68.058.072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B) ATTIVO CIRCOLANTE</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2) Debiti verso MIUR e altre Amministrazioni centrali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172.787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74.166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3) Debiti verso verso Regioni e Provincie Autonome</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482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1.272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 - RIMANENZE</w:t>
            </w:r>
          </w:p>
        </w:tc>
        <w:tc>
          <w:tcPr>
            <w:tcW w:w="410" w:type="pct"/>
            <w:tcBorders>
              <w:top w:val="single" w:sz="4" w:space="0" w:color="000000"/>
              <w:left w:val="single" w:sz="4" w:space="0" w:color="000000"/>
              <w:bottom w:val="single" w:sz="4" w:space="0" w:color="000000"/>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410" w:type="pct"/>
            <w:tcBorders>
              <w:top w:val="single" w:sz="4" w:space="0" w:color="000000"/>
              <w:left w:val="single" w:sz="4" w:space="0" w:color="000000"/>
              <w:bottom w:val="single" w:sz="4" w:space="0" w:color="000000"/>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4) Debiti verso altre Amministrazioni locali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976.014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1.108.359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RIMANENZE</w:t>
            </w:r>
          </w:p>
        </w:tc>
        <w:tc>
          <w:tcPr>
            <w:tcW w:w="410" w:type="pct"/>
            <w:tcBorders>
              <w:top w:val="nil"/>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   </w:t>
            </w:r>
          </w:p>
        </w:tc>
        <w:tc>
          <w:tcPr>
            <w:tcW w:w="410" w:type="pct"/>
            <w:tcBorders>
              <w:top w:val="nil"/>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5) Debiti verso l'Unione Europea e altri organismi internazionali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430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165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6) Debiti verso Università</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1.641.880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830.974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II - CREDITI</w:t>
            </w:r>
          </w:p>
        </w:tc>
        <w:tc>
          <w:tcPr>
            <w:tcW w:w="410" w:type="pct"/>
            <w:tcBorders>
              <w:top w:val="single" w:sz="4" w:space="0" w:color="000000"/>
              <w:left w:val="single" w:sz="4" w:space="0" w:color="000000"/>
              <w:bottom w:val="nil"/>
              <w:right w:val="single" w:sz="8" w:space="0" w:color="000000"/>
            </w:tcBorders>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single" w:sz="4" w:space="0" w:color="000000"/>
              <w:left w:val="single" w:sz="4" w:space="0" w:color="000000"/>
              <w:bottom w:val="nil"/>
              <w:right w:val="single" w:sz="8" w:space="0" w:color="000000"/>
            </w:tcBorders>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7) Debiti verso studenti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187.386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199.549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 Crediti verso MIUR e altre Amministrazioni centrali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91.288.371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23.391.420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8) Acconti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2) Crediti verso verso Regioni e Provincie Autonome</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19.058.707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9.201.398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9) Debiti verso fornitori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15.470.296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15.010.038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3) Crediti verso altre Amministrazioni locali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1.112.194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1.422.297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10) Debiti verso dipendenti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6.002.116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5.668.865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4) Crediti verso l'Unione Europea e altri organismi internazionali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16.804.884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14.167.627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11) Debiti verso società ed enti controllati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5) Crediti verso Università</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5.596.778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5.887.636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12) Altri debiti</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28.071.097 </w:t>
            </w:r>
          </w:p>
        </w:tc>
        <w:tc>
          <w:tcPr>
            <w:tcW w:w="359" w:type="pct"/>
            <w:tcBorders>
              <w:top w:val="nil"/>
              <w:left w:val="single" w:sz="4" w:space="0" w:color="000000"/>
              <w:bottom w:val="nil"/>
              <w:right w:val="single" w:sz="8" w:space="0" w:color="000000"/>
            </w:tcBorders>
            <w:shd w:val="clear" w:color="D8D8D8" w:fill="D8D8D8"/>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27.552.359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6) Crediti verso studenti per tasse e contributi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67.257.893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64.387.960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DEBITI (D)</w:t>
            </w:r>
          </w:p>
        </w:tc>
        <w:tc>
          <w:tcPr>
            <w:tcW w:w="359" w:type="pct"/>
            <w:tcBorders>
              <w:top w:val="single" w:sz="4" w:space="0" w:color="000000"/>
              <w:left w:val="single" w:sz="4" w:space="0" w:color="000000"/>
              <w:bottom w:val="single" w:sz="4"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117.240.661 </w:t>
            </w:r>
          </w:p>
        </w:tc>
        <w:tc>
          <w:tcPr>
            <w:tcW w:w="359" w:type="pct"/>
            <w:tcBorders>
              <w:top w:val="single" w:sz="4" w:space="0" w:color="000000"/>
              <w:left w:val="single" w:sz="4" w:space="0" w:color="000000"/>
              <w:bottom w:val="single" w:sz="4" w:space="0" w:color="000000"/>
              <w:right w:val="single" w:sz="8" w:space="0" w:color="000000"/>
            </w:tcBorders>
            <w:shd w:val="clear" w:color="A5A5A5" w:fill="A5A5A5"/>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xml:space="preserve">     118.503.818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7) Crediti verso società ed enti controllati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8) Crediti verso altri (pubblici)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16.847.955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21.901.131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E) RATEI E RISCONTI</w:t>
            </w:r>
          </w:p>
        </w:tc>
        <w:tc>
          <w:tcPr>
            <w:tcW w:w="359" w:type="pct"/>
            <w:tcBorders>
              <w:top w:val="single" w:sz="4" w:space="0" w:color="000000"/>
              <w:left w:val="single" w:sz="4" w:space="0" w:color="000000"/>
              <w:bottom w:val="nil"/>
              <w:right w:val="single" w:sz="8" w:space="0" w:color="000000"/>
            </w:tcBorders>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c>
          <w:tcPr>
            <w:tcW w:w="359" w:type="pct"/>
            <w:tcBorders>
              <w:top w:val="single" w:sz="4" w:space="0" w:color="000000"/>
              <w:left w:val="nil"/>
              <w:bottom w:val="nil"/>
              <w:right w:val="single" w:sz="8" w:space="0" w:color="000000"/>
            </w:tcBorders>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9) Crediti verso altri (privati)</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47.284.906 </w:t>
            </w:r>
          </w:p>
        </w:tc>
        <w:tc>
          <w:tcPr>
            <w:tcW w:w="410" w:type="pct"/>
            <w:tcBorders>
              <w:top w:val="nil"/>
              <w:left w:val="single" w:sz="4" w:space="0" w:color="000000"/>
              <w:bottom w:val="nil"/>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53.091.958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e1) Contributi agli investimenti</w:t>
            </w:r>
          </w:p>
        </w:tc>
        <w:tc>
          <w:tcPr>
            <w:tcW w:w="359" w:type="pct"/>
            <w:tcBorders>
              <w:top w:val="nil"/>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56.272.541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57.118.111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CREDITI</w:t>
            </w:r>
          </w:p>
        </w:tc>
        <w:tc>
          <w:tcPr>
            <w:tcW w:w="410" w:type="pct"/>
            <w:tcBorders>
              <w:top w:val="single" w:sz="4" w:space="0" w:color="000000"/>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265.251.689 </w:t>
            </w:r>
          </w:p>
        </w:tc>
        <w:tc>
          <w:tcPr>
            <w:tcW w:w="410" w:type="pct"/>
            <w:tcBorders>
              <w:top w:val="single" w:sz="4" w:space="0" w:color="000000"/>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193.451.426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e2) Ratei e risconti passivi</w:t>
            </w:r>
          </w:p>
        </w:tc>
        <w:tc>
          <w:tcPr>
            <w:tcW w:w="359" w:type="pct"/>
            <w:tcBorders>
              <w:top w:val="nil"/>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86.686.157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78.208.703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w:t>
            </w:r>
          </w:p>
        </w:tc>
        <w:tc>
          <w:tcPr>
            <w:tcW w:w="359" w:type="pct"/>
            <w:tcBorders>
              <w:top w:val="nil"/>
              <w:left w:val="single" w:sz="4" w:space="0" w:color="000000"/>
              <w:bottom w:val="nil"/>
              <w:right w:val="single" w:sz="8" w:space="0" w:color="000000"/>
            </w:tcBorders>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w:t>
            </w:r>
          </w:p>
        </w:tc>
        <w:tc>
          <w:tcPr>
            <w:tcW w:w="359" w:type="pct"/>
            <w:tcBorders>
              <w:top w:val="nil"/>
              <w:left w:val="nil"/>
              <w:bottom w:val="nil"/>
              <w:right w:val="single" w:sz="8" w:space="0" w:color="000000"/>
            </w:tcBorders>
            <w:noWrap/>
            <w:vAlign w:val="center"/>
          </w:tcPr>
          <w:p w:rsidR="007E58AB" w:rsidRPr="006A5B35" w:rsidRDefault="007E58AB" w:rsidP="006A5B35">
            <w:pPr>
              <w:spacing w:after="0" w:line="240" w:lineRule="auto"/>
              <w:jc w:val="right"/>
              <w:rPr>
                <w:rFonts w:cs="Arial"/>
                <w:b/>
                <w:bCs/>
                <w:color w:val="000000"/>
                <w:sz w:val="18"/>
                <w:szCs w:val="18"/>
                <w:lang w:eastAsia="it-IT"/>
              </w:rPr>
            </w:pPr>
            <w:r w:rsidRPr="006A5B35">
              <w:rPr>
                <w:rFonts w:cs="Arial"/>
                <w:b/>
                <w:bCs/>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III - ATTIVITA' FINANZIARIE</w:t>
            </w:r>
          </w:p>
        </w:tc>
        <w:tc>
          <w:tcPr>
            <w:tcW w:w="410" w:type="pct"/>
            <w:tcBorders>
              <w:top w:val="single" w:sz="4" w:space="0" w:color="000000"/>
              <w:left w:val="single" w:sz="4" w:space="0" w:color="000000"/>
              <w:bottom w:val="nil"/>
              <w:right w:val="single" w:sz="8" w:space="0" w:color="000000"/>
            </w:tcBorders>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410" w:type="pct"/>
            <w:tcBorders>
              <w:top w:val="single" w:sz="4" w:space="0" w:color="000000"/>
              <w:left w:val="single" w:sz="4" w:space="0" w:color="000000"/>
              <w:bottom w:val="nil"/>
              <w:right w:val="single" w:sz="8" w:space="0" w:color="000000"/>
            </w:tcBorders>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1738" w:type="pct"/>
            <w:tcBorders>
              <w:top w:val="nil"/>
              <w:left w:val="nil"/>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F) RISCONTI PASSIVI PER PROGETTI E RICERCHE IN CORSO</w:t>
            </w:r>
          </w:p>
        </w:tc>
        <w:tc>
          <w:tcPr>
            <w:tcW w:w="359" w:type="pct"/>
            <w:tcBorders>
              <w:top w:val="nil"/>
              <w:left w:val="single" w:sz="4" w:space="0" w:color="000000"/>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c>
          <w:tcPr>
            <w:tcW w:w="359" w:type="pct"/>
            <w:tcBorders>
              <w:top w:val="nil"/>
              <w:left w:val="nil"/>
              <w:bottom w:val="nil"/>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ATTIVITA' FINANZIARIE</w:t>
            </w:r>
          </w:p>
        </w:tc>
        <w:tc>
          <w:tcPr>
            <w:tcW w:w="410" w:type="pct"/>
            <w:tcBorders>
              <w:top w:val="single" w:sz="4" w:space="0" w:color="000000"/>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   </w:t>
            </w:r>
          </w:p>
        </w:tc>
        <w:tc>
          <w:tcPr>
            <w:tcW w:w="410" w:type="pct"/>
            <w:tcBorders>
              <w:top w:val="single" w:sz="4" w:space="0" w:color="000000"/>
              <w:left w:val="single" w:sz="4" w:space="0" w:color="000000"/>
              <w:bottom w:val="single" w:sz="4"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   </w:t>
            </w:r>
          </w:p>
        </w:tc>
        <w:tc>
          <w:tcPr>
            <w:tcW w:w="1738" w:type="pct"/>
            <w:tcBorders>
              <w:top w:val="nil"/>
              <w:left w:val="nil"/>
              <w:bottom w:val="nil"/>
              <w:right w:val="nil"/>
            </w:tcBorders>
            <w:shd w:val="clear" w:color="FFFFFF" w:fill="FFFFFF"/>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f1) Risconti passivi per progetti e ricerche finanziate o cofinanziate in corso</w:t>
            </w:r>
          </w:p>
        </w:tc>
        <w:tc>
          <w:tcPr>
            <w:tcW w:w="359" w:type="pct"/>
            <w:tcBorders>
              <w:top w:val="nil"/>
              <w:left w:val="single" w:sz="4" w:space="0" w:color="000000"/>
              <w:bottom w:val="single" w:sz="8" w:space="0" w:color="000000"/>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206.851.909 </w:t>
            </w:r>
          </w:p>
        </w:tc>
        <w:tc>
          <w:tcPr>
            <w:tcW w:w="359" w:type="pct"/>
            <w:tcBorders>
              <w:top w:val="nil"/>
              <w:left w:val="nil"/>
              <w:bottom w:val="single" w:sz="8" w:space="0" w:color="000000"/>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color w:val="000000"/>
                <w:sz w:val="18"/>
                <w:szCs w:val="18"/>
                <w:lang w:eastAsia="it-IT"/>
              </w:rPr>
            </w:pPr>
            <w:r w:rsidRPr="006A5B35">
              <w:rPr>
                <w:rFonts w:cs="Arial"/>
                <w:color w:val="000000"/>
                <w:sz w:val="18"/>
                <w:szCs w:val="18"/>
                <w:lang w:eastAsia="it-IT"/>
              </w:rPr>
              <w:t xml:space="preserve">     106.815.032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single" w:sz="8" w:space="0" w:color="000000"/>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PASSIVO</w:t>
            </w:r>
          </w:p>
        </w:tc>
        <w:tc>
          <w:tcPr>
            <w:tcW w:w="359" w:type="pct"/>
            <w:tcBorders>
              <w:top w:val="nil"/>
              <w:left w:val="single" w:sz="8" w:space="0" w:color="000000"/>
              <w:bottom w:val="single" w:sz="8" w:space="0" w:color="000000"/>
              <w:right w:val="single" w:sz="8" w:space="0" w:color="000000"/>
            </w:tcBorders>
            <w:shd w:val="clear" w:color="A5A5A5" w:fill="A5A5A5"/>
            <w:noWrap/>
            <w:vAlign w:val="center"/>
          </w:tcPr>
          <w:p w:rsidR="007E58AB" w:rsidRPr="006A5B35" w:rsidRDefault="007E58AB" w:rsidP="006A5B35">
            <w:pPr>
              <w:spacing w:after="0" w:line="240" w:lineRule="auto"/>
              <w:rPr>
                <w:rFonts w:cs="Arial"/>
                <w:b/>
                <w:bCs/>
                <w:color w:val="000000"/>
                <w:sz w:val="18"/>
                <w:szCs w:val="18"/>
                <w:lang w:eastAsia="it-IT"/>
              </w:rPr>
            </w:pPr>
            <w:r w:rsidRPr="006A5B35">
              <w:rPr>
                <w:rFonts w:cs="Arial"/>
                <w:b/>
                <w:bCs/>
                <w:color w:val="000000"/>
                <w:sz w:val="18"/>
                <w:szCs w:val="18"/>
                <w:lang w:eastAsia="it-IT"/>
              </w:rPr>
              <w:t xml:space="preserve">     977.360.622 </w:t>
            </w:r>
          </w:p>
        </w:tc>
        <w:tc>
          <w:tcPr>
            <w:tcW w:w="359" w:type="pct"/>
            <w:tcBorders>
              <w:top w:val="nil"/>
              <w:left w:val="nil"/>
              <w:bottom w:val="single" w:sz="8" w:space="0" w:color="000000"/>
              <w:right w:val="single" w:sz="8" w:space="0" w:color="000000"/>
            </w:tcBorders>
            <w:shd w:val="clear" w:color="A5A5A5" w:fill="A5A5A5"/>
            <w:noWrap/>
            <w:vAlign w:val="center"/>
          </w:tcPr>
          <w:p w:rsidR="007E58AB" w:rsidRPr="006A5B35" w:rsidRDefault="007E58AB" w:rsidP="006A5B35">
            <w:pPr>
              <w:spacing w:after="0" w:line="240" w:lineRule="auto"/>
              <w:rPr>
                <w:rFonts w:cs="Arial"/>
                <w:b/>
                <w:bCs/>
                <w:color w:val="000000"/>
                <w:sz w:val="18"/>
                <w:szCs w:val="18"/>
                <w:lang w:eastAsia="it-IT"/>
              </w:rPr>
            </w:pPr>
            <w:r w:rsidRPr="006A5B35">
              <w:rPr>
                <w:rFonts w:cs="Arial"/>
                <w:b/>
                <w:bCs/>
                <w:color w:val="000000"/>
                <w:sz w:val="18"/>
                <w:szCs w:val="18"/>
                <w:lang w:eastAsia="it-IT"/>
              </w:rPr>
              <w:t xml:space="preserve">     849.694.025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IV - DISPONIBILITA' LIQUIDE</w:t>
            </w:r>
          </w:p>
        </w:tc>
        <w:tc>
          <w:tcPr>
            <w:tcW w:w="410" w:type="pct"/>
            <w:tcBorders>
              <w:top w:val="single" w:sz="4" w:space="0" w:color="000000"/>
              <w:left w:val="single" w:sz="4" w:space="0" w:color="000000"/>
              <w:bottom w:val="nil"/>
              <w:right w:val="single" w:sz="8" w:space="0" w:color="000000"/>
            </w:tcBorders>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single" w:sz="4" w:space="0" w:color="000000"/>
              <w:left w:val="single" w:sz="4" w:space="0" w:color="000000"/>
              <w:bottom w:val="nil"/>
              <w:right w:val="single" w:sz="8" w:space="0" w:color="000000"/>
            </w:tcBorders>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single" w:sz="8" w:space="0" w:color="000000"/>
              <w:right w:val="nil"/>
            </w:tcBorders>
            <w:shd w:val="clear" w:color="FFFFFF" w:fill="FFFFFF"/>
            <w:noWrap/>
            <w:vAlign w:val="center"/>
          </w:tcPr>
          <w:p w:rsidR="007E58AB" w:rsidRPr="0086426A" w:rsidRDefault="007E58AB" w:rsidP="006A5B35">
            <w:pPr>
              <w:spacing w:after="0" w:line="240" w:lineRule="auto"/>
              <w:rPr>
                <w:rFonts w:cs="Arial"/>
                <w:i/>
                <w:iCs/>
                <w:color w:val="000000"/>
                <w:sz w:val="16"/>
                <w:szCs w:val="16"/>
                <w:lang w:eastAsia="it-IT"/>
              </w:rPr>
            </w:pPr>
            <w:r w:rsidRPr="0086426A">
              <w:rPr>
                <w:rFonts w:cs="Arial"/>
                <w:i/>
                <w:iCs/>
                <w:color w:val="000000"/>
                <w:sz w:val="16"/>
                <w:szCs w:val="16"/>
                <w:lang w:eastAsia="it-IT"/>
              </w:rPr>
              <w:t xml:space="preserve"> Conti d'ordine del passivo</w:t>
            </w:r>
          </w:p>
        </w:tc>
        <w:tc>
          <w:tcPr>
            <w:tcW w:w="359" w:type="pct"/>
            <w:tcBorders>
              <w:top w:val="nil"/>
              <w:left w:val="single" w:sz="4" w:space="0" w:color="000000"/>
              <w:bottom w:val="single" w:sz="8" w:space="0" w:color="000000"/>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i/>
                <w:iCs/>
                <w:color w:val="000000"/>
                <w:sz w:val="18"/>
                <w:szCs w:val="18"/>
                <w:lang w:eastAsia="it-IT"/>
              </w:rPr>
            </w:pPr>
            <w:r w:rsidRPr="006A5B35">
              <w:rPr>
                <w:rFonts w:cs="Arial"/>
                <w:i/>
                <w:iCs/>
                <w:color w:val="000000"/>
                <w:sz w:val="18"/>
                <w:szCs w:val="18"/>
                <w:lang w:eastAsia="it-IT"/>
              </w:rPr>
              <w:t xml:space="preserve">    458.488.123 </w:t>
            </w:r>
          </w:p>
        </w:tc>
        <w:tc>
          <w:tcPr>
            <w:tcW w:w="359" w:type="pct"/>
            <w:tcBorders>
              <w:top w:val="nil"/>
              <w:left w:val="single" w:sz="4" w:space="0" w:color="000000"/>
              <w:bottom w:val="single" w:sz="8" w:space="0" w:color="000000"/>
              <w:right w:val="single" w:sz="8" w:space="0" w:color="000000"/>
            </w:tcBorders>
            <w:shd w:val="clear" w:color="FFFFFF" w:fill="FFFFFF"/>
            <w:noWrap/>
            <w:vAlign w:val="center"/>
          </w:tcPr>
          <w:p w:rsidR="007E58AB" w:rsidRPr="006A5B35" w:rsidRDefault="007E58AB" w:rsidP="006A5B35">
            <w:pPr>
              <w:spacing w:after="0" w:line="240" w:lineRule="auto"/>
              <w:jc w:val="right"/>
              <w:rPr>
                <w:rFonts w:cs="Arial"/>
                <w:i/>
                <w:iCs/>
                <w:color w:val="000000"/>
                <w:sz w:val="18"/>
                <w:szCs w:val="18"/>
                <w:lang w:eastAsia="it-IT"/>
              </w:rPr>
            </w:pPr>
            <w:r w:rsidRPr="006A5B35">
              <w:rPr>
                <w:rFonts w:cs="Arial"/>
                <w:i/>
                <w:iCs/>
                <w:color w:val="000000"/>
                <w:sz w:val="18"/>
                <w:szCs w:val="18"/>
                <w:lang w:eastAsia="it-IT"/>
              </w:rPr>
              <w:t xml:space="preserve">    458.478.853 </w:t>
            </w: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1) Depositi bancari e postali</w:t>
            </w:r>
          </w:p>
        </w:tc>
        <w:tc>
          <w:tcPr>
            <w:tcW w:w="410" w:type="pct"/>
            <w:tcBorders>
              <w:top w:val="nil"/>
              <w:left w:val="single" w:sz="4" w:space="0" w:color="000000"/>
              <w:bottom w:val="single" w:sz="4" w:space="0" w:color="000000"/>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388.093.047 </w:t>
            </w:r>
          </w:p>
        </w:tc>
        <w:tc>
          <w:tcPr>
            <w:tcW w:w="410" w:type="pct"/>
            <w:tcBorders>
              <w:top w:val="nil"/>
              <w:left w:val="single" w:sz="4" w:space="0" w:color="000000"/>
              <w:bottom w:val="single" w:sz="4" w:space="0" w:color="000000"/>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336.531.056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2) Denaro e valori in cassa</w:t>
            </w:r>
          </w:p>
        </w:tc>
        <w:tc>
          <w:tcPr>
            <w:tcW w:w="410" w:type="pct"/>
            <w:tcBorders>
              <w:top w:val="nil"/>
              <w:left w:val="single" w:sz="4" w:space="0" w:color="000000"/>
              <w:bottom w:val="single" w:sz="4" w:space="0" w:color="000000"/>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410" w:type="pct"/>
            <w:tcBorders>
              <w:top w:val="nil"/>
              <w:left w:val="single" w:sz="4" w:space="0" w:color="000000"/>
              <w:bottom w:val="single" w:sz="4" w:space="0" w:color="000000"/>
              <w:right w:val="single" w:sz="8" w:space="0" w:color="000000"/>
            </w:tcBorders>
            <w:shd w:val="clear" w:color="D8D8D8" w:fill="D8D8D8"/>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(IV)</w:t>
            </w:r>
          </w:p>
        </w:tc>
        <w:tc>
          <w:tcPr>
            <w:tcW w:w="410" w:type="pct"/>
            <w:tcBorders>
              <w:top w:val="nil"/>
              <w:left w:val="single" w:sz="4" w:space="0" w:color="000000"/>
              <w:bottom w:val="double" w:sz="6"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388.093.047 </w:t>
            </w:r>
          </w:p>
        </w:tc>
        <w:tc>
          <w:tcPr>
            <w:tcW w:w="410" w:type="pct"/>
            <w:tcBorders>
              <w:top w:val="nil"/>
              <w:left w:val="single" w:sz="4" w:space="0" w:color="000000"/>
              <w:bottom w:val="double" w:sz="6"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336.531.056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b/>
                <w:bCs/>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ATTIVO CIRCOLANTE</w:t>
            </w:r>
          </w:p>
        </w:tc>
        <w:tc>
          <w:tcPr>
            <w:tcW w:w="410" w:type="pct"/>
            <w:tcBorders>
              <w:top w:val="single" w:sz="8" w:space="0" w:color="000000"/>
              <w:left w:val="single" w:sz="8" w:space="0" w:color="000000"/>
              <w:bottom w:val="single" w:sz="8"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653.344.736 </w:t>
            </w:r>
          </w:p>
        </w:tc>
        <w:tc>
          <w:tcPr>
            <w:tcW w:w="410" w:type="pct"/>
            <w:tcBorders>
              <w:top w:val="single" w:sz="8" w:space="0" w:color="000000"/>
              <w:left w:val="nil"/>
              <w:bottom w:val="single" w:sz="8" w:space="0" w:color="000000"/>
              <w:right w:val="single" w:sz="8" w:space="0" w:color="000000"/>
            </w:tcBorders>
            <w:shd w:val="clear" w:color="A5A5A5" w:fill="A5A5A5"/>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529.982.482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b/>
                <w:bCs/>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nil"/>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C) RATEI E RISCONTI</w:t>
            </w:r>
          </w:p>
        </w:tc>
        <w:tc>
          <w:tcPr>
            <w:tcW w:w="410" w:type="pct"/>
            <w:tcBorders>
              <w:top w:val="single" w:sz="4" w:space="0" w:color="000000"/>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single" w:sz="4" w:space="0" w:color="000000"/>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c1) Ratei e risconti attivi</w:t>
            </w:r>
          </w:p>
        </w:tc>
        <w:tc>
          <w:tcPr>
            <w:tcW w:w="410" w:type="pct"/>
            <w:tcBorders>
              <w:top w:val="nil"/>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2.600.522 </w:t>
            </w:r>
          </w:p>
        </w:tc>
        <w:tc>
          <w:tcPr>
            <w:tcW w:w="410" w:type="pct"/>
            <w:tcBorders>
              <w:top w:val="nil"/>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2.041.791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jc w:val="right"/>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410" w:type="pct"/>
            <w:tcBorders>
              <w:top w:val="nil"/>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jc w:val="right"/>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D) RATEI ATTIVI PER PROGETTI E RICERCHE IN CORSO</w:t>
            </w:r>
          </w:p>
        </w:tc>
        <w:tc>
          <w:tcPr>
            <w:tcW w:w="410" w:type="pct"/>
            <w:tcBorders>
              <w:top w:val="nil"/>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w:t>
            </w:r>
          </w:p>
        </w:tc>
        <w:tc>
          <w:tcPr>
            <w:tcW w:w="410" w:type="pct"/>
            <w:tcBorders>
              <w:top w:val="nil"/>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b/>
                <w:bCs/>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jc w:val="right"/>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nil"/>
              <w:right w:val="nil"/>
            </w:tcBorders>
            <w:shd w:val="clear" w:color="FFFFFF" w:fill="FFFFFF"/>
            <w:noWrap/>
            <w:vAlign w:val="center"/>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xml:space="preserve">  d1) Ratei attivi per progetti e ricerche finanziate o co-finanziate in corso</w:t>
            </w:r>
          </w:p>
        </w:tc>
        <w:tc>
          <w:tcPr>
            <w:tcW w:w="410" w:type="pct"/>
            <w:tcBorders>
              <w:top w:val="nil"/>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850.317 </w:t>
            </w:r>
          </w:p>
        </w:tc>
        <w:tc>
          <w:tcPr>
            <w:tcW w:w="410" w:type="pct"/>
            <w:tcBorders>
              <w:top w:val="nil"/>
              <w:left w:val="single" w:sz="4" w:space="0" w:color="000000"/>
              <w:bottom w:val="nil"/>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523.985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jc w:val="right"/>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single" w:sz="8" w:space="0" w:color="000000"/>
              <w:right w:val="nil"/>
            </w:tcBorders>
            <w:shd w:val="clear" w:color="FFFFFF" w:fill="FFFFF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TOTALE ATTIVO</w:t>
            </w:r>
          </w:p>
        </w:tc>
        <w:tc>
          <w:tcPr>
            <w:tcW w:w="410" w:type="pct"/>
            <w:tcBorders>
              <w:top w:val="single" w:sz="8" w:space="0" w:color="000000"/>
              <w:left w:val="single" w:sz="8" w:space="0" w:color="000000"/>
              <w:bottom w:val="single" w:sz="8" w:space="0" w:color="000000"/>
              <w:right w:val="single" w:sz="8" w:space="0" w:color="000000"/>
            </w:tcBorders>
            <w:shd w:val="clear" w:color="BFBFBF" w:fill="BFBFB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977.360.622 </w:t>
            </w:r>
          </w:p>
        </w:tc>
        <w:tc>
          <w:tcPr>
            <w:tcW w:w="410" w:type="pct"/>
            <w:tcBorders>
              <w:top w:val="single" w:sz="8" w:space="0" w:color="000000"/>
              <w:left w:val="nil"/>
              <w:bottom w:val="single" w:sz="8" w:space="0" w:color="000000"/>
              <w:right w:val="single" w:sz="8" w:space="0" w:color="000000"/>
            </w:tcBorders>
            <w:shd w:val="clear" w:color="BFBFBF" w:fill="BFBFB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849.694.025 </w:t>
            </w:r>
          </w:p>
        </w:tc>
        <w:tc>
          <w:tcPr>
            <w:tcW w:w="1738" w:type="pct"/>
            <w:tcBorders>
              <w:top w:val="nil"/>
              <w:left w:val="nil"/>
              <w:bottom w:val="nil"/>
              <w:right w:val="nil"/>
            </w:tcBorders>
            <w:noWrap/>
            <w:vAlign w:val="center"/>
          </w:tcPr>
          <w:p w:rsidR="007E58AB" w:rsidRPr="0086426A" w:rsidRDefault="007E58AB" w:rsidP="006A5B35">
            <w:pPr>
              <w:spacing w:after="0" w:line="240" w:lineRule="auto"/>
              <w:rPr>
                <w:rFonts w:cs="Arial"/>
                <w:b/>
                <w:bCs/>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r>
      <w:tr w:rsidR="007E58AB" w:rsidRPr="00FF40AF" w:rsidTr="00D10191">
        <w:trPr>
          <w:trHeight w:val="113"/>
        </w:trPr>
        <w:tc>
          <w:tcPr>
            <w:tcW w:w="1723" w:type="pct"/>
            <w:tcBorders>
              <w:top w:val="nil"/>
              <w:left w:val="single" w:sz="8" w:space="0" w:color="000000"/>
              <w:bottom w:val="single" w:sz="8" w:space="0" w:color="000000"/>
              <w:right w:val="nil"/>
            </w:tcBorders>
            <w:shd w:val="clear" w:color="FFFFFF" w:fill="FFFFFF"/>
            <w:noWrap/>
            <w:vAlign w:val="center"/>
          </w:tcPr>
          <w:p w:rsidR="007E58AB" w:rsidRPr="0086426A" w:rsidRDefault="007E58AB" w:rsidP="006A5B35">
            <w:pPr>
              <w:spacing w:after="0" w:line="240" w:lineRule="auto"/>
              <w:rPr>
                <w:rFonts w:cs="Arial"/>
                <w:i/>
                <w:iCs/>
                <w:color w:val="000000"/>
                <w:sz w:val="16"/>
                <w:szCs w:val="16"/>
                <w:lang w:eastAsia="it-IT"/>
              </w:rPr>
            </w:pPr>
            <w:r w:rsidRPr="0086426A">
              <w:rPr>
                <w:rFonts w:cs="Arial"/>
                <w:i/>
                <w:iCs/>
                <w:color w:val="000000"/>
                <w:sz w:val="16"/>
                <w:szCs w:val="16"/>
                <w:lang w:eastAsia="it-IT"/>
              </w:rPr>
              <w:t xml:space="preserve"> Conti d'ordine dell'attivo</w:t>
            </w:r>
          </w:p>
        </w:tc>
        <w:tc>
          <w:tcPr>
            <w:tcW w:w="410" w:type="pct"/>
            <w:tcBorders>
              <w:top w:val="nil"/>
              <w:left w:val="single" w:sz="4" w:space="0" w:color="000000"/>
              <w:bottom w:val="single" w:sz="8" w:space="0" w:color="000000"/>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i/>
                <w:iCs/>
                <w:color w:val="000000"/>
                <w:sz w:val="16"/>
                <w:szCs w:val="16"/>
                <w:lang w:eastAsia="it-IT"/>
              </w:rPr>
            </w:pPr>
            <w:r w:rsidRPr="0086426A">
              <w:rPr>
                <w:rFonts w:cs="Arial"/>
                <w:i/>
                <w:iCs/>
                <w:color w:val="000000"/>
                <w:sz w:val="16"/>
                <w:szCs w:val="16"/>
                <w:lang w:eastAsia="it-IT"/>
              </w:rPr>
              <w:t xml:space="preserve">        458.488.123 </w:t>
            </w:r>
          </w:p>
        </w:tc>
        <w:tc>
          <w:tcPr>
            <w:tcW w:w="410" w:type="pct"/>
            <w:tcBorders>
              <w:top w:val="nil"/>
              <w:left w:val="single" w:sz="4" w:space="0" w:color="000000"/>
              <w:bottom w:val="single" w:sz="8" w:space="0" w:color="000000"/>
              <w:right w:val="single" w:sz="8" w:space="0" w:color="000000"/>
            </w:tcBorders>
            <w:shd w:val="clear" w:color="FFFFFF" w:fill="FFFFFF"/>
            <w:noWrap/>
            <w:vAlign w:val="center"/>
          </w:tcPr>
          <w:p w:rsidR="007E58AB" w:rsidRPr="0086426A" w:rsidRDefault="007E58AB" w:rsidP="006A5B35">
            <w:pPr>
              <w:spacing w:after="0" w:line="240" w:lineRule="auto"/>
              <w:jc w:val="right"/>
              <w:rPr>
                <w:rFonts w:cs="Arial"/>
                <w:i/>
                <w:iCs/>
                <w:color w:val="000000"/>
                <w:sz w:val="16"/>
                <w:szCs w:val="16"/>
                <w:lang w:eastAsia="it-IT"/>
              </w:rPr>
            </w:pPr>
            <w:r w:rsidRPr="0086426A">
              <w:rPr>
                <w:rFonts w:cs="Arial"/>
                <w:i/>
                <w:iCs/>
                <w:color w:val="000000"/>
                <w:sz w:val="16"/>
                <w:szCs w:val="16"/>
                <w:lang w:eastAsia="it-IT"/>
              </w:rPr>
              <w:t xml:space="preserve">        458.478.853 </w:t>
            </w:r>
          </w:p>
        </w:tc>
        <w:tc>
          <w:tcPr>
            <w:tcW w:w="1738" w:type="pct"/>
            <w:tcBorders>
              <w:top w:val="nil"/>
              <w:left w:val="nil"/>
              <w:bottom w:val="nil"/>
              <w:right w:val="nil"/>
            </w:tcBorders>
            <w:noWrap/>
            <w:vAlign w:val="center"/>
          </w:tcPr>
          <w:p w:rsidR="007E58AB" w:rsidRPr="0086426A" w:rsidRDefault="007E58AB" w:rsidP="006A5B35">
            <w:pPr>
              <w:spacing w:after="0" w:line="240" w:lineRule="auto"/>
              <w:jc w:val="right"/>
              <w:rPr>
                <w:rFonts w:cs="Arial"/>
                <w:i/>
                <w:iCs/>
                <w:color w:val="000000"/>
                <w:sz w:val="16"/>
                <w:szCs w:val="16"/>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rPr>
                <w:rFonts w:ascii="Times New Roman" w:hAnsi="Times New Roman"/>
                <w:sz w:val="20"/>
                <w:szCs w:val="20"/>
                <w:lang w:eastAsia="it-IT"/>
              </w:rPr>
            </w:pPr>
          </w:p>
        </w:tc>
        <w:tc>
          <w:tcPr>
            <w:tcW w:w="359" w:type="pct"/>
            <w:tcBorders>
              <w:top w:val="nil"/>
              <w:left w:val="nil"/>
              <w:bottom w:val="nil"/>
              <w:right w:val="nil"/>
            </w:tcBorders>
            <w:noWrap/>
            <w:vAlign w:val="center"/>
          </w:tcPr>
          <w:p w:rsidR="007E58AB" w:rsidRPr="006A5B35" w:rsidRDefault="007E58AB" w:rsidP="006A5B35">
            <w:pPr>
              <w:spacing w:after="0" w:line="240" w:lineRule="auto"/>
              <w:jc w:val="right"/>
              <w:rPr>
                <w:rFonts w:ascii="Times New Roman" w:hAnsi="Times New Roman"/>
                <w:sz w:val="20"/>
                <w:szCs w:val="20"/>
                <w:lang w:eastAsia="it-IT"/>
              </w:rPr>
            </w:pPr>
          </w:p>
        </w:tc>
      </w:tr>
    </w:tbl>
    <w:p w:rsidR="007E58AB" w:rsidRDefault="007E58AB" w:rsidP="00412A32">
      <w:pPr>
        <w:pStyle w:val="ListParagraph"/>
        <w:jc w:val="both"/>
        <w:rPr>
          <w:rFonts w:ascii="Garamond" w:hAnsi="Garamond"/>
        </w:rPr>
        <w:sectPr w:rsidR="007E58AB" w:rsidSect="00E43090">
          <w:pgSz w:w="16838" w:h="11906" w:orient="landscape"/>
          <w:pgMar w:top="1134" w:right="1417" w:bottom="1134" w:left="1134" w:header="708" w:footer="708" w:gutter="0"/>
          <w:cols w:space="708"/>
          <w:docGrid w:linePitch="360"/>
        </w:sectPr>
      </w:pPr>
    </w:p>
    <w:p w:rsidR="007E58AB" w:rsidRPr="006E0095" w:rsidRDefault="007E58AB" w:rsidP="00412A32">
      <w:pPr>
        <w:pStyle w:val="ListParagraph"/>
        <w:jc w:val="both"/>
        <w:rPr>
          <w:rFonts w:ascii="Garamond" w:hAnsi="Garamond"/>
        </w:rPr>
      </w:pPr>
    </w:p>
    <w:p w:rsidR="007E58AB" w:rsidRDefault="007E58AB" w:rsidP="00C34B37">
      <w:pPr>
        <w:rPr>
          <w:rFonts w:ascii="Garamond" w:hAnsi="Garamond"/>
          <w:color w:val="000000"/>
          <w:szCs w:val="24"/>
        </w:rPr>
      </w:pPr>
    </w:p>
    <w:tbl>
      <w:tblPr>
        <w:tblW w:w="9534" w:type="dxa"/>
        <w:tblCellMar>
          <w:left w:w="70" w:type="dxa"/>
          <w:right w:w="70" w:type="dxa"/>
        </w:tblCellMar>
        <w:tblLook w:val="00A0"/>
      </w:tblPr>
      <w:tblGrid>
        <w:gridCol w:w="1428"/>
        <w:gridCol w:w="351"/>
        <w:gridCol w:w="5265"/>
        <w:gridCol w:w="1280"/>
        <w:gridCol w:w="1281"/>
      </w:tblGrid>
      <w:tr w:rsidR="007E58AB" w:rsidRPr="00FF40AF" w:rsidTr="0086426A">
        <w:trPr>
          <w:trHeight w:val="317"/>
        </w:trPr>
        <w:tc>
          <w:tcPr>
            <w:tcW w:w="9534" w:type="dxa"/>
            <w:gridSpan w:val="5"/>
            <w:tcBorders>
              <w:top w:val="nil"/>
              <w:left w:val="single" w:sz="8" w:space="0" w:color="000000"/>
              <w:bottom w:val="single" w:sz="4" w:space="0" w:color="000000"/>
              <w:right w:val="nil"/>
            </w:tcBorders>
            <w:vAlign w:val="center"/>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Bilancio Unico di esercizio 2018</w:t>
            </w:r>
            <w:r w:rsidRPr="0086426A">
              <w:rPr>
                <w:rFonts w:cs="Arial"/>
                <w:b/>
                <w:bCs/>
                <w:color w:val="FF0000"/>
                <w:sz w:val="16"/>
                <w:szCs w:val="16"/>
                <w:lang w:eastAsia="it-IT"/>
              </w:rPr>
              <w:t xml:space="preserve"> </w:t>
            </w:r>
          </w:p>
        </w:tc>
      </w:tr>
      <w:tr w:rsidR="007E58AB" w:rsidRPr="00FF40AF" w:rsidTr="006A5B35">
        <w:trPr>
          <w:trHeight w:val="272"/>
        </w:trPr>
        <w:tc>
          <w:tcPr>
            <w:tcW w:w="1428" w:type="dxa"/>
            <w:tcBorders>
              <w:top w:val="nil"/>
              <w:left w:val="single" w:sz="4" w:space="0" w:color="000000"/>
              <w:bottom w:val="single" w:sz="4" w:space="0" w:color="000000"/>
              <w:right w:val="single" w:sz="4" w:space="0" w:color="000000"/>
            </w:tcBorders>
            <w:shd w:val="clear" w:color="BFBFBF" w:fill="BFBFB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CONTO ECONOMICO</w:t>
            </w:r>
          </w:p>
        </w:tc>
        <w:tc>
          <w:tcPr>
            <w:tcW w:w="278" w:type="dxa"/>
            <w:tcBorders>
              <w:top w:val="nil"/>
              <w:left w:val="nil"/>
              <w:bottom w:val="single" w:sz="4" w:space="0" w:color="000000"/>
              <w:right w:val="single" w:sz="4" w:space="0" w:color="000000"/>
            </w:tcBorders>
            <w:shd w:val="clear" w:color="BFBFBF" w:fill="BFBFB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w:t>
            </w:r>
          </w:p>
        </w:tc>
        <w:tc>
          <w:tcPr>
            <w:tcW w:w="5265" w:type="dxa"/>
            <w:tcBorders>
              <w:top w:val="nil"/>
              <w:left w:val="nil"/>
              <w:bottom w:val="single" w:sz="4" w:space="0" w:color="000000"/>
              <w:right w:val="single" w:sz="4" w:space="0" w:color="000000"/>
            </w:tcBorders>
            <w:shd w:val="clear" w:color="BFBFBF" w:fill="BFBFBF"/>
            <w:noWrap/>
            <w:vAlign w:val="center"/>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w:t>
            </w:r>
          </w:p>
        </w:tc>
        <w:tc>
          <w:tcPr>
            <w:tcW w:w="1280" w:type="dxa"/>
            <w:tcBorders>
              <w:top w:val="nil"/>
              <w:left w:val="nil"/>
              <w:bottom w:val="single" w:sz="4" w:space="0" w:color="000000"/>
              <w:right w:val="single" w:sz="4" w:space="0" w:color="000000"/>
            </w:tcBorders>
            <w:shd w:val="clear" w:color="BFBFBF" w:fill="BFBFBF"/>
            <w:noWrap/>
            <w:vAlign w:val="bottom"/>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31.12.2018</w:t>
            </w:r>
          </w:p>
        </w:tc>
        <w:tc>
          <w:tcPr>
            <w:tcW w:w="1281" w:type="dxa"/>
            <w:tcBorders>
              <w:top w:val="nil"/>
              <w:left w:val="nil"/>
              <w:bottom w:val="single" w:sz="4" w:space="0" w:color="000000"/>
              <w:right w:val="single" w:sz="4" w:space="0" w:color="000000"/>
            </w:tcBorders>
            <w:shd w:val="clear" w:color="BFBFBF" w:fill="BFBFBF"/>
            <w:noWrap/>
            <w:vAlign w:val="bottom"/>
          </w:tcPr>
          <w:p w:rsidR="007E58AB" w:rsidRPr="0086426A" w:rsidRDefault="007E58AB" w:rsidP="006A5B35">
            <w:pPr>
              <w:spacing w:after="0" w:line="240" w:lineRule="auto"/>
              <w:jc w:val="center"/>
              <w:rPr>
                <w:rFonts w:cs="Arial"/>
                <w:b/>
                <w:bCs/>
                <w:color w:val="000000"/>
                <w:sz w:val="16"/>
                <w:szCs w:val="16"/>
                <w:lang w:eastAsia="it-IT"/>
              </w:rPr>
            </w:pPr>
            <w:r w:rsidRPr="0086426A">
              <w:rPr>
                <w:rFonts w:cs="Arial"/>
                <w:b/>
                <w:bCs/>
                <w:color w:val="000000"/>
                <w:sz w:val="16"/>
                <w:szCs w:val="16"/>
                <w:lang w:eastAsia="it-IT"/>
              </w:rPr>
              <w:t>31.12.2017</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A)</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PROVENTI OPERATIVI</w:t>
            </w:r>
          </w:p>
        </w:tc>
        <w:tc>
          <w:tcPr>
            <w:tcW w:w="1280" w:type="dxa"/>
            <w:tcBorders>
              <w:top w:val="nil"/>
              <w:left w:val="nil"/>
              <w:bottom w:val="nil"/>
              <w:right w:val="single" w:sz="8" w:space="0" w:color="000000"/>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1281" w:type="dxa"/>
            <w:tcBorders>
              <w:top w:val="nil"/>
              <w:left w:val="nil"/>
              <w:bottom w:val="nil"/>
              <w:right w:val="single" w:sz="8" w:space="0" w:color="000000"/>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PROVENTI PROPRI</w:t>
            </w:r>
          </w:p>
        </w:tc>
        <w:tc>
          <w:tcPr>
            <w:tcW w:w="1280"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127.300.165 </w:t>
            </w:r>
          </w:p>
        </w:tc>
        <w:tc>
          <w:tcPr>
            <w:tcW w:w="1281"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113.320.360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Proventi per la didattica</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94.729.826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91.957.849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2)</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Proventi da Ricerche commissionate e trasferimento tecnologico</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5.428.907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3.592.746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3)</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Proventi da Ricerche con finanziamenti competitivi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27.141.432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17.769.765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II.</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CONTRIBUTI</w:t>
            </w:r>
          </w:p>
        </w:tc>
        <w:tc>
          <w:tcPr>
            <w:tcW w:w="1280" w:type="dxa"/>
            <w:tcBorders>
              <w:top w:val="single" w:sz="4" w:space="0" w:color="000000"/>
              <w:left w:val="single" w:sz="4" w:space="0" w:color="000000"/>
              <w:bottom w:val="nil"/>
              <w:right w:val="single" w:sz="8" w:space="0" w:color="000000"/>
            </w:tcBorders>
            <w:shd w:val="clear" w:color="D8D8D8" w:fill="D8D8D8"/>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318.777.178 </w:t>
            </w:r>
          </w:p>
        </w:tc>
        <w:tc>
          <w:tcPr>
            <w:tcW w:w="1281" w:type="dxa"/>
            <w:tcBorders>
              <w:top w:val="single" w:sz="4" w:space="0" w:color="000000"/>
              <w:left w:val="single" w:sz="4" w:space="0" w:color="000000"/>
              <w:bottom w:val="nil"/>
              <w:right w:val="single" w:sz="8" w:space="0" w:color="000000"/>
            </w:tcBorders>
            <w:shd w:val="clear" w:color="D8D8D8" w:fill="D8D8D8"/>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337.423.489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Contributi Miur e altre Amministrazioni centrali</w:t>
            </w:r>
          </w:p>
        </w:tc>
        <w:tc>
          <w:tcPr>
            <w:tcW w:w="1280" w:type="dxa"/>
            <w:tcBorders>
              <w:top w:val="single" w:sz="4" w:space="0" w:color="000000"/>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291.295.061 </w:t>
            </w:r>
          </w:p>
        </w:tc>
        <w:tc>
          <w:tcPr>
            <w:tcW w:w="1281" w:type="dxa"/>
            <w:tcBorders>
              <w:top w:val="single" w:sz="4" w:space="0" w:color="000000"/>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285.459.523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2)</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Contributi Regioni e Province autonome</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1.521.504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1.247.813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3)</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Contributi altre Amministrazioni locali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1.565.692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522.317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4)</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Contributi Unione Europea e altri Organismi Internazionali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4.454.677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2.813.607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5)</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Contributi da Università</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102.236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291.844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6)</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Contributi da altri (pubblici)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4.954.963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32.948.686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7)</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Contributi da altri (privati)</w:t>
            </w:r>
          </w:p>
        </w:tc>
        <w:tc>
          <w:tcPr>
            <w:tcW w:w="1280" w:type="dxa"/>
            <w:tcBorders>
              <w:top w:val="nil"/>
              <w:left w:val="single" w:sz="4" w:space="0" w:color="000000"/>
              <w:bottom w:val="single" w:sz="4" w:space="0" w:color="000000"/>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14.883.045 </w:t>
            </w:r>
          </w:p>
        </w:tc>
        <w:tc>
          <w:tcPr>
            <w:tcW w:w="1281" w:type="dxa"/>
            <w:tcBorders>
              <w:top w:val="nil"/>
              <w:left w:val="single" w:sz="4" w:space="0" w:color="000000"/>
              <w:bottom w:val="single" w:sz="4" w:space="0" w:color="000000"/>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14.139.698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III.</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PROVENTI PER ATTIVITÀ ASSISTENZIALE</w:t>
            </w:r>
          </w:p>
        </w:tc>
        <w:tc>
          <w:tcPr>
            <w:tcW w:w="1280" w:type="dxa"/>
            <w:tcBorders>
              <w:top w:val="nil"/>
              <w:left w:val="single" w:sz="4" w:space="0" w:color="000000"/>
              <w:bottom w:val="nil"/>
              <w:right w:val="single" w:sz="8" w:space="0" w:color="000000"/>
            </w:tcBorders>
            <w:shd w:val="clear" w:color="D8D8D8" w:fill="D8D8D8"/>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w:t>
            </w:r>
          </w:p>
        </w:tc>
        <w:tc>
          <w:tcPr>
            <w:tcW w:w="1281" w:type="dxa"/>
            <w:tcBorders>
              <w:top w:val="nil"/>
              <w:left w:val="single" w:sz="4" w:space="0" w:color="000000"/>
              <w:bottom w:val="nil"/>
              <w:right w:val="single" w:sz="8" w:space="0" w:color="000000"/>
            </w:tcBorders>
            <w:shd w:val="clear" w:color="D8D8D8" w:fill="D8D8D8"/>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IV.</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PROVENTI PER GESTIONE DIRETTA INTERVENTI PER IL DIRITTO ALLO STUDIO</w:t>
            </w:r>
          </w:p>
        </w:tc>
        <w:tc>
          <w:tcPr>
            <w:tcW w:w="1280"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w:t>
            </w:r>
          </w:p>
        </w:tc>
        <w:tc>
          <w:tcPr>
            <w:tcW w:w="1281"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V.</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ALTRI PROVENTI E RICAVI DIVERSI</w:t>
            </w:r>
          </w:p>
        </w:tc>
        <w:tc>
          <w:tcPr>
            <w:tcW w:w="1280" w:type="dxa"/>
            <w:tcBorders>
              <w:top w:val="nil"/>
              <w:left w:val="single" w:sz="4" w:space="0" w:color="000000"/>
              <w:bottom w:val="nil"/>
              <w:right w:val="single" w:sz="8" w:space="0" w:color="000000"/>
            </w:tcBorders>
            <w:shd w:val="clear" w:color="D8D8D8" w:fill="D8D8D8"/>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15.912.625 </w:t>
            </w:r>
          </w:p>
        </w:tc>
        <w:tc>
          <w:tcPr>
            <w:tcW w:w="1281" w:type="dxa"/>
            <w:tcBorders>
              <w:top w:val="nil"/>
              <w:left w:val="single" w:sz="4" w:space="0" w:color="000000"/>
              <w:bottom w:val="nil"/>
              <w:right w:val="single" w:sz="8" w:space="0" w:color="000000"/>
            </w:tcBorders>
            <w:shd w:val="clear" w:color="D8D8D8" w:fill="D8D8D8"/>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10.534.376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VI.</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VARIAZIONE RIMANENZE</w:t>
            </w:r>
          </w:p>
        </w:tc>
        <w:tc>
          <w:tcPr>
            <w:tcW w:w="1280"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   </w:t>
            </w:r>
          </w:p>
        </w:tc>
        <w:tc>
          <w:tcPr>
            <w:tcW w:w="1281"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VII.</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INCREMENTO DELLE IMMOBILIZZAZIONI PER LAVORI INTERNI</w:t>
            </w:r>
          </w:p>
        </w:tc>
        <w:tc>
          <w:tcPr>
            <w:tcW w:w="1280"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   </w:t>
            </w:r>
          </w:p>
        </w:tc>
        <w:tc>
          <w:tcPr>
            <w:tcW w:w="1281"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w:t>
            </w:r>
          </w:p>
        </w:tc>
      </w:tr>
      <w:tr w:rsidR="007E58AB" w:rsidRPr="00FF40AF" w:rsidTr="0086426A">
        <w:trPr>
          <w:trHeight w:val="256"/>
        </w:trPr>
        <w:tc>
          <w:tcPr>
            <w:tcW w:w="6972" w:type="dxa"/>
            <w:gridSpan w:val="3"/>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u w:val="single"/>
                <w:lang w:eastAsia="it-IT"/>
              </w:rPr>
            </w:pPr>
            <w:r w:rsidRPr="0086426A">
              <w:rPr>
                <w:rFonts w:cs="Arial"/>
                <w:b/>
                <w:bCs/>
                <w:color w:val="000000"/>
                <w:sz w:val="16"/>
                <w:szCs w:val="16"/>
                <w:u w:val="single"/>
                <w:lang w:eastAsia="it-IT"/>
              </w:rPr>
              <w:t>TOTALE PROVENTI (A)</w:t>
            </w:r>
          </w:p>
        </w:tc>
        <w:tc>
          <w:tcPr>
            <w:tcW w:w="1280" w:type="dxa"/>
            <w:tcBorders>
              <w:top w:val="single" w:sz="8" w:space="0" w:color="000000"/>
              <w:left w:val="nil"/>
              <w:bottom w:val="single" w:sz="8" w:space="0" w:color="000000"/>
              <w:right w:val="single" w:sz="8" w:space="0" w:color="000000"/>
            </w:tcBorders>
            <w:shd w:val="clear" w:color="A5A5A5" w:fill="A5A5A5"/>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461.989.969 </w:t>
            </w:r>
          </w:p>
        </w:tc>
        <w:tc>
          <w:tcPr>
            <w:tcW w:w="1281" w:type="dxa"/>
            <w:tcBorders>
              <w:top w:val="single" w:sz="8" w:space="0" w:color="000000"/>
              <w:left w:val="nil"/>
              <w:bottom w:val="single" w:sz="8" w:space="0" w:color="000000"/>
              <w:right w:val="single" w:sz="8" w:space="0" w:color="000000"/>
            </w:tcBorders>
            <w:shd w:val="clear" w:color="A5A5A5" w:fill="A5A5A5"/>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461.278.225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B)</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COSTI OPERATIVI</w:t>
            </w:r>
          </w:p>
        </w:tc>
        <w:tc>
          <w:tcPr>
            <w:tcW w:w="1280" w:type="dxa"/>
            <w:tcBorders>
              <w:top w:val="nil"/>
              <w:left w:val="nil"/>
              <w:bottom w:val="nil"/>
              <w:right w:val="single" w:sz="8" w:space="0" w:color="000000"/>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1281" w:type="dxa"/>
            <w:tcBorders>
              <w:top w:val="nil"/>
              <w:left w:val="nil"/>
              <w:bottom w:val="nil"/>
              <w:right w:val="single" w:sz="8" w:space="0" w:color="000000"/>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VIII.</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COSTI DEL PERSONALE</w:t>
            </w:r>
          </w:p>
        </w:tc>
        <w:tc>
          <w:tcPr>
            <w:tcW w:w="1280"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225.685.703 </w:t>
            </w:r>
          </w:p>
        </w:tc>
        <w:tc>
          <w:tcPr>
            <w:tcW w:w="1281"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249.275.484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Costi del personale dedicato alla ricerca e alla didattica</w:t>
            </w:r>
          </w:p>
        </w:tc>
        <w:tc>
          <w:tcPr>
            <w:tcW w:w="1280" w:type="dxa"/>
            <w:tcBorders>
              <w:top w:val="nil"/>
              <w:left w:val="single" w:sz="4" w:space="0" w:color="000000"/>
              <w:bottom w:val="nil"/>
              <w:right w:val="single" w:sz="8" w:space="0" w:color="000000"/>
            </w:tcBorders>
            <w:shd w:val="clear" w:color="E7E6E6" w:fill="E7E6E6"/>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155.700.569 </w:t>
            </w:r>
          </w:p>
        </w:tc>
        <w:tc>
          <w:tcPr>
            <w:tcW w:w="1281" w:type="dxa"/>
            <w:tcBorders>
              <w:top w:val="nil"/>
              <w:left w:val="single" w:sz="4" w:space="0" w:color="000000"/>
              <w:bottom w:val="nil"/>
              <w:right w:val="single" w:sz="8" w:space="0" w:color="000000"/>
            </w:tcBorders>
            <w:shd w:val="clear" w:color="E7E6E6" w:fill="E7E6E6"/>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179.539.387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a) docenti/ricercatori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135.358.424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160.965.276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b) collaborazioni scientifiche (collaboratori, assegnisti, ecc)</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12.109.688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11.202.381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 docenti a contratto</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3.737.580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2.709.865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d) esperti linguistici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1.498.456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1.893.625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e) altro personale dedicato alla didattica e alla ricerca</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2.996.421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2.768.240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2)</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Costi del personale dirigente e tecnico-amministrativo</w:t>
            </w:r>
          </w:p>
        </w:tc>
        <w:tc>
          <w:tcPr>
            <w:tcW w:w="1280" w:type="dxa"/>
            <w:tcBorders>
              <w:top w:val="single" w:sz="4" w:space="0" w:color="000000"/>
              <w:left w:val="single" w:sz="4" w:space="0" w:color="000000"/>
              <w:bottom w:val="single" w:sz="4" w:space="0" w:color="000000"/>
              <w:right w:val="single" w:sz="8" w:space="0" w:color="000000"/>
            </w:tcBorders>
            <w:shd w:val="clear" w:color="E7E6E6" w:fill="E7E6E6"/>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69.985.134 </w:t>
            </w:r>
          </w:p>
        </w:tc>
        <w:tc>
          <w:tcPr>
            <w:tcW w:w="1281" w:type="dxa"/>
            <w:tcBorders>
              <w:top w:val="single" w:sz="4" w:space="0" w:color="000000"/>
              <w:left w:val="single" w:sz="4" w:space="0" w:color="000000"/>
              <w:bottom w:val="single" w:sz="4" w:space="0" w:color="000000"/>
              <w:right w:val="single" w:sz="8" w:space="0" w:color="000000"/>
            </w:tcBorders>
            <w:shd w:val="clear" w:color="E7E6E6" w:fill="E7E6E6"/>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69.736.097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IX.</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COSTI DELLA GESTIONE CORRENTE</w:t>
            </w:r>
          </w:p>
        </w:tc>
        <w:tc>
          <w:tcPr>
            <w:tcW w:w="1280"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168.346.834 </w:t>
            </w:r>
          </w:p>
        </w:tc>
        <w:tc>
          <w:tcPr>
            <w:tcW w:w="1281"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143.176.280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Costi per sostegno agli studenti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64.934.975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57.428.091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2)</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Costi per il diritto allo studio</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3)</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Costi per la ricerca e l</w:t>
            </w:r>
            <w:r w:rsidRPr="0086426A">
              <w:rPr>
                <w:rFonts w:cs="Calibri"/>
                <w:color w:val="000000"/>
                <w:sz w:val="16"/>
                <w:szCs w:val="16"/>
                <w:lang w:eastAsia="it-IT"/>
              </w:rPr>
              <w:t>’</w:t>
            </w:r>
            <w:r w:rsidRPr="0086426A">
              <w:rPr>
                <w:rFonts w:cs="Arial"/>
                <w:color w:val="000000"/>
                <w:sz w:val="16"/>
                <w:szCs w:val="16"/>
                <w:lang w:eastAsia="it-IT"/>
              </w:rPr>
              <w:t>attivit</w:t>
            </w:r>
            <w:r w:rsidRPr="0086426A">
              <w:rPr>
                <w:rFonts w:cs="Calibri"/>
                <w:color w:val="000000"/>
                <w:sz w:val="16"/>
                <w:szCs w:val="16"/>
                <w:lang w:eastAsia="it-IT"/>
              </w:rPr>
              <w:t>à</w:t>
            </w:r>
            <w:r w:rsidRPr="0086426A">
              <w:rPr>
                <w:rFonts w:cs="Arial"/>
                <w:color w:val="000000"/>
                <w:sz w:val="16"/>
                <w:szCs w:val="16"/>
                <w:lang w:eastAsia="it-IT"/>
              </w:rPr>
              <w:t xml:space="preserve"> editoriale</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11.697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3.057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4)</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Trasferimenti a partner di progetti coordinati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14.942.477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9.806.597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5)</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Acquisto materiale consumo per laboratori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6.947.544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6.087.739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6)</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Variazione rimanenze di materiale di consumo per laboratori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7)</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Acquisto di libri, periodici e materiale bibliografico</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4.184.845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3.767.332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8)</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Acquisto di servizi e collaborazioni tecnico gestionali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52.154.051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45.254.535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9)</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Acquisto altri materiali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1.414.042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1.156.375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10)</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Variazione delle rimanenze di materiali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11)</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Costi per godimento beni di terzi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8.184.558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7.169.316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12)</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Altri costi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15.572.645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12.503.238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X.</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AMMORTAMENTI E SVALUTAZIONI</w:t>
            </w:r>
          </w:p>
        </w:tc>
        <w:tc>
          <w:tcPr>
            <w:tcW w:w="1280"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17.072.845 </w:t>
            </w:r>
          </w:p>
        </w:tc>
        <w:tc>
          <w:tcPr>
            <w:tcW w:w="1281"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24.617.535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Ammortamenti immobilizzazioni immateriali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1.329.449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918.162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2)</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Ammortamenti immobilizzazioni materiali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13.320.475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13.548.829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3)</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Svalutazioni immobilizzazioni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89.482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4)</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Svalutazioni dei crediti compresi nell</w:t>
            </w:r>
            <w:r w:rsidRPr="0086426A">
              <w:rPr>
                <w:rFonts w:cs="Calibri"/>
                <w:color w:val="000000"/>
                <w:sz w:val="16"/>
                <w:szCs w:val="16"/>
                <w:lang w:eastAsia="it-IT"/>
              </w:rPr>
              <w:t>’</w:t>
            </w:r>
            <w:r w:rsidRPr="0086426A">
              <w:rPr>
                <w:rFonts w:cs="Arial"/>
                <w:color w:val="000000"/>
                <w:sz w:val="16"/>
                <w:szCs w:val="16"/>
                <w:lang w:eastAsia="it-IT"/>
              </w:rPr>
              <w:t>attivo circolante e nelle disponibilità liquide</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2.333.438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10.150.545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XI.</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ACCANTONAMENTI PER RISCHI E ONERI</w:t>
            </w:r>
          </w:p>
        </w:tc>
        <w:tc>
          <w:tcPr>
            <w:tcW w:w="1280"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7.037.892 </w:t>
            </w:r>
          </w:p>
        </w:tc>
        <w:tc>
          <w:tcPr>
            <w:tcW w:w="1281"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4.589.853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XII.</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ONERI DIVERSI DI GESTIONE</w:t>
            </w:r>
          </w:p>
        </w:tc>
        <w:tc>
          <w:tcPr>
            <w:tcW w:w="1280"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2.084.314 </w:t>
            </w:r>
          </w:p>
        </w:tc>
        <w:tc>
          <w:tcPr>
            <w:tcW w:w="1281"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2.390.276 </w:t>
            </w:r>
          </w:p>
        </w:tc>
      </w:tr>
      <w:tr w:rsidR="007E58AB" w:rsidRPr="00FF40AF" w:rsidTr="0086426A">
        <w:trPr>
          <w:trHeight w:val="256"/>
        </w:trPr>
        <w:tc>
          <w:tcPr>
            <w:tcW w:w="6972" w:type="dxa"/>
            <w:gridSpan w:val="3"/>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u w:val="single"/>
                <w:lang w:eastAsia="it-IT"/>
              </w:rPr>
            </w:pPr>
            <w:r w:rsidRPr="0086426A">
              <w:rPr>
                <w:rFonts w:cs="Arial"/>
                <w:b/>
                <w:bCs/>
                <w:color w:val="000000"/>
                <w:sz w:val="16"/>
                <w:szCs w:val="16"/>
                <w:u w:val="single"/>
                <w:lang w:eastAsia="it-IT"/>
              </w:rPr>
              <w:t>TOTALE COSTI (B)</w:t>
            </w:r>
          </w:p>
        </w:tc>
        <w:tc>
          <w:tcPr>
            <w:tcW w:w="1280" w:type="dxa"/>
            <w:tcBorders>
              <w:top w:val="single" w:sz="8" w:space="0" w:color="000000"/>
              <w:left w:val="nil"/>
              <w:bottom w:val="single" w:sz="8" w:space="0" w:color="000000"/>
              <w:right w:val="single" w:sz="8" w:space="0" w:color="000000"/>
            </w:tcBorders>
            <w:shd w:val="clear" w:color="A5A5A5" w:fill="A5A5A5"/>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420.227.588 </w:t>
            </w:r>
          </w:p>
        </w:tc>
        <w:tc>
          <w:tcPr>
            <w:tcW w:w="1281" w:type="dxa"/>
            <w:tcBorders>
              <w:top w:val="single" w:sz="8" w:space="0" w:color="000000"/>
              <w:left w:val="nil"/>
              <w:bottom w:val="single" w:sz="8" w:space="0" w:color="000000"/>
              <w:right w:val="single" w:sz="8" w:space="0" w:color="000000"/>
            </w:tcBorders>
            <w:shd w:val="clear" w:color="A5A5A5" w:fill="A5A5A5"/>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424.049.428 </w:t>
            </w:r>
          </w:p>
        </w:tc>
      </w:tr>
      <w:tr w:rsidR="007E58AB" w:rsidRPr="00FF40AF" w:rsidTr="0086426A">
        <w:trPr>
          <w:trHeight w:val="256"/>
        </w:trPr>
        <w:tc>
          <w:tcPr>
            <w:tcW w:w="6972" w:type="dxa"/>
            <w:gridSpan w:val="3"/>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u w:val="single"/>
                <w:lang w:eastAsia="it-IT"/>
              </w:rPr>
            </w:pPr>
            <w:r w:rsidRPr="0086426A">
              <w:rPr>
                <w:rFonts w:cs="Arial"/>
                <w:b/>
                <w:bCs/>
                <w:color w:val="000000"/>
                <w:sz w:val="16"/>
                <w:szCs w:val="16"/>
                <w:u w:val="single"/>
                <w:lang w:eastAsia="it-IT"/>
              </w:rPr>
              <w:t>DIFFERENZA TRA PROVENTI E COSTI OPERATIVI (A-B)</w:t>
            </w:r>
          </w:p>
        </w:tc>
        <w:tc>
          <w:tcPr>
            <w:tcW w:w="1280" w:type="dxa"/>
            <w:tcBorders>
              <w:top w:val="single" w:sz="8" w:space="0" w:color="000000"/>
              <w:left w:val="nil"/>
              <w:bottom w:val="single" w:sz="8" w:space="0" w:color="000000"/>
              <w:right w:val="single" w:sz="8" w:space="0" w:color="000000"/>
            </w:tcBorders>
            <w:shd w:val="clear" w:color="A5A5A5" w:fill="A5A5A5"/>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41.762.381 </w:t>
            </w:r>
          </w:p>
        </w:tc>
        <w:tc>
          <w:tcPr>
            <w:tcW w:w="1281" w:type="dxa"/>
            <w:tcBorders>
              <w:top w:val="single" w:sz="8" w:space="0" w:color="000000"/>
              <w:left w:val="nil"/>
              <w:bottom w:val="single" w:sz="8" w:space="0" w:color="000000"/>
              <w:right w:val="single" w:sz="8" w:space="0" w:color="000000"/>
            </w:tcBorders>
            <w:shd w:val="clear" w:color="A5A5A5" w:fill="A5A5A5"/>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37.228.798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C)</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PROVENTI ED ONERI FINANZIARI</w:t>
            </w:r>
          </w:p>
        </w:tc>
        <w:tc>
          <w:tcPr>
            <w:tcW w:w="1280"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2.756.595 </w:t>
            </w:r>
          </w:p>
        </w:tc>
        <w:tc>
          <w:tcPr>
            <w:tcW w:w="1281" w:type="dxa"/>
            <w:tcBorders>
              <w:top w:val="single" w:sz="4" w:space="0" w:color="000000"/>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2.838.197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Proventi finanziari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59.517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109.036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2)</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Interessi ed altri oneri finanziari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2.808.666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2.948.646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3)</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Utili e Perdite su cambi</w:t>
            </w:r>
          </w:p>
        </w:tc>
        <w:tc>
          <w:tcPr>
            <w:tcW w:w="1280" w:type="dxa"/>
            <w:tcBorders>
              <w:top w:val="nil"/>
              <w:left w:val="single" w:sz="4" w:space="0" w:color="000000"/>
              <w:bottom w:val="single" w:sz="4" w:space="0" w:color="000000"/>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7.446 </w:t>
            </w:r>
          </w:p>
        </w:tc>
        <w:tc>
          <w:tcPr>
            <w:tcW w:w="1281" w:type="dxa"/>
            <w:tcBorders>
              <w:top w:val="nil"/>
              <w:left w:val="single" w:sz="4" w:space="0" w:color="000000"/>
              <w:bottom w:val="single" w:sz="4" w:space="0" w:color="000000"/>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1.412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D)</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RETTIFICHE DI VALORE DI ATTIVITÀ FINANZIARIE</w:t>
            </w:r>
          </w:p>
        </w:tc>
        <w:tc>
          <w:tcPr>
            <w:tcW w:w="1280"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w:t>
            </w:r>
          </w:p>
        </w:tc>
        <w:tc>
          <w:tcPr>
            <w:tcW w:w="1281"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Rivalutazioni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2)</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Svalutazioni</w:t>
            </w:r>
          </w:p>
        </w:tc>
        <w:tc>
          <w:tcPr>
            <w:tcW w:w="1280" w:type="dxa"/>
            <w:tcBorders>
              <w:top w:val="nil"/>
              <w:left w:val="single" w:sz="4" w:space="0" w:color="000000"/>
              <w:bottom w:val="single" w:sz="4" w:space="0" w:color="000000"/>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c>
          <w:tcPr>
            <w:tcW w:w="1281" w:type="dxa"/>
            <w:tcBorders>
              <w:top w:val="nil"/>
              <w:left w:val="single" w:sz="4" w:space="0" w:color="000000"/>
              <w:bottom w:val="single" w:sz="4" w:space="0" w:color="000000"/>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E)</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PROVENTI ED ONERI STRAORDINARI</w:t>
            </w:r>
          </w:p>
        </w:tc>
        <w:tc>
          <w:tcPr>
            <w:tcW w:w="1280"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3.678.408 </w:t>
            </w:r>
          </w:p>
        </w:tc>
        <w:tc>
          <w:tcPr>
            <w:tcW w:w="1281"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1.030.109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1)</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Proventi</w:t>
            </w:r>
          </w:p>
        </w:tc>
        <w:tc>
          <w:tcPr>
            <w:tcW w:w="1280"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2.422.736 </w:t>
            </w:r>
          </w:p>
        </w:tc>
        <w:tc>
          <w:tcPr>
            <w:tcW w:w="1281" w:type="dxa"/>
            <w:tcBorders>
              <w:top w:val="nil"/>
              <w:left w:val="single" w:sz="4" w:space="0" w:color="000000"/>
              <w:bottom w:val="nil"/>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4.171.713 </w:t>
            </w:r>
          </w:p>
        </w:tc>
      </w:tr>
      <w:tr w:rsidR="007E58AB" w:rsidRPr="00FF40AF" w:rsidTr="006A5B35">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 </w:t>
            </w:r>
          </w:p>
        </w:tc>
        <w:tc>
          <w:tcPr>
            <w:tcW w:w="278"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2)</w:t>
            </w:r>
          </w:p>
        </w:tc>
        <w:tc>
          <w:tcPr>
            <w:tcW w:w="5265" w:type="dxa"/>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color w:val="000000"/>
                <w:sz w:val="16"/>
                <w:szCs w:val="16"/>
                <w:lang w:eastAsia="it-IT"/>
              </w:rPr>
            </w:pPr>
            <w:r w:rsidRPr="0086426A">
              <w:rPr>
                <w:rFonts w:cs="Arial"/>
                <w:color w:val="000000"/>
                <w:sz w:val="16"/>
                <w:szCs w:val="16"/>
                <w:lang w:eastAsia="it-IT"/>
              </w:rPr>
              <w:t>Oneri</w:t>
            </w:r>
          </w:p>
        </w:tc>
        <w:tc>
          <w:tcPr>
            <w:tcW w:w="1280" w:type="dxa"/>
            <w:tcBorders>
              <w:top w:val="nil"/>
              <w:left w:val="single" w:sz="4" w:space="0" w:color="000000"/>
              <w:bottom w:val="single" w:sz="4" w:space="0" w:color="000000"/>
              <w:right w:val="single" w:sz="8" w:space="0" w:color="000000"/>
            </w:tcBorders>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6.101.143 </w:t>
            </w:r>
          </w:p>
        </w:tc>
        <w:tc>
          <w:tcPr>
            <w:tcW w:w="1281" w:type="dxa"/>
            <w:tcBorders>
              <w:top w:val="nil"/>
              <w:left w:val="single" w:sz="4" w:space="0" w:color="000000"/>
              <w:bottom w:val="single" w:sz="4" w:space="0" w:color="000000"/>
              <w:right w:val="single" w:sz="8" w:space="0" w:color="000000"/>
            </w:tcBorders>
            <w:shd w:val="clear" w:color="FFFFFF" w:fill="FFFFFF"/>
            <w:noWrap/>
            <w:vAlign w:val="bottom"/>
          </w:tcPr>
          <w:p w:rsidR="007E58AB" w:rsidRPr="0086426A" w:rsidRDefault="007E58AB" w:rsidP="006A5B35">
            <w:pPr>
              <w:spacing w:after="0" w:line="240" w:lineRule="auto"/>
              <w:jc w:val="right"/>
              <w:rPr>
                <w:rFonts w:cs="Arial"/>
                <w:color w:val="000000"/>
                <w:sz w:val="16"/>
                <w:szCs w:val="16"/>
                <w:lang w:eastAsia="it-IT"/>
              </w:rPr>
            </w:pPr>
            <w:r w:rsidRPr="0086426A">
              <w:rPr>
                <w:rFonts w:cs="Arial"/>
                <w:color w:val="000000"/>
                <w:sz w:val="16"/>
                <w:szCs w:val="16"/>
                <w:lang w:eastAsia="it-IT"/>
              </w:rPr>
              <w:t xml:space="preserve">                 3.141.605 </w:t>
            </w:r>
          </w:p>
        </w:tc>
      </w:tr>
      <w:tr w:rsidR="007E58AB" w:rsidRPr="00FF40AF" w:rsidTr="0086426A">
        <w:trPr>
          <w:trHeight w:val="256"/>
        </w:trPr>
        <w:tc>
          <w:tcPr>
            <w:tcW w:w="1428" w:type="dxa"/>
            <w:tcBorders>
              <w:top w:val="nil"/>
              <w:left w:val="single" w:sz="8" w:space="0" w:color="000000"/>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F)</w:t>
            </w:r>
          </w:p>
        </w:tc>
        <w:tc>
          <w:tcPr>
            <w:tcW w:w="5543" w:type="dxa"/>
            <w:gridSpan w:val="2"/>
            <w:tcBorders>
              <w:top w:val="nil"/>
              <w:left w:val="nil"/>
              <w:bottom w:val="nil"/>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lang w:eastAsia="it-IT"/>
              </w:rPr>
            </w:pPr>
            <w:r w:rsidRPr="0086426A">
              <w:rPr>
                <w:rFonts w:cs="Arial"/>
                <w:b/>
                <w:bCs/>
                <w:color w:val="000000"/>
                <w:sz w:val="16"/>
                <w:szCs w:val="16"/>
                <w:lang w:eastAsia="it-IT"/>
              </w:rPr>
              <w:t xml:space="preserve"> IMPOSTE SUL REDDITO DELL</w:t>
            </w:r>
            <w:r w:rsidRPr="0086426A">
              <w:rPr>
                <w:rFonts w:cs="Calibri"/>
                <w:b/>
                <w:bCs/>
                <w:color w:val="000000"/>
                <w:sz w:val="16"/>
                <w:szCs w:val="16"/>
                <w:lang w:eastAsia="it-IT"/>
              </w:rPr>
              <w:t>’</w:t>
            </w:r>
            <w:r w:rsidRPr="0086426A">
              <w:rPr>
                <w:rFonts w:cs="Arial"/>
                <w:b/>
                <w:bCs/>
                <w:color w:val="000000"/>
                <w:sz w:val="16"/>
                <w:szCs w:val="16"/>
                <w:lang w:eastAsia="it-IT"/>
              </w:rPr>
              <w:t>ESERCIZIO CORRENTI, DIFFERITE, ANTICIPATE</w:t>
            </w:r>
          </w:p>
        </w:tc>
        <w:tc>
          <w:tcPr>
            <w:tcW w:w="1280" w:type="dxa"/>
            <w:tcBorders>
              <w:top w:val="nil"/>
              <w:left w:val="single" w:sz="4" w:space="0" w:color="000000"/>
              <w:bottom w:val="single" w:sz="4" w:space="0" w:color="000000"/>
              <w:right w:val="single" w:sz="8" w:space="0" w:color="000000"/>
            </w:tcBorders>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14.909.697 </w:t>
            </w:r>
          </w:p>
        </w:tc>
        <w:tc>
          <w:tcPr>
            <w:tcW w:w="1281" w:type="dxa"/>
            <w:tcBorders>
              <w:top w:val="nil"/>
              <w:left w:val="single" w:sz="4" w:space="0" w:color="000000"/>
              <w:bottom w:val="single" w:sz="4" w:space="0" w:color="000000"/>
              <w:right w:val="single" w:sz="8" w:space="0" w:color="000000"/>
            </w:tcBorders>
            <w:shd w:val="clear" w:color="D8D8D8" w:fill="D8D8D8"/>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16.015.883 </w:t>
            </w:r>
          </w:p>
        </w:tc>
      </w:tr>
      <w:tr w:rsidR="007E58AB" w:rsidRPr="00FF40AF" w:rsidTr="0086426A">
        <w:trPr>
          <w:trHeight w:val="256"/>
        </w:trPr>
        <w:tc>
          <w:tcPr>
            <w:tcW w:w="6972" w:type="dxa"/>
            <w:gridSpan w:val="3"/>
            <w:tcBorders>
              <w:top w:val="nil"/>
              <w:left w:val="single" w:sz="8" w:space="0" w:color="000000"/>
              <w:bottom w:val="single" w:sz="8" w:space="0" w:color="000000"/>
              <w:right w:val="nil"/>
            </w:tcBorders>
            <w:shd w:val="clear" w:color="FFFFFF" w:fill="FFFFFF"/>
            <w:noWrap/>
            <w:vAlign w:val="bottom"/>
          </w:tcPr>
          <w:p w:rsidR="007E58AB" w:rsidRPr="0086426A" w:rsidRDefault="007E58AB" w:rsidP="006A5B35">
            <w:pPr>
              <w:spacing w:after="0" w:line="240" w:lineRule="auto"/>
              <w:rPr>
                <w:rFonts w:cs="Arial"/>
                <w:b/>
                <w:bCs/>
                <w:color w:val="000000"/>
                <w:sz w:val="16"/>
                <w:szCs w:val="16"/>
                <w:u w:val="single"/>
                <w:lang w:eastAsia="it-IT"/>
              </w:rPr>
            </w:pPr>
            <w:r w:rsidRPr="0086426A">
              <w:rPr>
                <w:rFonts w:cs="Arial"/>
                <w:b/>
                <w:bCs/>
                <w:color w:val="000000"/>
                <w:sz w:val="16"/>
                <w:szCs w:val="16"/>
                <w:u w:val="single"/>
                <w:lang w:eastAsia="it-IT"/>
              </w:rPr>
              <w:t>RISULTATO DI ESERCIZIO</w:t>
            </w:r>
          </w:p>
        </w:tc>
        <w:tc>
          <w:tcPr>
            <w:tcW w:w="1280" w:type="dxa"/>
            <w:tcBorders>
              <w:top w:val="single" w:sz="8" w:space="0" w:color="000000"/>
              <w:left w:val="nil"/>
              <w:bottom w:val="single" w:sz="8" w:space="0" w:color="000000"/>
              <w:right w:val="single" w:sz="8" w:space="0" w:color="000000"/>
            </w:tcBorders>
            <w:shd w:val="clear" w:color="A5A5A5" w:fill="A5A5A5"/>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20.417.682 </w:t>
            </w:r>
          </w:p>
        </w:tc>
        <w:tc>
          <w:tcPr>
            <w:tcW w:w="1281" w:type="dxa"/>
            <w:tcBorders>
              <w:top w:val="single" w:sz="8" w:space="0" w:color="000000"/>
              <w:left w:val="nil"/>
              <w:bottom w:val="single" w:sz="8" w:space="0" w:color="000000"/>
              <w:right w:val="single" w:sz="8" w:space="0" w:color="000000"/>
            </w:tcBorders>
            <w:shd w:val="clear" w:color="A5A5A5" w:fill="A5A5A5"/>
            <w:noWrap/>
            <w:vAlign w:val="bottom"/>
          </w:tcPr>
          <w:p w:rsidR="007E58AB" w:rsidRPr="0086426A" w:rsidRDefault="007E58AB" w:rsidP="006A5B35">
            <w:pPr>
              <w:spacing w:after="0" w:line="240" w:lineRule="auto"/>
              <w:jc w:val="right"/>
              <w:rPr>
                <w:rFonts w:cs="Arial"/>
                <w:b/>
                <w:bCs/>
                <w:color w:val="000000"/>
                <w:sz w:val="16"/>
                <w:szCs w:val="16"/>
                <w:lang w:eastAsia="it-IT"/>
              </w:rPr>
            </w:pPr>
            <w:r w:rsidRPr="0086426A">
              <w:rPr>
                <w:rFonts w:cs="Arial"/>
                <w:b/>
                <w:bCs/>
                <w:color w:val="000000"/>
                <w:sz w:val="16"/>
                <w:szCs w:val="16"/>
                <w:lang w:eastAsia="it-IT"/>
              </w:rPr>
              <w:t xml:space="preserve">              19.404.826 </w:t>
            </w:r>
          </w:p>
        </w:tc>
      </w:tr>
    </w:tbl>
    <w:p w:rsidR="007E58AB" w:rsidRDefault="007E58AB" w:rsidP="00C34B37">
      <w:pPr>
        <w:rPr>
          <w:rFonts w:ascii="Garamond" w:hAnsi="Garamond"/>
          <w:color w:val="000000"/>
          <w:szCs w:val="24"/>
        </w:rPr>
      </w:pPr>
    </w:p>
    <w:p w:rsidR="007E58AB" w:rsidRDefault="007E58AB">
      <w:pPr>
        <w:rPr>
          <w:rFonts w:ascii="Garamond" w:hAnsi="Garamond"/>
          <w:color w:val="000000"/>
          <w:szCs w:val="24"/>
        </w:rPr>
      </w:pPr>
      <w:r>
        <w:rPr>
          <w:rFonts w:ascii="Garamond" w:hAnsi="Garamond"/>
          <w:color w:val="000000"/>
          <w:szCs w:val="24"/>
        </w:rPr>
        <w:br w:type="page"/>
      </w:r>
    </w:p>
    <w:tbl>
      <w:tblPr>
        <w:tblW w:w="9608" w:type="dxa"/>
        <w:tblCellMar>
          <w:left w:w="0" w:type="dxa"/>
          <w:right w:w="0" w:type="dxa"/>
        </w:tblCellMar>
        <w:tblLook w:val="00A0"/>
      </w:tblPr>
      <w:tblGrid>
        <w:gridCol w:w="3387"/>
        <w:gridCol w:w="5117"/>
        <w:gridCol w:w="1104"/>
      </w:tblGrid>
      <w:tr w:rsidR="007E58AB" w:rsidRPr="00FF40AF" w:rsidTr="0086426A">
        <w:trPr>
          <w:trHeight w:val="300"/>
        </w:trPr>
        <w:tc>
          <w:tcPr>
            <w:tcW w:w="0" w:type="auto"/>
            <w:gridSpan w:val="3"/>
            <w:tcBorders>
              <w:top w:val="single" w:sz="12" w:space="0" w:color="000000"/>
              <w:left w:val="single" w:sz="12" w:space="0" w:color="000000"/>
              <w:bottom w:val="single" w:sz="12" w:space="0" w:color="000000"/>
              <w:right w:val="single" w:sz="12" w:space="0" w:color="000000"/>
            </w:tcBorders>
            <w:shd w:val="clear" w:color="auto" w:fill="A5A5A5"/>
            <w:tcMar>
              <w:top w:w="0" w:type="dxa"/>
              <w:left w:w="45" w:type="dxa"/>
              <w:bottom w:w="0" w:type="dxa"/>
              <w:right w:w="45" w:type="dxa"/>
            </w:tcMar>
            <w:vAlign w:val="center"/>
          </w:tcPr>
          <w:p w:rsidR="007E58AB" w:rsidRPr="0086426A" w:rsidRDefault="007E58AB" w:rsidP="006A5B35">
            <w:pPr>
              <w:spacing w:after="0" w:line="240" w:lineRule="auto"/>
              <w:jc w:val="center"/>
              <w:rPr>
                <w:b/>
                <w:bCs/>
                <w:sz w:val="16"/>
                <w:szCs w:val="16"/>
                <w:lang w:eastAsia="it-IT"/>
              </w:rPr>
            </w:pPr>
            <w:r w:rsidRPr="0086426A">
              <w:rPr>
                <w:b/>
                <w:bCs/>
                <w:sz w:val="16"/>
                <w:szCs w:val="16"/>
                <w:lang w:eastAsia="it-IT"/>
              </w:rPr>
              <w:t>RENDICONTO FINANZIARIO</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center"/>
              <w:rPr>
                <w:b/>
                <w:bCs/>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tcPr>
          <w:p w:rsidR="007E58AB" w:rsidRPr="0086426A" w:rsidRDefault="007E58AB" w:rsidP="006A5B35">
            <w:pPr>
              <w:spacing w:after="0" w:line="240" w:lineRule="auto"/>
              <w:jc w:val="center"/>
              <w:rPr>
                <w:b/>
                <w:bCs/>
                <w:sz w:val="16"/>
                <w:szCs w:val="16"/>
                <w:lang w:eastAsia="it-IT"/>
              </w:rPr>
            </w:pPr>
            <w:r w:rsidRPr="0086426A">
              <w:rPr>
                <w:b/>
                <w:bCs/>
                <w:sz w:val="16"/>
                <w:szCs w:val="16"/>
                <w:lang w:eastAsia="it-IT"/>
              </w:rPr>
              <w:t>12/31/2018</w:t>
            </w:r>
          </w:p>
        </w:tc>
      </w:tr>
      <w:tr w:rsidR="007E58AB" w:rsidRPr="00FF40AF" w:rsidTr="0086426A">
        <w:trPr>
          <w:trHeight w:val="72"/>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center"/>
              <w:rPr>
                <w:b/>
                <w:bCs/>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0" w:type="dxa"/>
              <w:left w:w="45" w:type="dxa"/>
              <w:bottom w:w="0" w:type="dxa"/>
              <w:right w:w="45" w:type="dxa"/>
            </w:tcMar>
            <w:vAlign w:val="center"/>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FLUSSO MONETARIO (CASH FLOW) ASSORBITO/GENERATO DALLA GESTIONE CORRENTE</w:t>
            </w: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r w:rsidRPr="0086426A">
              <w:rPr>
                <w:b/>
                <w:bCs/>
                <w:sz w:val="16"/>
                <w:szCs w:val="16"/>
                <w:lang w:eastAsia="it-IT"/>
              </w:rPr>
              <w:t xml:space="preserve">38.884.709 </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RISULTATO NETTO</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20.417.682 </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Rettifica voci che non hanno avuto effetto sulla liquidità:</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AMMORTAMENTI, ACCANTONAMENTI E SVALUTAZIONI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23.469.519 </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UTILIZZO DEI FONDI RISCHI ED ONERI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- 4.744.472 </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UTILIZZO DEL TFR</w:t>
            </w:r>
          </w:p>
        </w:tc>
        <w:tc>
          <w:tcPr>
            <w:tcW w:w="0" w:type="auto"/>
            <w:tcBorders>
              <w:top w:val="single" w:sz="6" w:space="0" w:color="CCCCCC"/>
              <w:left w:val="single" w:sz="6" w:space="0" w:color="CCCCCC"/>
              <w:bottom w:val="single" w:sz="6" w:space="0" w:color="000000"/>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- 258.020 </w:t>
            </w:r>
          </w:p>
        </w:tc>
      </w:tr>
      <w:tr w:rsidR="007E58AB" w:rsidRPr="00FF40AF" w:rsidTr="0086426A">
        <w:trPr>
          <w:trHeight w:val="96"/>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FLUSSO MONETARIO (CASH FLOW) ASSORBITO/GENERATO DALLE VARIAZIONI DEL CAPITALE CIRCOLANTE</w:t>
            </w: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r w:rsidRPr="0086426A">
              <w:rPr>
                <w:b/>
                <w:bCs/>
                <w:sz w:val="16"/>
                <w:szCs w:val="16"/>
                <w:lang w:eastAsia="it-IT"/>
              </w:rPr>
              <w:t xml:space="preserve">33.262.059 </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(AUMENTO)/DIMINUZIONE DEI CREDITI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- 72.777.171 </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(AUMENTO)/DIMINUZIONE DELLE RIMANENZE</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AUMENTO/(DIMINUZIONE) DEI DEBITI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- 744.469 </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VARIAZIONE DI RATEI E RISCONTI ATTIVI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- 885.062 </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VARIAZIONE DI RATEI E RISCONTI PASSIVI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107.668.762 </w:t>
            </w:r>
          </w:p>
        </w:tc>
      </w:tr>
      <w:tr w:rsidR="007E58AB" w:rsidRPr="00FF40AF" w:rsidTr="0086426A">
        <w:trPr>
          <w:trHeight w:val="300"/>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VARIAZIONE DI ALTRE VOCI DEL CAPITALE CIRCOLANTE</w:t>
            </w:r>
          </w:p>
        </w:tc>
        <w:tc>
          <w:tcPr>
            <w:tcW w:w="0" w:type="auto"/>
            <w:tcBorders>
              <w:top w:val="single" w:sz="6" w:space="0" w:color="CCCCCC"/>
              <w:left w:val="single" w:sz="6" w:space="0" w:color="CCCCCC"/>
              <w:bottom w:val="single" w:sz="6" w:space="0" w:color="000000"/>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r>
      <w:tr w:rsidR="007E58AB" w:rsidRPr="00FF40AF" w:rsidTr="0086426A">
        <w:trPr>
          <w:trHeight w:val="108"/>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A) FLUSSO DI CASSA (CASH FLOW) OPERATIVO</w:t>
            </w: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r w:rsidRPr="0086426A">
              <w:rPr>
                <w:b/>
                <w:bCs/>
                <w:sz w:val="16"/>
                <w:szCs w:val="16"/>
                <w:lang w:eastAsia="it-IT"/>
              </w:rPr>
              <w:t xml:space="preserve">72.146.768 </w:t>
            </w:r>
          </w:p>
        </w:tc>
      </w:tr>
      <w:tr w:rsidR="007E58AB" w:rsidRPr="00FF40AF" w:rsidTr="0086426A">
        <w:trPr>
          <w:trHeight w:val="188"/>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jc w:val="right"/>
              <w:rPr>
                <w:b/>
                <w:bCs/>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6" w:space="0" w:color="CCCCCC"/>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INVESTIMENTI IN IMMOBILIZZAZIONI:</w:t>
            </w:r>
          </w:p>
        </w:tc>
        <w:tc>
          <w:tcPr>
            <w:tcW w:w="0" w:type="auto"/>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MATERIALI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r w:rsidRPr="0086426A">
              <w:rPr>
                <w:sz w:val="16"/>
                <w:szCs w:val="16"/>
                <w:lang w:eastAsia="it-IT"/>
              </w:rPr>
              <w:t xml:space="preserve">- 12.006.104 </w:t>
            </w: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IMMATERIALI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r w:rsidRPr="0086426A">
              <w:rPr>
                <w:sz w:val="16"/>
                <w:szCs w:val="16"/>
                <w:lang w:eastAsia="it-IT"/>
              </w:rPr>
              <w:t xml:space="preserve">- 6.408.264 </w:t>
            </w: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FINANZIARIE</w:t>
            </w:r>
          </w:p>
        </w:tc>
        <w:tc>
          <w:tcPr>
            <w:tcW w:w="0" w:type="auto"/>
            <w:tcBorders>
              <w:top w:val="single" w:sz="6" w:space="0" w:color="CCCCCC"/>
              <w:left w:val="single" w:sz="6" w:space="0" w:color="CCCCCC"/>
              <w:bottom w:val="single" w:sz="6" w:space="0" w:color="000000"/>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r w:rsidRPr="0086426A">
              <w:rPr>
                <w:sz w:val="16"/>
                <w:szCs w:val="16"/>
                <w:lang w:eastAsia="it-IT"/>
              </w:rPr>
              <w:t xml:space="preserve">- 3.305 </w:t>
            </w: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DISINVESTIMENTI DI IMMOBILIZZAZIONI:</w:t>
            </w:r>
          </w:p>
        </w:tc>
        <w:tc>
          <w:tcPr>
            <w:tcW w:w="0" w:type="auto"/>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MATERIALI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r w:rsidRPr="0086426A">
              <w:rPr>
                <w:sz w:val="16"/>
                <w:szCs w:val="16"/>
                <w:lang w:eastAsia="it-IT"/>
              </w:rPr>
              <w:t xml:space="preserve">1.116.418 </w:t>
            </w: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IMMATERIALI</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r w:rsidRPr="0086426A">
              <w:rPr>
                <w:sz w:val="16"/>
                <w:szCs w:val="16"/>
                <w:lang w:eastAsia="it-IT"/>
              </w:rPr>
              <w:t xml:space="preserve">5.699 </w:t>
            </w: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FINANZIARIE</w:t>
            </w:r>
          </w:p>
        </w:tc>
        <w:tc>
          <w:tcPr>
            <w:tcW w:w="0" w:type="auto"/>
            <w:tcBorders>
              <w:top w:val="single" w:sz="6" w:space="0" w:color="CCCCCC"/>
              <w:left w:val="single" w:sz="6" w:space="0" w:color="CCCCCC"/>
              <w:bottom w:val="single" w:sz="6" w:space="0" w:color="000000"/>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r w:rsidRPr="0086426A">
              <w:rPr>
                <w:sz w:val="16"/>
                <w:szCs w:val="16"/>
                <w:lang w:eastAsia="it-IT"/>
              </w:rPr>
              <w:t xml:space="preserve">326.371 </w:t>
            </w:r>
          </w:p>
        </w:tc>
      </w:tr>
      <w:tr w:rsidR="007E58AB" w:rsidRPr="00FF40AF" w:rsidTr="0086426A">
        <w:trPr>
          <w:trHeight w:val="72"/>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right"/>
              <w:rPr>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B) FLUSSO MONETARIO (CASH FLOW) DA ATTIVITA</w:t>
            </w:r>
            <w:r w:rsidRPr="0086426A">
              <w:rPr>
                <w:rFonts w:cs="Calibri"/>
                <w:b/>
                <w:bCs/>
                <w:sz w:val="16"/>
                <w:szCs w:val="16"/>
                <w:lang w:eastAsia="it-IT"/>
              </w:rPr>
              <w:t>’</w:t>
            </w:r>
            <w:r w:rsidRPr="0086426A">
              <w:rPr>
                <w:b/>
                <w:bCs/>
                <w:sz w:val="16"/>
                <w:szCs w:val="16"/>
                <w:lang w:eastAsia="it-IT"/>
              </w:rPr>
              <w:t xml:space="preserve"> DI INVESTIMENTO/DISINVESTIMENTO</w:t>
            </w: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r w:rsidRPr="0086426A">
              <w:rPr>
                <w:b/>
                <w:bCs/>
                <w:sz w:val="16"/>
                <w:szCs w:val="16"/>
                <w:lang w:eastAsia="it-IT"/>
              </w:rPr>
              <w:t xml:space="preserve">- 16.969.184 </w:t>
            </w:r>
          </w:p>
        </w:tc>
      </w:tr>
      <w:tr w:rsidR="007E58AB" w:rsidRPr="00FF40AF" w:rsidTr="0086426A">
        <w:trPr>
          <w:trHeight w:val="72"/>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jc w:val="right"/>
              <w:rPr>
                <w:b/>
                <w:bCs/>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6" w:space="0" w:color="CCCCCC"/>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ATTIVITA</w:t>
            </w:r>
            <w:r w:rsidRPr="0086426A">
              <w:rPr>
                <w:rFonts w:cs="Calibri"/>
                <w:b/>
                <w:bCs/>
                <w:sz w:val="16"/>
                <w:szCs w:val="16"/>
                <w:lang w:eastAsia="it-IT"/>
              </w:rPr>
              <w:t>’</w:t>
            </w:r>
            <w:r w:rsidRPr="0086426A">
              <w:rPr>
                <w:b/>
                <w:bCs/>
                <w:sz w:val="16"/>
                <w:szCs w:val="16"/>
                <w:lang w:eastAsia="it-IT"/>
              </w:rPr>
              <w:t xml:space="preserve"> DI FINANZIAMENTO:</w:t>
            </w:r>
          </w:p>
        </w:tc>
        <w:tc>
          <w:tcPr>
            <w:tcW w:w="0" w:type="auto"/>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VARIAZIONI DI PATRIMONIO NETTO</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- 275.694 </w:t>
            </w: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VARIAZIONE NETTA DEI FINANZIAMENTI A MEDIO-LUNGO TERMINE</w:t>
            </w:r>
          </w:p>
        </w:tc>
        <w:tc>
          <w:tcPr>
            <w:tcW w:w="0" w:type="auto"/>
            <w:tcBorders>
              <w:top w:val="single" w:sz="6" w:space="0" w:color="CCCCCC"/>
              <w:left w:val="single" w:sz="6" w:space="0" w:color="CCCCCC"/>
              <w:bottom w:val="single" w:sz="6" w:space="0" w:color="000000"/>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- 3.339.899 </w:t>
            </w: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C) FLUSSO MONETARIO (CASH FLOW) DA ATTIVITA</w:t>
            </w:r>
            <w:r w:rsidRPr="0086426A">
              <w:rPr>
                <w:rFonts w:cs="Calibri"/>
                <w:b/>
                <w:bCs/>
                <w:sz w:val="16"/>
                <w:szCs w:val="16"/>
                <w:lang w:eastAsia="it-IT"/>
              </w:rPr>
              <w:t>’</w:t>
            </w:r>
            <w:r w:rsidRPr="0086426A">
              <w:rPr>
                <w:b/>
                <w:bCs/>
                <w:sz w:val="16"/>
                <w:szCs w:val="16"/>
                <w:lang w:eastAsia="it-IT"/>
              </w:rPr>
              <w:t xml:space="preserve"> DI FINANZIAMENTO</w:t>
            </w: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BFBFB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r w:rsidRPr="0086426A">
              <w:rPr>
                <w:b/>
                <w:bCs/>
                <w:sz w:val="16"/>
                <w:szCs w:val="16"/>
                <w:lang w:eastAsia="it-IT"/>
              </w:rPr>
              <w:t xml:space="preserve">- 3.615.593 </w:t>
            </w:r>
          </w:p>
        </w:tc>
      </w:tr>
      <w:tr w:rsidR="007E58AB" w:rsidRPr="00FF40AF" w:rsidTr="0086426A">
        <w:trPr>
          <w:trHeight w:val="99"/>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jc w:val="right"/>
              <w:rPr>
                <w:b/>
                <w:bCs/>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D) FLUSSO MONETARIO (CASH FLOW) DELL'ESERCIZIO (A+B+C)</w:t>
            </w:r>
          </w:p>
        </w:tc>
        <w:tc>
          <w:tcPr>
            <w:tcW w:w="5117" w:type="dxa"/>
            <w:tcBorders>
              <w:top w:val="single" w:sz="6" w:space="0" w:color="CCCCCC"/>
              <w:left w:val="single" w:sz="6" w:space="0" w:color="CCCCCC"/>
              <w:bottom w:val="single" w:sz="6" w:space="0" w:color="CCCCCC"/>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c>
          <w:tcPr>
            <w:tcW w:w="0" w:type="auto"/>
            <w:tcBorders>
              <w:top w:val="single" w:sz="6" w:space="0" w:color="CCCCCC"/>
              <w:left w:val="single" w:sz="6" w:space="0" w:color="CCCCCC"/>
              <w:bottom w:val="single" w:sz="12" w:space="0" w:color="000000"/>
              <w:right w:val="single" w:sz="12" w:space="0" w:color="000000"/>
            </w:tcBorders>
            <w:shd w:val="clear" w:color="auto" w:fill="BFBFB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r w:rsidRPr="0086426A">
              <w:rPr>
                <w:b/>
                <w:bCs/>
                <w:sz w:val="16"/>
                <w:szCs w:val="16"/>
                <w:lang w:eastAsia="it-IT"/>
              </w:rPr>
              <w:t xml:space="preserve">51.561.991 </w:t>
            </w:r>
          </w:p>
        </w:tc>
      </w:tr>
      <w:tr w:rsidR="007E58AB" w:rsidRPr="00FF40AF" w:rsidTr="0086426A">
        <w:trPr>
          <w:trHeight w:val="57"/>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jc w:val="right"/>
              <w:rPr>
                <w:b/>
                <w:bCs/>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6"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DISPONIBILITA</w:t>
            </w:r>
            <w:r w:rsidRPr="0086426A">
              <w:rPr>
                <w:rFonts w:cs="Calibri"/>
                <w:sz w:val="16"/>
                <w:szCs w:val="16"/>
                <w:lang w:eastAsia="it-IT"/>
              </w:rPr>
              <w:t>’</w:t>
            </w:r>
            <w:r w:rsidRPr="0086426A">
              <w:rPr>
                <w:sz w:val="16"/>
                <w:szCs w:val="16"/>
                <w:lang w:eastAsia="it-IT"/>
              </w:rPr>
              <w:t xml:space="preserve"> MONETARIA NETTA INIZIALE</w:t>
            </w:r>
          </w:p>
        </w:tc>
        <w:tc>
          <w:tcPr>
            <w:tcW w:w="0" w:type="auto"/>
            <w:tcBorders>
              <w:top w:val="single" w:sz="6" w:space="0" w:color="CCCCCC"/>
              <w:left w:val="single" w:sz="6" w:space="0" w:color="CCCCCC"/>
              <w:bottom w:val="single" w:sz="6" w:space="0" w:color="CCCCCC"/>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336.531.056 </w:t>
            </w: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DISPONIBILITA</w:t>
            </w:r>
            <w:r w:rsidRPr="0086426A">
              <w:rPr>
                <w:rFonts w:cs="Calibri"/>
                <w:sz w:val="16"/>
                <w:szCs w:val="16"/>
                <w:lang w:eastAsia="it-IT"/>
              </w:rPr>
              <w:t>’</w:t>
            </w:r>
            <w:r w:rsidRPr="0086426A">
              <w:rPr>
                <w:sz w:val="16"/>
                <w:szCs w:val="16"/>
                <w:lang w:eastAsia="it-IT"/>
              </w:rPr>
              <w:t xml:space="preserve"> MONETARIA NETTA FINALE</w:t>
            </w:r>
          </w:p>
        </w:tc>
        <w:tc>
          <w:tcPr>
            <w:tcW w:w="0" w:type="auto"/>
            <w:tcBorders>
              <w:top w:val="single" w:sz="6" w:space="0" w:color="CCCCCC"/>
              <w:left w:val="single" w:sz="6" w:space="0" w:color="CCCCCC"/>
              <w:bottom w:val="single" w:sz="6" w:space="0" w:color="000000"/>
              <w:right w:val="single" w:sz="12" w:space="0" w:color="000000"/>
            </w:tcBorders>
            <w:shd w:val="clear" w:color="auto" w:fill="F2F2F2"/>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r w:rsidRPr="0086426A">
              <w:rPr>
                <w:sz w:val="16"/>
                <w:szCs w:val="16"/>
                <w:lang w:eastAsia="it-IT"/>
              </w:rPr>
              <w:t xml:space="preserve">388.093.047 </w:t>
            </w:r>
          </w:p>
        </w:tc>
      </w:tr>
      <w:tr w:rsidR="007E58AB" w:rsidRPr="00FF40AF" w:rsidTr="0086426A">
        <w:trPr>
          <w:trHeight w:val="122"/>
        </w:trPr>
        <w:tc>
          <w:tcPr>
            <w:tcW w:w="3387" w:type="dxa"/>
            <w:tcBorders>
              <w:top w:val="single" w:sz="6" w:space="0" w:color="CCCCCC"/>
              <w:left w:val="single" w:sz="12" w:space="0" w:color="000000"/>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sz w:val="16"/>
                <w:szCs w:val="16"/>
                <w:lang w:eastAsia="it-IT"/>
              </w:rPr>
            </w:pPr>
          </w:p>
        </w:tc>
        <w:tc>
          <w:tcPr>
            <w:tcW w:w="5117" w:type="dxa"/>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r w:rsidR="007E58AB" w:rsidRPr="00FF40AF" w:rsidTr="0086426A">
        <w:trPr>
          <w:trHeight w:val="315"/>
        </w:trPr>
        <w:tc>
          <w:tcPr>
            <w:tcW w:w="3387" w:type="dxa"/>
            <w:tcBorders>
              <w:top w:val="single" w:sz="6" w:space="0" w:color="CCCCCC"/>
              <w:left w:val="single" w:sz="12" w:space="0" w:color="000000"/>
              <w:bottom w:val="single" w:sz="6" w:space="0" w:color="CCCCCC"/>
              <w:right w:val="single" w:sz="6" w:space="0" w:color="CCCCCC"/>
            </w:tcBorders>
            <w:shd w:val="clear" w:color="auto" w:fill="FFFFFF"/>
            <w:vAlign w:val="bottom"/>
          </w:tcPr>
          <w:p w:rsidR="007E58AB" w:rsidRPr="0086426A" w:rsidRDefault="007E58AB" w:rsidP="006A5B35">
            <w:pPr>
              <w:spacing w:after="0" w:line="240" w:lineRule="auto"/>
              <w:rPr>
                <w:b/>
                <w:bCs/>
                <w:sz w:val="16"/>
                <w:szCs w:val="16"/>
                <w:lang w:eastAsia="it-IT"/>
              </w:rPr>
            </w:pPr>
            <w:r w:rsidRPr="0086426A">
              <w:rPr>
                <w:b/>
                <w:bCs/>
                <w:sz w:val="16"/>
                <w:szCs w:val="16"/>
                <w:lang w:eastAsia="it-IT"/>
              </w:rPr>
              <w:t>FLUSSO MONETARIO (CASH FLOW) DELL'ESERCIZIO</w:t>
            </w:r>
          </w:p>
        </w:tc>
        <w:tc>
          <w:tcPr>
            <w:tcW w:w="5117" w:type="dxa"/>
            <w:tcBorders>
              <w:top w:val="single" w:sz="6" w:space="0" w:color="CCCCCC"/>
              <w:left w:val="single" w:sz="6" w:space="0" w:color="CCCCCC"/>
              <w:bottom w:val="single" w:sz="6" w:space="0" w:color="CCCCCC"/>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b/>
                <w:bCs/>
                <w:sz w:val="16"/>
                <w:szCs w:val="16"/>
                <w:lang w:eastAsia="it-IT"/>
              </w:rPr>
            </w:pPr>
          </w:p>
        </w:tc>
        <w:tc>
          <w:tcPr>
            <w:tcW w:w="0" w:type="auto"/>
            <w:tcBorders>
              <w:top w:val="single" w:sz="6" w:space="0" w:color="CCCCCC"/>
              <w:left w:val="single" w:sz="6" w:space="0" w:color="CCCCCC"/>
              <w:bottom w:val="single" w:sz="12" w:space="0" w:color="000000"/>
              <w:right w:val="single" w:sz="12" w:space="0" w:color="000000"/>
            </w:tcBorders>
            <w:shd w:val="clear" w:color="auto" w:fill="BFBFB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r w:rsidRPr="0086426A">
              <w:rPr>
                <w:b/>
                <w:bCs/>
                <w:sz w:val="16"/>
                <w:szCs w:val="16"/>
                <w:lang w:eastAsia="it-IT"/>
              </w:rPr>
              <w:t xml:space="preserve">51.561.991 </w:t>
            </w:r>
          </w:p>
        </w:tc>
      </w:tr>
      <w:tr w:rsidR="007E58AB" w:rsidRPr="00FF40AF" w:rsidTr="0086426A">
        <w:trPr>
          <w:trHeight w:val="315"/>
        </w:trPr>
        <w:tc>
          <w:tcPr>
            <w:tcW w:w="3387" w:type="dxa"/>
            <w:tcBorders>
              <w:top w:val="single" w:sz="6" w:space="0" w:color="CCCCCC"/>
              <w:left w:val="single" w:sz="12" w:space="0" w:color="000000"/>
              <w:bottom w:val="single" w:sz="12" w:space="0" w:color="000000"/>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jc w:val="right"/>
              <w:rPr>
                <w:b/>
                <w:bCs/>
                <w:sz w:val="16"/>
                <w:szCs w:val="16"/>
                <w:lang w:eastAsia="it-IT"/>
              </w:rPr>
            </w:pPr>
          </w:p>
        </w:tc>
        <w:tc>
          <w:tcPr>
            <w:tcW w:w="5117" w:type="dxa"/>
            <w:tcBorders>
              <w:top w:val="single" w:sz="6" w:space="0" w:color="CCCCCC"/>
              <w:left w:val="single" w:sz="6" w:space="0" w:color="CCCCCC"/>
              <w:bottom w:val="single" w:sz="12" w:space="0" w:color="000000"/>
              <w:right w:val="single" w:sz="6" w:space="0" w:color="CCCCCC"/>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c>
          <w:tcPr>
            <w:tcW w:w="0" w:type="auto"/>
            <w:tcBorders>
              <w:top w:val="single" w:sz="6" w:space="0" w:color="CCCCCC"/>
              <w:left w:val="single" w:sz="6" w:space="0" w:color="CCCCCC"/>
              <w:bottom w:val="single" w:sz="12" w:space="0" w:color="000000"/>
              <w:right w:val="single" w:sz="12" w:space="0" w:color="000000"/>
            </w:tcBorders>
            <w:shd w:val="clear" w:color="auto" w:fill="FFFFFF"/>
            <w:tcMar>
              <w:top w:w="0" w:type="dxa"/>
              <w:left w:w="45" w:type="dxa"/>
              <w:bottom w:w="0" w:type="dxa"/>
              <w:right w:w="45" w:type="dxa"/>
            </w:tcMar>
            <w:vAlign w:val="bottom"/>
          </w:tcPr>
          <w:p w:rsidR="007E58AB" w:rsidRPr="0086426A" w:rsidRDefault="007E58AB" w:rsidP="006A5B35">
            <w:pPr>
              <w:spacing w:after="0" w:line="240" w:lineRule="auto"/>
              <w:rPr>
                <w:rFonts w:ascii="Times New Roman" w:hAnsi="Times New Roman"/>
                <w:sz w:val="16"/>
                <w:szCs w:val="16"/>
                <w:lang w:eastAsia="it-IT"/>
              </w:rPr>
            </w:pPr>
          </w:p>
        </w:tc>
      </w:tr>
    </w:tbl>
    <w:p w:rsidR="007E58AB" w:rsidRDefault="007E58AB" w:rsidP="00C34B37">
      <w:pPr>
        <w:rPr>
          <w:rFonts w:ascii="Garamond" w:hAnsi="Garamond"/>
          <w:color w:val="000000"/>
          <w:szCs w:val="24"/>
        </w:rPr>
      </w:pPr>
      <w:r>
        <w:rPr>
          <w:rFonts w:ascii="Garamond" w:hAnsi="Garamond"/>
          <w:color w:val="000000"/>
          <w:szCs w:val="24"/>
        </w:rPr>
        <w:br w:type="page"/>
      </w:r>
    </w:p>
    <w:p w:rsidR="007E58AB" w:rsidRDefault="007E58AB" w:rsidP="0086426A">
      <w:pPr>
        <w:pStyle w:val="Heading3"/>
        <w:rPr>
          <w:rFonts w:ascii="Flama Medium" w:hAnsi="Flama Medium"/>
        </w:rPr>
      </w:pPr>
      <w:bookmarkStart w:id="120" w:name="_Toc30926596"/>
      <w:r w:rsidRPr="008B7D19">
        <w:t>La composizione dei proventi</w:t>
      </w:r>
      <w:bookmarkEnd w:id="120"/>
      <w:r w:rsidRPr="008B7D19">
        <w:t xml:space="preserve"> </w:t>
      </w:r>
    </w:p>
    <w:p w:rsidR="007E58AB" w:rsidRDefault="007E58AB" w:rsidP="00602326">
      <w:pPr>
        <w:spacing w:after="0"/>
        <w:jc w:val="both"/>
        <w:rPr>
          <w:rFonts w:ascii="Garamond" w:hAnsi="Garamond"/>
          <w:szCs w:val="18"/>
        </w:rPr>
      </w:pPr>
      <w:r>
        <w:rPr>
          <w:rFonts w:ascii="Garamond" w:hAnsi="Garamond"/>
          <w:szCs w:val="18"/>
        </w:rPr>
        <w:t xml:space="preserve">Le risorse economiche attratte da UniTo nel corso del 2018 ammontano a </w:t>
      </w:r>
      <w:r>
        <w:rPr>
          <w:rFonts w:ascii="Garamond" w:hAnsi="Garamond"/>
          <w:b/>
          <w:szCs w:val="18"/>
        </w:rPr>
        <w:t xml:space="preserve">€ </w:t>
      </w:r>
      <w:r w:rsidRPr="00E464AA">
        <w:rPr>
          <w:rFonts w:ascii="Garamond" w:hAnsi="Garamond"/>
          <w:b/>
          <w:szCs w:val="18"/>
        </w:rPr>
        <w:t>461.</w:t>
      </w:r>
      <w:r>
        <w:rPr>
          <w:rFonts w:ascii="Garamond" w:hAnsi="Garamond"/>
          <w:b/>
          <w:szCs w:val="18"/>
        </w:rPr>
        <w:t>989</w:t>
      </w:r>
      <w:r w:rsidRPr="00E464AA">
        <w:rPr>
          <w:rFonts w:ascii="Garamond" w:hAnsi="Garamond"/>
          <w:b/>
          <w:szCs w:val="18"/>
        </w:rPr>
        <w:t>.</w:t>
      </w:r>
      <w:r>
        <w:rPr>
          <w:rFonts w:ascii="Garamond" w:hAnsi="Garamond"/>
          <w:b/>
          <w:szCs w:val="18"/>
        </w:rPr>
        <w:t xml:space="preserve">978. </w:t>
      </w:r>
      <w:r>
        <w:rPr>
          <w:rFonts w:ascii="Garamond" w:hAnsi="Garamond"/>
          <w:szCs w:val="18"/>
        </w:rPr>
        <w:t xml:space="preserve">La composizione percentuale delle entrate vede i proventi derivanti dai contributi ministeriali/PP.AA. scendere a circa il 65% del totale del valore attratto, mentre il reperimento di risorse da soggetti privati è ancora in aumento rispetto agli anni precedenti. </w:t>
      </w:r>
    </w:p>
    <w:p w:rsidR="007E58AB" w:rsidRPr="00C34B37" w:rsidRDefault="007E58AB" w:rsidP="00C34B37">
      <w:pPr>
        <w:rPr>
          <w:rFonts w:ascii="Garamond" w:hAnsi="Garamond"/>
          <w:color w:val="000000"/>
          <w:szCs w:val="24"/>
        </w:rPr>
      </w:pPr>
    </w:p>
    <w:tbl>
      <w:tblPr>
        <w:tblW w:w="0" w:type="auto"/>
        <w:tblInd w:w="709" w:type="dxa"/>
        <w:tblLook w:val="00A0"/>
      </w:tblPr>
      <w:tblGrid>
        <w:gridCol w:w="3869"/>
        <w:gridCol w:w="865"/>
        <w:gridCol w:w="865"/>
        <w:gridCol w:w="925"/>
        <w:gridCol w:w="950"/>
      </w:tblGrid>
      <w:tr w:rsidR="007E58AB" w:rsidRPr="00FF40AF" w:rsidTr="006A5B35">
        <w:tc>
          <w:tcPr>
            <w:tcW w:w="3869" w:type="dxa"/>
            <w:tcBorders>
              <w:top w:val="nil"/>
              <w:left w:val="nil"/>
              <w:bottom w:val="single" w:sz="24" w:space="0" w:color="009999"/>
              <w:right w:val="nil"/>
            </w:tcBorders>
          </w:tcPr>
          <w:p w:rsidR="007E58AB" w:rsidRPr="00FF40AF" w:rsidRDefault="007E58AB">
            <w:pPr>
              <w:spacing w:after="0" w:line="240" w:lineRule="auto"/>
              <w:rPr>
                <w:rFonts w:ascii="FlamaBook" w:hAnsi="FlamaBook"/>
                <w:b/>
                <w:color w:val="000000"/>
                <w:sz w:val="18"/>
              </w:rPr>
            </w:pPr>
          </w:p>
        </w:tc>
        <w:tc>
          <w:tcPr>
            <w:tcW w:w="804" w:type="dxa"/>
            <w:tcBorders>
              <w:top w:val="nil"/>
              <w:left w:val="nil"/>
              <w:bottom w:val="single" w:sz="24" w:space="0" w:color="auto"/>
              <w:right w:val="nil"/>
            </w:tcBorders>
          </w:tcPr>
          <w:p w:rsidR="007E58AB" w:rsidRPr="00FF40AF" w:rsidRDefault="007E58AB">
            <w:pPr>
              <w:spacing w:after="0" w:line="240" w:lineRule="auto"/>
              <w:jc w:val="center"/>
              <w:rPr>
                <w:rFonts w:ascii="FlamaBook" w:hAnsi="FlamaBook"/>
                <w:b/>
                <w:color w:val="000000"/>
                <w:sz w:val="18"/>
              </w:rPr>
            </w:pPr>
            <w:r w:rsidRPr="00FF40AF">
              <w:rPr>
                <w:rFonts w:ascii="FlamaBook" w:hAnsi="FlamaBook"/>
                <w:b/>
                <w:color w:val="000000"/>
                <w:sz w:val="18"/>
              </w:rPr>
              <w:t>2018</w:t>
            </w:r>
          </w:p>
        </w:tc>
        <w:tc>
          <w:tcPr>
            <w:tcW w:w="804" w:type="dxa"/>
            <w:tcBorders>
              <w:top w:val="nil"/>
              <w:left w:val="nil"/>
              <w:bottom w:val="single" w:sz="24" w:space="0" w:color="auto"/>
              <w:right w:val="nil"/>
            </w:tcBorders>
          </w:tcPr>
          <w:p w:rsidR="007E58AB" w:rsidRPr="00FF40AF" w:rsidRDefault="007E58AB">
            <w:pPr>
              <w:spacing w:after="0" w:line="240" w:lineRule="auto"/>
              <w:jc w:val="center"/>
              <w:rPr>
                <w:rFonts w:ascii="FlamaBook" w:hAnsi="FlamaBook"/>
                <w:b/>
                <w:color w:val="000000"/>
                <w:sz w:val="18"/>
              </w:rPr>
            </w:pPr>
            <w:r w:rsidRPr="00FF40AF">
              <w:rPr>
                <w:rFonts w:ascii="FlamaBook" w:hAnsi="FlamaBook"/>
                <w:b/>
                <w:color w:val="000000"/>
                <w:sz w:val="18"/>
              </w:rPr>
              <w:t>2017</w:t>
            </w:r>
          </w:p>
        </w:tc>
        <w:tc>
          <w:tcPr>
            <w:tcW w:w="925" w:type="dxa"/>
            <w:tcBorders>
              <w:top w:val="nil"/>
              <w:left w:val="nil"/>
              <w:bottom w:val="single" w:sz="24" w:space="0" w:color="auto"/>
              <w:right w:val="nil"/>
            </w:tcBorders>
          </w:tcPr>
          <w:p w:rsidR="007E58AB" w:rsidRPr="00FF40AF" w:rsidRDefault="007E58AB">
            <w:pPr>
              <w:spacing w:after="0" w:line="240" w:lineRule="auto"/>
              <w:jc w:val="center"/>
              <w:rPr>
                <w:rFonts w:ascii="FlamaBook" w:hAnsi="FlamaBook"/>
                <w:b/>
                <w:color w:val="000000"/>
                <w:sz w:val="18"/>
              </w:rPr>
            </w:pPr>
            <w:r w:rsidRPr="00FF40AF">
              <w:rPr>
                <w:rFonts w:ascii="FlamaBook" w:hAnsi="FlamaBook"/>
                <w:b/>
                <w:color w:val="000000"/>
                <w:sz w:val="18"/>
              </w:rPr>
              <w:t>2016</w:t>
            </w:r>
          </w:p>
        </w:tc>
        <w:tc>
          <w:tcPr>
            <w:tcW w:w="950" w:type="dxa"/>
            <w:tcBorders>
              <w:top w:val="nil"/>
              <w:left w:val="nil"/>
              <w:bottom w:val="single" w:sz="24" w:space="0" w:color="auto"/>
              <w:right w:val="nil"/>
            </w:tcBorders>
          </w:tcPr>
          <w:p w:rsidR="007E58AB" w:rsidRPr="00FF40AF" w:rsidRDefault="007E58AB">
            <w:pPr>
              <w:spacing w:after="0" w:line="240" w:lineRule="auto"/>
              <w:jc w:val="center"/>
              <w:rPr>
                <w:rFonts w:ascii="FlamaBook" w:hAnsi="FlamaBook"/>
                <w:b/>
                <w:color w:val="000000"/>
                <w:sz w:val="18"/>
              </w:rPr>
            </w:pPr>
            <w:r w:rsidRPr="00FF40AF">
              <w:rPr>
                <w:rFonts w:ascii="FlamaBook" w:hAnsi="FlamaBook"/>
                <w:b/>
                <w:color w:val="000000"/>
                <w:sz w:val="18"/>
              </w:rPr>
              <w:t>2015</w:t>
            </w:r>
          </w:p>
        </w:tc>
      </w:tr>
      <w:tr w:rsidR="007E58AB" w:rsidRPr="00FF40AF" w:rsidTr="006A5B35">
        <w:tc>
          <w:tcPr>
            <w:tcW w:w="3869" w:type="dxa"/>
            <w:tcBorders>
              <w:top w:val="nil"/>
              <w:left w:val="nil"/>
              <w:bottom w:val="single" w:sz="24" w:space="0" w:color="009999"/>
              <w:right w:val="nil"/>
            </w:tcBorders>
          </w:tcPr>
          <w:p w:rsidR="007E58AB" w:rsidRPr="00FF40AF" w:rsidRDefault="007E58AB">
            <w:pPr>
              <w:spacing w:after="0" w:line="240" w:lineRule="auto"/>
              <w:rPr>
                <w:rFonts w:ascii="FlamaBook" w:hAnsi="FlamaBook"/>
                <w:b/>
                <w:color w:val="000000"/>
                <w:sz w:val="18"/>
              </w:rPr>
            </w:pPr>
            <w:r w:rsidRPr="00FF40AF">
              <w:rPr>
                <w:rFonts w:ascii="FlamaBook" w:hAnsi="FlamaBook"/>
                <w:b/>
                <w:color w:val="000000"/>
                <w:sz w:val="18"/>
              </w:rPr>
              <w:t>Valore attratto (in milioni di euro)</w:t>
            </w:r>
          </w:p>
        </w:tc>
        <w:tc>
          <w:tcPr>
            <w:tcW w:w="804" w:type="dxa"/>
            <w:tcBorders>
              <w:top w:val="nil"/>
              <w:left w:val="nil"/>
              <w:bottom w:val="single" w:sz="24" w:space="0" w:color="auto"/>
              <w:right w:val="nil"/>
            </w:tcBorders>
          </w:tcPr>
          <w:p w:rsidR="007E58AB" w:rsidRPr="00FF40AF" w:rsidRDefault="007E58AB">
            <w:pPr>
              <w:spacing w:after="0" w:line="240" w:lineRule="auto"/>
              <w:rPr>
                <w:rFonts w:ascii="FlamaBook" w:hAnsi="FlamaBook"/>
                <w:b/>
                <w:color w:val="000000"/>
                <w:sz w:val="18"/>
              </w:rPr>
            </w:pPr>
            <w:r w:rsidRPr="00FF40AF">
              <w:rPr>
                <w:rFonts w:ascii="FlamaBook" w:hAnsi="FlamaBook"/>
                <w:b/>
                <w:color w:val="000000"/>
                <w:sz w:val="18"/>
              </w:rPr>
              <w:t>461,99</w:t>
            </w:r>
          </w:p>
        </w:tc>
        <w:tc>
          <w:tcPr>
            <w:tcW w:w="804" w:type="dxa"/>
            <w:tcBorders>
              <w:top w:val="nil"/>
              <w:left w:val="nil"/>
              <w:bottom w:val="single" w:sz="24" w:space="0" w:color="auto"/>
              <w:right w:val="nil"/>
            </w:tcBorders>
          </w:tcPr>
          <w:p w:rsidR="007E58AB" w:rsidRPr="00FF40AF" w:rsidRDefault="007E58AB">
            <w:pPr>
              <w:spacing w:after="0" w:line="240" w:lineRule="auto"/>
              <w:rPr>
                <w:rFonts w:ascii="FlamaBook" w:hAnsi="FlamaBook"/>
                <w:b/>
                <w:color w:val="000000"/>
                <w:sz w:val="18"/>
              </w:rPr>
            </w:pPr>
            <w:r w:rsidRPr="00FF40AF">
              <w:rPr>
                <w:rFonts w:ascii="FlamaBook" w:hAnsi="FlamaBook"/>
                <w:b/>
                <w:color w:val="000000"/>
                <w:sz w:val="18"/>
              </w:rPr>
              <w:t>461,28</w:t>
            </w:r>
          </w:p>
        </w:tc>
        <w:tc>
          <w:tcPr>
            <w:tcW w:w="925" w:type="dxa"/>
            <w:tcBorders>
              <w:top w:val="nil"/>
              <w:left w:val="nil"/>
              <w:bottom w:val="single" w:sz="24" w:space="0" w:color="auto"/>
              <w:right w:val="nil"/>
            </w:tcBorders>
          </w:tcPr>
          <w:p w:rsidR="007E58AB" w:rsidRPr="00FF40AF" w:rsidRDefault="007E58AB">
            <w:pPr>
              <w:spacing w:after="0" w:line="240" w:lineRule="auto"/>
              <w:rPr>
                <w:rFonts w:ascii="FlamaBook" w:hAnsi="FlamaBook"/>
                <w:b/>
                <w:color w:val="000000"/>
                <w:sz w:val="18"/>
              </w:rPr>
            </w:pPr>
            <w:r w:rsidRPr="00FF40AF">
              <w:rPr>
                <w:rFonts w:ascii="FlamaBook" w:hAnsi="FlamaBook"/>
                <w:b/>
                <w:color w:val="000000"/>
                <w:sz w:val="18"/>
              </w:rPr>
              <w:t>460,21</w:t>
            </w:r>
          </w:p>
        </w:tc>
        <w:tc>
          <w:tcPr>
            <w:tcW w:w="950" w:type="dxa"/>
            <w:tcBorders>
              <w:top w:val="nil"/>
              <w:left w:val="nil"/>
              <w:bottom w:val="single" w:sz="24" w:space="0" w:color="auto"/>
              <w:right w:val="nil"/>
            </w:tcBorders>
          </w:tcPr>
          <w:p w:rsidR="007E58AB" w:rsidRPr="00FF40AF" w:rsidRDefault="007E58AB">
            <w:pPr>
              <w:spacing w:after="0" w:line="240" w:lineRule="auto"/>
              <w:rPr>
                <w:rFonts w:ascii="FlamaBook" w:hAnsi="FlamaBook"/>
                <w:b/>
                <w:color w:val="000000"/>
                <w:sz w:val="18"/>
              </w:rPr>
            </w:pPr>
            <w:r w:rsidRPr="00FF40AF">
              <w:rPr>
                <w:rFonts w:ascii="FlamaBook" w:hAnsi="FlamaBook"/>
                <w:b/>
                <w:color w:val="000000"/>
                <w:sz w:val="18"/>
              </w:rPr>
              <w:t>448,32</w:t>
            </w:r>
          </w:p>
        </w:tc>
      </w:tr>
      <w:tr w:rsidR="007E58AB" w:rsidRPr="00FF40AF" w:rsidTr="006A5B35">
        <w:trPr>
          <w:trHeight w:val="239"/>
        </w:trPr>
        <w:tc>
          <w:tcPr>
            <w:tcW w:w="3869" w:type="dxa"/>
            <w:tcBorders>
              <w:top w:val="single" w:sz="24" w:space="0" w:color="009999"/>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Contributi da M.I.U.R. e altre PP.AA.</w:t>
            </w:r>
          </w:p>
        </w:tc>
        <w:tc>
          <w:tcPr>
            <w:tcW w:w="804" w:type="dxa"/>
            <w:tcBorders>
              <w:top w:val="single" w:sz="2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299,44</w:t>
            </w:r>
          </w:p>
        </w:tc>
        <w:tc>
          <w:tcPr>
            <w:tcW w:w="804" w:type="dxa"/>
            <w:tcBorders>
              <w:top w:val="single" w:sz="2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320,47</w:t>
            </w:r>
          </w:p>
        </w:tc>
        <w:tc>
          <w:tcPr>
            <w:tcW w:w="925" w:type="dxa"/>
            <w:tcBorders>
              <w:top w:val="single" w:sz="2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 xml:space="preserve">323,24 </w:t>
            </w:r>
          </w:p>
        </w:tc>
        <w:tc>
          <w:tcPr>
            <w:tcW w:w="950" w:type="dxa"/>
            <w:tcBorders>
              <w:top w:val="single" w:sz="2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 xml:space="preserve">316,24 </w:t>
            </w:r>
          </w:p>
        </w:tc>
      </w:tr>
      <w:tr w:rsidR="007E58AB" w:rsidRPr="00FF40AF" w:rsidTr="006A5B35">
        <w:tc>
          <w:tcPr>
            <w:tcW w:w="3869"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Proventi per la didattica</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94,73</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91,96</w:t>
            </w:r>
          </w:p>
        </w:tc>
        <w:tc>
          <w:tcPr>
            <w:tcW w:w="925"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91,99</w:t>
            </w:r>
          </w:p>
        </w:tc>
        <w:tc>
          <w:tcPr>
            <w:tcW w:w="950"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89,46</w:t>
            </w:r>
          </w:p>
        </w:tc>
      </w:tr>
      <w:tr w:rsidR="007E58AB" w:rsidRPr="00FF40AF" w:rsidTr="006A5B35">
        <w:tc>
          <w:tcPr>
            <w:tcW w:w="3869"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 xml:space="preserve">Proventi da ricerche commissionate e trasferimento tecnologico </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5,43</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3,59</w:t>
            </w:r>
          </w:p>
        </w:tc>
        <w:tc>
          <w:tcPr>
            <w:tcW w:w="925"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3,54</w:t>
            </w:r>
          </w:p>
        </w:tc>
        <w:tc>
          <w:tcPr>
            <w:tcW w:w="950"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4,49</w:t>
            </w:r>
          </w:p>
        </w:tc>
      </w:tr>
      <w:tr w:rsidR="007E58AB" w:rsidRPr="00FF40AF" w:rsidTr="006A5B35">
        <w:tc>
          <w:tcPr>
            <w:tcW w:w="3869"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Proventi da ricerche con finanziamenti competitivi</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27,14</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17,77</w:t>
            </w:r>
          </w:p>
        </w:tc>
        <w:tc>
          <w:tcPr>
            <w:tcW w:w="925"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15,76</w:t>
            </w:r>
          </w:p>
        </w:tc>
        <w:tc>
          <w:tcPr>
            <w:tcW w:w="950"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13,82</w:t>
            </w:r>
          </w:p>
        </w:tc>
      </w:tr>
      <w:tr w:rsidR="007E58AB" w:rsidRPr="00FF40AF" w:rsidTr="006A5B35">
        <w:tc>
          <w:tcPr>
            <w:tcW w:w="3869"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 xml:space="preserve">Contributi da soggetti privati </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14,88</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 xml:space="preserve">14,14 </w:t>
            </w:r>
          </w:p>
          <w:p w:rsidR="007E58AB" w:rsidRPr="00FF40AF" w:rsidRDefault="007E58AB">
            <w:pPr>
              <w:spacing w:after="0" w:line="240" w:lineRule="auto"/>
              <w:rPr>
                <w:rFonts w:ascii="FlamaBook" w:hAnsi="FlamaBook"/>
                <w:color w:val="000000"/>
                <w:sz w:val="16"/>
              </w:rPr>
            </w:pPr>
          </w:p>
        </w:tc>
        <w:tc>
          <w:tcPr>
            <w:tcW w:w="925"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10,13</w:t>
            </w:r>
          </w:p>
        </w:tc>
        <w:tc>
          <w:tcPr>
            <w:tcW w:w="950"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11,95</w:t>
            </w:r>
          </w:p>
        </w:tc>
      </w:tr>
      <w:tr w:rsidR="007E58AB" w:rsidRPr="00FF40AF" w:rsidTr="006A5B35">
        <w:tc>
          <w:tcPr>
            <w:tcW w:w="3869"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Contributi da Unione Europea / Organismi pubblici esteri o Internazionali</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4,45</w:t>
            </w:r>
          </w:p>
        </w:tc>
        <w:tc>
          <w:tcPr>
            <w:tcW w:w="804"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2,82</w:t>
            </w:r>
          </w:p>
        </w:tc>
        <w:tc>
          <w:tcPr>
            <w:tcW w:w="925"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5,18</w:t>
            </w:r>
          </w:p>
        </w:tc>
        <w:tc>
          <w:tcPr>
            <w:tcW w:w="950" w:type="dxa"/>
            <w:tcBorders>
              <w:top w:val="dotted" w:sz="4" w:space="0" w:color="auto"/>
              <w:left w:val="nil"/>
              <w:bottom w:val="dotted" w:sz="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2,47</w:t>
            </w:r>
          </w:p>
        </w:tc>
      </w:tr>
      <w:tr w:rsidR="007E58AB" w:rsidRPr="00FF40AF" w:rsidTr="006A5B35">
        <w:tc>
          <w:tcPr>
            <w:tcW w:w="3869" w:type="dxa"/>
            <w:tcBorders>
              <w:top w:val="dotted" w:sz="4" w:space="0" w:color="auto"/>
              <w:left w:val="nil"/>
              <w:bottom w:val="single" w:sz="24" w:space="0" w:color="009999"/>
              <w:right w:val="nil"/>
            </w:tcBorders>
          </w:tcPr>
          <w:p w:rsidR="007E58AB" w:rsidRPr="00FF40AF" w:rsidRDefault="007E58AB">
            <w:pPr>
              <w:spacing w:after="0" w:line="240" w:lineRule="auto"/>
              <w:rPr>
                <w:rFonts w:ascii="FlamaBook" w:hAnsi="FlamaBook"/>
                <w:i/>
                <w:color w:val="000000"/>
                <w:sz w:val="16"/>
                <w:u w:val="single"/>
              </w:rPr>
            </w:pPr>
            <w:r w:rsidRPr="00FF40AF">
              <w:rPr>
                <w:rFonts w:ascii="FlamaBook" w:hAnsi="FlamaBook"/>
                <w:color w:val="000000"/>
                <w:sz w:val="16"/>
              </w:rPr>
              <w:t>Altri proventi e ricavi diversi</w:t>
            </w:r>
          </w:p>
        </w:tc>
        <w:tc>
          <w:tcPr>
            <w:tcW w:w="804" w:type="dxa"/>
            <w:tcBorders>
              <w:top w:val="dotted" w:sz="4" w:space="0" w:color="auto"/>
              <w:left w:val="nil"/>
              <w:bottom w:val="single" w:sz="2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15,91</w:t>
            </w:r>
          </w:p>
        </w:tc>
        <w:tc>
          <w:tcPr>
            <w:tcW w:w="804" w:type="dxa"/>
            <w:tcBorders>
              <w:top w:val="dotted" w:sz="4" w:space="0" w:color="auto"/>
              <w:left w:val="nil"/>
              <w:bottom w:val="single" w:sz="2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10,53</w:t>
            </w:r>
          </w:p>
        </w:tc>
        <w:tc>
          <w:tcPr>
            <w:tcW w:w="925" w:type="dxa"/>
            <w:tcBorders>
              <w:top w:val="dotted" w:sz="4" w:space="0" w:color="auto"/>
              <w:left w:val="nil"/>
              <w:bottom w:val="single" w:sz="2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10,37</w:t>
            </w:r>
          </w:p>
        </w:tc>
        <w:tc>
          <w:tcPr>
            <w:tcW w:w="950" w:type="dxa"/>
            <w:tcBorders>
              <w:top w:val="dotted" w:sz="4" w:space="0" w:color="auto"/>
              <w:left w:val="nil"/>
              <w:bottom w:val="single" w:sz="24" w:space="0" w:color="auto"/>
              <w:right w:val="nil"/>
            </w:tcBorders>
          </w:tcPr>
          <w:p w:rsidR="007E58AB" w:rsidRPr="00FF40AF" w:rsidRDefault="007E58AB">
            <w:pPr>
              <w:spacing w:after="0" w:line="240" w:lineRule="auto"/>
              <w:rPr>
                <w:rFonts w:ascii="FlamaBook" w:hAnsi="FlamaBook"/>
                <w:color w:val="000000"/>
                <w:sz w:val="16"/>
              </w:rPr>
            </w:pPr>
            <w:r w:rsidRPr="00FF40AF">
              <w:rPr>
                <w:rFonts w:ascii="FlamaBook" w:hAnsi="FlamaBook"/>
                <w:color w:val="000000"/>
                <w:sz w:val="16"/>
              </w:rPr>
              <w:t>9,89</w:t>
            </w:r>
          </w:p>
        </w:tc>
      </w:tr>
    </w:tbl>
    <w:p w:rsidR="007E58AB" w:rsidRDefault="007E58AB" w:rsidP="00F828E0">
      <w:pPr>
        <w:ind w:firstLine="708"/>
        <w:rPr>
          <w:rFonts w:ascii="Garamond" w:hAnsi="Garamond"/>
        </w:rPr>
      </w:pPr>
    </w:p>
    <w:p w:rsidR="007E58AB" w:rsidRDefault="007E58AB" w:rsidP="00F828E0">
      <w:pPr>
        <w:ind w:firstLine="708"/>
        <w:rPr>
          <w:rFonts w:ascii="Garamond" w:hAnsi="Garamond"/>
        </w:rPr>
      </w:pPr>
    </w:p>
    <w:p w:rsidR="007E58AB" w:rsidRDefault="007E58AB">
      <w:pPr>
        <w:rPr>
          <w:rFonts w:ascii="Garamond" w:hAnsi="Garamond"/>
        </w:rPr>
      </w:pPr>
      <w:r>
        <w:rPr>
          <w:rFonts w:ascii="Garamond" w:hAnsi="Garamond"/>
        </w:rPr>
        <w:br w:type="page"/>
      </w:r>
    </w:p>
    <w:p w:rsidR="007E58AB" w:rsidRDefault="007E58AB" w:rsidP="0086426A">
      <w:pPr>
        <w:pStyle w:val="Heading3"/>
        <w:rPr>
          <w:rFonts w:ascii="Flama Medium" w:hAnsi="Flama Medium"/>
        </w:rPr>
      </w:pPr>
      <w:bookmarkStart w:id="121" w:name="_Toc30926597"/>
      <w:r>
        <w:t>La composizione dei costi per missioni e programmi</w:t>
      </w:r>
      <w:bookmarkEnd w:id="121"/>
    </w:p>
    <w:p w:rsidR="007E58AB" w:rsidRDefault="007E58AB" w:rsidP="00595F6C">
      <w:pPr>
        <w:jc w:val="both"/>
        <w:rPr>
          <w:rFonts w:ascii="Garamond" w:hAnsi="Garamond"/>
        </w:rPr>
      </w:pPr>
      <w:r>
        <w:rPr>
          <w:rFonts w:ascii="Garamond" w:hAnsi="Garamond"/>
        </w:rPr>
        <w:t xml:space="preserve">La composizione dei costi per missioni e programmi indica ai nostri stakeholder la corrispondenza contabile tra il costo sostenuto e il conseguimento delle missioni di didattica, ricerca e terza missione, nonché l’incidenza dei costi di gestione. </w:t>
      </w:r>
      <w:r w:rsidRPr="001C0D0F">
        <w:rPr>
          <w:rFonts w:ascii="Garamond" w:hAnsi="Garamond"/>
        </w:rPr>
        <w:t xml:space="preserve">Le </w:t>
      </w:r>
      <w:r w:rsidRPr="00887931">
        <w:rPr>
          <w:rFonts w:ascii="Garamond" w:hAnsi="Garamond"/>
          <w:b/>
        </w:rPr>
        <w:t xml:space="preserve">missioni </w:t>
      </w:r>
      <w:r w:rsidRPr="001C0D0F">
        <w:rPr>
          <w:rFonts w:ascii="Garamond" w:hAnsi="Garamond"/>
        </w:rPr>
        <w:t xml:space="preserve">rappresentano le funzioni principali e gli obiettivi strategici perseguiti dalle amministrazioni pubbliche nell'utilizzo delle risorse finanziarie, umane e strumentali ad esse destinate. </w:t>
      </w:r>
    </w:p>
    <w:p w:rsidR="007E58AB" w:rsidRDefault="007E58AB" w:rsidP="00595F6C">
      <w:pPr>
        <w:jc w:val="both"/>
        <w:rPr>
          <w:rFonts w:ascii="Garamond" w:hAnsi="Garamond"/>
        </w:rPr>
      </w:pPr>
      <w:r w:rsidRPr="001C0D0F">
        <w:rPr>
          <w:rFonts w:ascii="Garamond" w:hAnsi="Garamond"/>
        </w:rPr>
        <w:t xml:space="preserve">I </w:t>
      </w:r>
      <w:r w:rsidRPr="00887931">
        <w:rPr>
          <w:rFonts w:ascii="Garamond" w:hAnsi="Garamond"/>
          <w:b/>
        </w:rPr>
        <w:t xml:space="preserve">programmi </w:t>
      </w:r>
      <w:r w:rsidRPr="001C0D0F">
        <w:rPr>
          <w:rFonts w:ascii="Garamond" w:hAnsi="Garamond"/>
        </w:rPr>
        <w:t>rappresentano le attività corrispondenti volte a realizzare le finalità individuate nell</w:t>
      </w:r>
      <w:r>
        <w:rPr>
          <w:rFonts w:ascii="Garamond" w:hAnsi="Garamond"/>
        </w:rPr>
        <w:t>’</w:t>
      </w:r>
      <w:r w:rsidRPr="001C0D0F">
        <w:rPr>
          <w:rFonts w:ascii="Garamond" w:hAnsi="Garamond"/>
        </w:rPr>
        <w:t>ambito delle missioni.</w:t>
      </w:r>
      <w:r>
        <w:rPr>
          <w:rFonts w:ascii="Garamond" w:hAnsi="Garamond"/>
        </w:rPr>
        <w:t xml:space="preserve"> Si evince come nel 2018, </w:t>
      </w:r>
      <w:r w:rsidRPr="005B2518">
        <w:rPr>
          <w:rFonts w:ascii="Garamond" w:hAnsi="Garamond"/>
          <w:b/>
          <w:bCs/>
        </w:rPr>
        <w:t>la spesa</w:t>
      </w:r>
      <w:r>
        <w:rPr>
          <w:rFonts w:ascii="Garamond" w:hAnsi="Garamond"/>
          <w:b/>
          <w:bCs/>
        </w:rPr>
        <w:t xml:space="preserve"> per missioni e programmi</w:t>
      </w:r>
      <w:r w:rsidRPr="005B2518">
        <w:rPr>
          <w:rFonts w:ascii="Garamond" w:hAnsi="Garamond"/>
          <w:b/>
          <w:bCs/>
        </w:rPr>
        <w:t xml:space="preserve"> sia aumentata di </w:t>
      </w:r>
      <w:r>
        <w:rPr>
          <w:rFonts w:ascii="Garamond" w:hAnsi="Garamond"/>
          <w:b/>
          <w:bCs/>
        </w:rPr>
        <w:t>molto ovvero il 37</w:t>
      </w:r>
      <w:r w:rsidRPr="000D70C1">
        <w:rPr>
          <w:rFonts w:ascii="Garamond" w:hAnsi="Garamond"/>
          <w:b/>
          <w:bCs/>
        </w:rPr>
        <w:t>%</w:t>
      </w:r>
      <w:r>
        <w:rPr>
          <w:rFonts w:ascii="Garamond" w:hAnsi="Garamond"/>
          <w:b/>
          <w:bCs/>
        </w:rPr>
        <w:t xml:space="preserve"> in più</w:t>
      </w:r>
      <w:r>
        <w:rPr>
          <w:rFonts w:ascii="Garamond" w:hAnsi="Garamond"/>
        </w:rPr>
        <w:t xml:space="preserve"> </w:t>
      </w:r>
      <w:r w:rsidRPr="00ED27F0">
        <w:rPr>
          <w:rFonts w:ascii="Garamond" w:hAnsi="Garamond"/>
          <w:b/>
          <w:bCs/>
        </w:rPr>
        <w:t>rispetto al 2017</w:t>
      </w:r>
      <w:r>
        <w:rPr>
          <w:rFonts w:ascii="Garamond" w:hAnsi="Garamond"/>
        </w:rPr>
        <w:t>, pertanto le voci che segnano un incremento significativo sono quelle relative alla ricerca scientifica e tecnologica, dovuto all’aumento dei progetti vinti, e la voce su Istruzione universitaria spiegata principalmente dalla necessità di migliorare il servizio grazie all’aumento del numero degli studenti.</w:t>
      </w:r>
    </w:p>
    <w:tbl>
      <w:tblPr>
        <w:tblW w:w="10205" w:type="pct"/>
        <w:tblLayout w:type="fixed"/>
        <w:tblCellMar>
          <w:left w:w="70" w:type="dxa"/>
          <w:right w:w="70" w:type="dxa"/>
        </w:tblCellMar>
        <w:tblLook w:val="00A0"/>
      </w:tblPr>
      <w:tblGrid>
        <w:gridCol w:w="3429"/>
        <w:gridCol w:w="1142"/>
        <w:gridCol w:w="4498"/>
        <w:gridCol w:w="5528"/>
        <w:gridCol w:w="750"/>
        <w:gridCol w:w="4610"/>
      </w:tblGrid>
      <w:tr w:rsidR="007E58AB" w:rsidRPr="00FF40AF" w:rsidTr="00F25CFE">
        <w:trPr>
          <w:trHeight w:val="372"/>
        </w:trPr>
        <w:tc>
          <w:tcPr>
            <w:tcW w:w="1145" w:type="pct"/>
            <w:gridSpan w:val="2"/>
            <w:tcBorders>
              <w:top w:val="single" w:sz="4" w:space="0" w:color="auto"/>
              <w:left w:val="single" w:sz="4" w:space="0" w:color="auto"/>
              <w:bottom w:val="single" w:sz="4" w:space="0" w:color="auto"/>
              <w:right w:val="single" w:sz="4" w:space="0" w:color="auto"/>
            </w:tcBorders>
            <w:noWrap/>
            <w:vAlign w:val="bottom"/>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Missioni 2017</w:t>
            </w:r>
          </w:p>
        </w:tc>
        <w:tc>
          <w:tcPr>
            <w:tcW w:w="1127" w:type="pct"/>
            <w:tcBorders>
              <w:top w:val="single" w:sz="4" w:space="0" w:color="auto"/>
              <w:left w:val="single" w:sz="4" w:space="0" w:color="auto"/>
              <w:bottom w:val="single" w:sz="4" w:space="0" w:color="auto"/>
              <w:right w:val="single" w:sz="4" w:space="0" w:color="auto"/>
            </w:tcBorders>
            <w:noWrap/>
            <w:vAlign w:val="bottom"/>
          </w:tcPr>
          <w:p w:rsidR="007E58AB" w:rsidRPr="003E39E5" w:rsidRDefault="007E58AB">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Missioni 201</w:t>
            </w:r>
            <w:r>
              <w:rPr>
                <w:rFonts w:ascii="Garamond" w:hAnsi="Garamond" w:cs="Calibri"/>
                <w:b/>
                <w:bCs/>
                <w:color w:val="000000"/>
                <w:lang w:eastAsia="it-IT"/>
              </w:rPr>
              <w:t>8</w:t>
            </w:r>
          </w:p>
        </w:tc>
        <w:tc>
          <w:tcPr>
            <w:tcW w:w="1573" w:type="pct"/>
            <w:gridSpan w:val="2"/>
            <w:tcBorders>
              <w:top w:val="single" w:sz="4" w:space="0" w:color="auto"/>
              <w:left w:val="single" w:sz="4" w:space="0" w:color="auto"/>
              <w:bottom w:val="single" w:sz="4" w:space="0" w:color="auto"/>
              <w:right w:val="single" w:sz="4" w:space="0" w:color="auto"/>
            </w:tcBorders>
            <w:noWrap/>
            <w:vAlign w:val="bottom"/>
          </w:tcPr>
          <w:p w:rsidR="007E58AB" w:rsidRPr="003E39E5" w:rsidRDefault="007E58AB" w:rsidP="00F25CFE">
            <w:pPr>
              <w:spacing w:after="0" w:line="240" w:lineRule="auto"/>
              <w:rPr>
                <w:rFonts w:ascii="Garamond" w:hAnsi="Garamond" w:cs="Calibri"/>
                <w:b/>
                <w:bCs/>
                <w:color w:val="000000"/>
                <w:lang w:eastAsia="it-IT"/>
              </w:rPr>
            </w:pPr>
            <w:r w:rsidRPr="003E39E5">
              <w:rPr>
                <w:rFonts w:ascii="Garamond" w:hAnsi="Garamond" w:cs="Calibri"/>
                <w:b/>
                <w:bCs/>
                <w:color w:val="000000"/>
                <w:lang w:eastAsia="it-IT"/>
              </w:rPr>
              <w:t>Programmi 2017</w:t>
            </w:r>
          </w:p>
        </w:tc>
        <w:tc>
          <w:tcPr>
            <w:tcW w:w="1155" w:type="pct"/>
            <w:tcBorders>
              <w:top w:val="single" w:sz="4" w:space="0" w:color="auto"/>
              <w:left w:val="single" w:sz="4" w:space="0" w:color="auto"/>
              <w:bottom w:val="single" w:sz="4" w:space="0" w:color="auto"/>
              <w:right w:val="single" w:sz="4" w:space="0" w:color="auto"/>
            </w:tcBorders>
            <w:noWrap/>
            <w:vAlign w:val="bottom"/>
          </w:tcPr>
          <w:p w:rsidR="007E58AB" w:rsidRPr="003E39E5" w:rsidRDefault="007E58AB">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Programmi 201</w:t>
            </w:r>
            <w:r>
              <w:rPr>
                <w:rFonts w:ascii="Garamond" w:hAnsi="Garamond" w:cs="Calibri"/>
                <w:b/>
                <w:bCs/>
                <w:color w:val="000000"/>
                <w:lang w:eastAsia="it-IT"/>
              </w:rPr>
              <w:t>8</w:t>
            </w:r>
          </w:p>
        </w:tc>
      </w:tr>
      <w:tr w:rsidR="007E58AB" w:rsidRPr="00FF40AF" w:rsidTr="00F25CFE">
        <w:trPr>
          <w:trHeight w:val="516"/>
        </w:trPr>
        <w:tc>
          <w:tcPr>
            <w:tcW w:w="1145" w:type="pct"/>
            <w:gridSpan w:val="2"/>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Ricerca e innovazione</w:t>
            </w:r>
          </w:p>
        </w:tc>
        <w:tc>
          <w:tcPr>
            <w:tcW w:w="1127"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Ricerca e innovazione</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F25CFE">
            <w:pPr>
              <w:spacing w:after="0" w:line="240" w:lineRule="auto"/>
              <w:rPr>
                <w:rFonts w:ascii="Garamond" w:hAnsi="Garamond" w:cs="Calibri"/>
                <w:color w:val="222222"/>
                <w:lang w:eastAsia="it-IT"/>
              </w:rPr>
            </w:pPr>
            <w:r w:rsidRPr="003E39E5">
              <w:rPr>
                <w:rFonts w:ascii="Garamond" w:hAnsi="Garamond" w:cs="Calibri"/>
                <w:color w:val="222222"/>
                <w:lang w:eastAsia="it-IT"/>
              </w:rPr>
              <w:t>Ricerca scientifica e tecnologica di base</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222222"/>
                <w:lang w:eastAsia="it-IT"/>
              </w:rPr>
            </w:pPr>
            <w:r w:rsidRPr="003E39E5">
              <w:rPr>
                <w:rFonts w:ascii="Garamond" w:hAnsi="Garamond" w:cs="Calibri"/>
                <w:color w:val="222222"/>
                <w:lang w:eastAsia="it-IT"/>
              </w:rPr>
              <w:t>Ricerca scientifica e tecnologica di base</w:t>
            </w:r>
          </w:p>
        </w:tc>
      </w:tr>
      <w:tr w:rsidR="007E58AB" w:rsidRPr="00FF40AF" w:rsidTr="00F25CFE">
        <w:trPr>
          <w:trHeight w:val="552"/>
        </w:trPr>
        <w:tc>
          <w:tcPr>
            <w:tcW w:w="1145" w:type="pct"/>
            <w:gridSpan w:val="2"/>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color w:val="000000"/>
                <w:lang w:eastAsia="it-IT"/>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color w:val="000000"/>
                <w:lang w:eastAsia="it-IT"/>
              </w:rPr>
            </w:pPr>
          </w:p>
        </w:tc>
        <w:tc>
          <w:tcPr>
            <w:tcW w:w="138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F25CFE">
            <w:pPr>
              <w:spacing w:after="0" w:line="240" w:lineRule="auto"/>
              <w:rPr>
                <w:rFonts w:ascii="Garamond" w:hAnsi="Garamond" w:cs="Calibri"/>
                <w:b/>
                <w:bCs/>
                <w:color w:val="000000"/>
                <w:lang w:eastAsia="it-IT"/>
              </w:rPr>
            </w:pPr>
            <w:r w:rsidRPr="008C08E7">
              <w:rPr>
                <w:rFonts w:ascii="Garamond" w:hAnsi="Garamond" w:cs="Calibri"/>
                <w:b/>
                <w:bCs/>
                <w:color w:val="000000"/>
                <w:lang w:eastAsia="it-IT"/>
              </w:rPr>
              <w:t>170.902.376,17</w:t>
            </w:r>
          </w:p>
        </w:tc>
        <w:tc>
          <w:tcPr>
            <w:tcW w:w="188"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 </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Pr>
                <w:rFonts w:ascii="Garamond" w:hAnsi="Garamond" w:cs="Calibri"/>
                <w:b/>
                <w:bCs/>
                <w:color w:val="000000"/>
                <w:lang w:eastAsia="it-IT"/>
              </w:rPr>
              <w:t>235.242.376,96</w:t>
            </w:r>
          </w:p>
        </w:tc>
      </w:tr>
      <w:tr w:rsidR="007E58AB" w:rsidRPr="00FF40AF" w:rsidTr="00F25CFE">
        <w:trPr>
          <w:trHeight w:val="516"/>
        </w:trPr>
        <w:tc>
          <w:tcPr>
            <w:tcW w:w="859"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AC1990">
              <w:rPr>
                <w:rFonts w:ascii="Garamond" w:hAnsi="Garamond" w:cs="Calibri"/>
                <w:b/>
                <w:bCs/>
                <w:color w:val="222222"/>
                <w:lang w:eastAsia="it-IT"/>
              </w:rPr>
              <w:t xml:space="preserve">171.850.249,06 </w:t>
            </w:r>
            <w:r w:rsidRPr="003E39E5">
              <w:rPr>
                <w:rFonts w:ascii="Garamond" w:hAnsi="Garamond" w:cs="Calibri"/>
                <w:b/>
                <w:bCs/>
                <w:color w:val="222222"/>
                <w:lang w:eastAsia="it-IT"/>
              </w:rPr>
              <w:t>(</w:t>
            </w:r>
            <w:r>
              <w:rPr>
                <w:rFonts w:ascii="Garamond" w:hAnsi="Garamond" w:cs="Calibri"/>
                <w:b/>
                <w:bCs/>
                <w:color w:val="222222"/>
                <w:lang w:eastAsia="it-IT"/>
              </w:rPr>
              <w:t>36</w:t>
            </w:r>
            <w:r w:rsidRPr="003E39E5">
              <w:rPr>
                <w:rFonts w:ascii="Garamond" w:hAnsi="Garamond" w:cs="Calibri"/>
                <w:b/>
                <w:bCs/>
                <w:color w:val="222222"/>
                <w:lang w:eastAsia="it-IT"/>
              </w:rPr>
              <w:t>%)</w:t>
            </w:r>
          </w:p>
        </w:tc>
        <w:tc>
          <w:tcPr>
            <w:tcW w:w="286"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p>
        </w:tc>
        <w:tc>
          <w:tcPr>
            <w:tcW w:w="1127"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222222"/>
                <w:lang w:eastAsia="it-IT"/>
              </w:rPr>
            </w:pPr>
            <w:r w:rsidRPr="009D4672">
              <w:rPr>
                <w:rFonts w:ascii="Garamond" w:hAnsi="Garamond" w:cs="Calibri"/>
                <w:b/>
                <w:bCs/>
                <w:color w:val="222222"/>
                <w:lang w:eastAsia="it-IT"/>
              </w:rPr>
              <w:t>236.341.003,98</w:t>
            </w:r>
            <w:r w:rsidRPr="009D4672">
              <w:rPr>
                <w:rFonts w:ascii="Times New Roman" w:hAnsi="Times New Roman"/>
                <w:b/>
                <w:bCs/>
                <w:color w:val="222222"/>
                <w:lang w:eastAsia="it-IT"/>
              </w:rPr>
              <w:t>‬</w:t>
            </w:r>
            <w:r>
              <w:rPr>
                <w:rFonts w:ascii="Times New Roman" w:hAnsi="Times New Roman"/>
                <w:b/>
                <w:bCs/>
                <w:color w:val="222222"/>
                <w:lang w:eastAsia="it-IT"/>
              </w:rPr>
              <w:t xml:space="preserve"> </w:t>
            </w:r>
            <w:r>
              <w:rPr>
                <w:rFonts w:ascii="Times New Roman" w:hAnsi="Times New Roman"/>
                <w:b/>
                <w:bCs/>
                <w:color w:val="000000"/>
                <w:lang w:eastAsia="it-IT"/>
              </w:rPr>
              <w:t>(36%)</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F25CFE">
            <w:pPr>
              <w:spacing w:after="0" w:line="240" w:lineRule="auto"/>
              <w:rPr>
                <w:rFonts w:ascii="Garamond" w:hAnsi="Garamond" w:cs="Calibri"/>
                <w:color w:val="222222"/>
                <w:lang w:eastAsia="it-IT"/>
              </w:rPr>
            </w:pPr>
            <w:r w:rsidRPr="003E39E5">
              <w:rPr>
                <w:rFonts w:ascii="Garamond" w:hAnsi="Garamond" w:cs="Calibri"/>
                <w:color w:val="222222"/>
                <w:lang w:eastAsia="it-IT"/>
              </w:rPr>
              <w:t>Ricerca scientifica e tecnologica applicata</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222222"/>
                <w:lang w:eastAsia="it-IT"/>
              </w:rPr>
            </w:pPr>
            <w:r w:rsidRPr="003E39E5">
              <w:rPr>
                <w:rFonts w:ascii="Garamond" w:hAnsi="Garamond" w:cs="Calibri"/>
                <w:color w:val="222222"/>
                <w:lang w:eastAsia="it-IT"/>
              </w:rPr>
              <w:t>Ricerca scientifica e tecnologica applicata</w:t>
            </w:r>
          </w:p>
        </w:tc>
      </w:tr>
      <w:tr w:rsidR="007E58AB" w:rsidRPr="00FF40AF" w:rsidTr="00F25CFE">
        <w:trPr>
          <w:trHeight w:val="384"/>
        </w:trPr>
        <w:tc>
          <w:tcPr>
            <w:tcW w:w="859"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286"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222222"/>
                <w:lang w:eastAsia="it-IT"/>
              </w:rPr>
            </w:pPr>
          </w:p>
        </w:tc>
        <w:tc>
          <w:tcPr>
            <w:tcW w:w="138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7B07D6">
              <w:rPr>
                <w:rFonts w:ascii="Garamond" w:hAnsi="Garamond" w:cs="Calibri"/>
                <w:b/>
                <w:bCs/>
                <w:color w:val="000000"/>
                <w:lang w:eastAsia="it-IT"/>
              </w:rPr>
              <w:t>947.872,89</w:t>
            </w:r>
          </w:p>
        </w:tc>
        <w:tc>
          <w:tcPr>
            <w:tcW w:w="188"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 </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Pr>
                <w:rFonts w:ascii="Garamond" w:hAnsi="Garamond" w:cs="Calibri"/>
                <w:b/>
                <w:bCs/>
                <w:color w:val="000000"/>
                <w:lang w:eastAsia="it-IT"/>
              </w:rPr>
              <w:t>1.098.627,02</w:t>
            </w:r>
          </w:p>
        </w:tc>
      </w:tr>
      <w:tr w:rsidR="007E58AB" w:rsidRPr="00FF40AF" w:rsidTr="00F25CFE">
        <w:trPr>
          <w:trHeight w:val="588"/>
        </w:trPr>
        <w:tc>
          <w:tcPr>
            <w:tcW w:w="1145" w:type="pct"/>
            <w:gridSpan w:val="2"/>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Istruzione universitaria</w:t>
            </w:r>
          </w:p>
        </w:tc>
        <w:tc>
          <w:tcPr>
            <w:tcW w:w="1127"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Istruzione universitaria</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Sistema universitario e formazione</w:t>
            </w:r>
          </w:p>
          <w:p w:rsidR="007E58AB" w:rsidRPr="003E39E5"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 xml:space="preserve"> post-universitaria</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Sistema universitario e formazione post-universitaria</w:t>
            </w:r>
          </w:p>
        </w:tc>
      </w:tr>
      <w:tr w:rsidR="007E58AB" w:rsidRPr="00FF40AF" w:rsidTr="00F25CFE">
        <w:trPr>
          <w:trHeight w:val="564"/>
        </w:trPr>
        <w:tc>
          <w:tcPr>
            <w:tcW w:w="1145" w:type="pct"/>
            <w:gridSpan w:val="2"/>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color w:val="000000"/>
                <w:lang w:eastAsia="it-IT"/>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color w:val="000000"/>
                <w:lang w:eastAsia="it-IT"/>
              </w:rPr>
            </w:pPr>
          </w:p>
        </w:tc>
        <w:tc>
          <w:tcPr>
            <w:tcW w:w="138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5B7BE8">
              <w:rPr>
                <w:rFonts w:ascii="Garamond" w:hAnsi="Garamond" w:cs="Calibri"/>
                <w:b/>
                <w:bCs/>
                <w:color w:val="000000"/>
                <w:lang w:eastAsia="it-IT"/>
              </w:rPr>
              <w:t>153.187.667,32</w:t>
            </w:r>
          </w:p>
        </w:tc>
        <w:tc>
          <w:tcPr>
            <w:tcW w:w="188"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 </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Pr>
                <w:rFonts w:ascii="Garamond" w:hAnsi="Garamond" w:cs="Calibri"/>
                <w:b/>
                <w:bCs/>
                <w:color w:val="000000"/>
                <w:lang w:eastAsia="it-IT"/>
              </w:rPr>
              <w:t>205.636.661,13</w:t>
            </w:r>
          </w:p>
        </w:tc>
      </w:tr>
      <w:tr w:rsidR="007E58AB" w:rsidRPr="00FF40AF" w:rsidTr="00F25CFE">
        <w:trPr>
          <w:trHeight w:val="576"/>
        </w:trPr>
        <w:tc>
          <w:tcPr>
            <w:tcW w:w="859"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122BF8">
              <w:rPr>
                <w:rFonts w:ascii="Garamond" w:hAnsi="Garamond" w:cs="Calibri"/>
                <w:b/>
                <w:bCs/>
                <w:color w:val="000000"/>
                <w:lang w:eastAsia="it-IT"/>
              </w:rPr>
              <w:t xml:space="preserve">153.644.596,86 </w:t>
            </w:r>
            <w:r w:rsidRPr="003E39E5">
              <w:rPr>
                <w:rFonts w:ascii="Garamond" w:hAnsi="Garamond" w:cs="Calibri"/>
                <w:b/>
                <w:bCs/>
                <w:color w:val="000000"/>
                <w:lang w:eastAsia="it-IT"/>
              </w:rPr>
              <w:t>(</w:t>
            </w:r>
            <w:r>
              <w:rPr>
                <w:rFonts w:ascii="Garamond" w:hAnsi="Garamond" w:cs="Calibri"/>
                <w:b/>
                <w:bCs/>
                <w:color w:val="000000"/>
                <w:lang w:eastAsia="it-IT"/>
              </w:rPr>
              <w:t>33</w:t>
            </w:r>
            <w:r w:rsidRPr="003E39E5">
              <w:rPr>
                <w:rFonts w:ascii="Garamond" w:hAnsi="Garamond" w:cs="Calibri"/>
                <w:b/>
                <w:bCs/>
                <w:color w:val="000000"/>
                <w:lang w:eastAsia="it-IT"/>
              </w:rPr>
              <w:t>%)</w:t>
            </w:r>
          </w:p>
        </w:tc>
        <w:tc>
          <w:tcPr>
            <w:tcW w:w="286"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p>
        </w:tc>
        <w:tc>
          <w:tcPr>
            <w:tcW w:w="1127"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9F719B">
              <w:rPr>
                <w:rFonts w:ascii="Garamond" w:hAnsi="Garamond" w:cs="Calibri"/>
                <w:b/>
                <w:bCs/>
                <w:color w:val="000000"/>
                <w:lang w:eastAsia="it-IT"/>
              </w:rPr>
              <w:t>217.753.047,65</w:t>
            </w:r>
            <w:r w:rsidRPr="009F719B">
              <w:rPr>
                <w:rFonts w:ascii="Times New Roman" w:hAnsi="Times New Roman"/>
                <w:b/>
                <w:bCs/>
                <w:color w:val="000000"/>
                <w:lang w:eastAsia="it-IT"/>
              </w:rPr>
              <w:t>‬</w:t>
            </w:r>
            <w:r>
              <w:rPr>
                <w:rFonts w:ascii="Times New Roman" w:hAnsi="Times New Roman"/>
                <w:b/>
                <w:bCs/>
                <w:color w:val="000000"/>
                <w:lang w:eastAsia="it-IT"/>
              </w:rPr>
              <w:t xml:space="preserve"> </w:t>
            </w:r>
            <w:r>
              <w:rPr>
                <w:rFonts w:ascii="Garamond" w:hAnsi="Garamond" w:cs="Calibri"/>
                <w:b/>
                <w:bCs/>
                <w:color w:val="000000"/>
                <w:lang w:eastAsia="it-IT"/>
              </w:rPr>
              <w:t>(34%)</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 xml:space="preserve">Diritto allo studio nell'istruzione </w:t>
            </w:r>
          </w:p>
          <w:p w:rsidR="007E58AB" w:rsidRPr="003E39E5"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universitaria</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Diritto allo studio nell'istruzione universitaria</w:t>
            </w:r>
          </w:p>
        </w:tc>
      </w:tr>
      <w:tr w:rsidR="007E58AB" w:rsidRPr="00FF40AF" w:rsidTr="00F25CFE">
        <w:trPr>
          <w:trHeight w:val="576"/>
        </w:trPr>
        <w:tc>
          <w:tcPr>
            <w:tcW w:w="859"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286"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138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5B7BE8">
              <w:rPr>
                <w:rFonts w:ascii="Garamond" w:hAnsi="Garamond" w:cs="Calibri"/>
                <w:b/>
                <w:bCs/>
                <w:color w:val="000000"/>
                <w:lang w:eastAsia="it-IT"/>
              </w:rPr>
              <w:t>456.929,54</w:t>
            </w:r>
          </w:p>
        </w:tc>
        <w:tc>
          <w:tcPr>
            <w:tcW w:w="188"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 </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Pr>
                <w:rFonts w:ascii="Garamond" w:hAnsi="Garamond" w:cs="Calibri"/>
                <w:b/>
                <w:bCs/>
                <w:color w:val="000000"/>
                <w:lang w:eastAsia="it-IT"/>
              </w:rPr>
              <w:t>12.116.386,52</w:t>
            </w:r>
          </w:p>
        </w:tc>
      </w:tr>
      <w:tr w:rsidR="007E58AB" w:rsidRPr="00FF40AF" w:rsidTr="00F25CFE">
        <w:trPr>
          <w:trHeight w:val="576"/>
        </w:trPr>
        <w:tc>
          <w:tcPr>
            <w:tcW w:w="1145" w:type="pct"/>
            <w:gridSpan w:val="2"/>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Tutela della salute</w:t>
            </w:r>
          </w:p>
        </w:tc>
        <w:tc>
          <w:tcPr>
            <w:tcW w:w="1127"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Tutela della salute</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Assistenza in materia sanitaria</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Assistenza in materia sanitaria</w:t>
            </w:r>
          </w:p>
        </w:tc>
      </w:tr>
      <w:tr w:rsidR="007E58AB" w:rsidRPr="00FF40AF" w:rsidTr="00F25CFE">
        <w:trPr>
          <w:trHeight w:val="576"/>
        </w:trPr>
        <w:tc>
          <w:tcPr>
            <w:tcW w:w="1145" w:type="pct"/>
            <w:gridSpan w:val="2"/>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color w:val="000000"/>
                <w:lang w:eastAsia="it-IT"/>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color w:val="000000"/>
                <w:lang w:eastAsia="it-IT"/>
              </w:rPr>
            </w:pPr>
          </w:p>
        </w:tc>
        <w:tc>
          <w:tcPr>
            <w:tcW w:w="138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3D466D">
              <w:rPr>
                <w:rFonts w:ascii="Garamond" w:hAnsi="Garamond" w:cs="Calibri"/>
                <w:b/>
                <w:bCs/>
                <w:color w:val="000000"/>
                <w:lang w:eastAsia="it-IT"/>
              </w:rPr>
              <w:t>35.221.663,38</w:t>
            </w:r>
          </w:p>
        </w:tc>
        <w:tc>
          <w:tcPr>
            <w:tcW w:w="188"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Pr>
                <w:rFonts w:ascii="Garamond" w:hAnsi="Garamond" w:cs="Calibri"/>
                <w:b/>
                <w:bCs/>
                <w:color w:val="000000"/>
                <w:lang w:eastAsia="it-IT"/>
              </w:rPr>
              <w:t>39.238.028,31</w:t>
            </w:r>
          </w:p>
        </w:tc>
      </w:tr>
      <w:tr w:rsidR="007E58AB" w:rsidRPr="00FF40AF" w:rsidTr="00F25CFE">
        <w:trPr>
          <w:trHeight w:val="576"/>
        </w:trPr>
        <w:tc>
          <w:tcPr>
            <w:tcW w:w="859"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122BF8">
              <w:rPr>
                <w:rFonts w:ascii="Garamond" w:hAnsi="Garamond" w:cs="Calibri"/>
                <w:b/>
                <w:bCs/>
                <w:color w:val="000000"/>
                <w:lang w:eastAsia="it-IT"/>
              </w:rPr>
              <w:t xml:space="preserve">35.221.663,38 </w:t>
            </w:r>
            <w:r w:rsidRPr="003E39E5">
              <w:rPr>
                <w:rFonts w:ascii="Garamond" w:hAnsi="Garamond" w:cs="Calibri"/>
                <w:b/>
                <w:bCs/>
                <w:color w:val="000000"/>
                <w:lang w:eastAsia="it-IT"/>
              </w:rPr>
              <w:t>(</w:t>
            </w:r>
            <w:r>
              <w:rPr>
                <w:rFonts w:ascii="Garamond" w:hAnsi="Garamond" w:cs="Calibri"/>
                <w:b/>
                <w:bCs/>
                <w:color w:val="000000"/>
                <w:lang w:eastAsia="it-IT"/>
              </w:rPr>
              <w:t>7</w:t>
            </w:r>
            <w:r w:rsidRPr="003E39E5">
              <w:rPr>
                <w:rFonts w:ascii="Garamond" w:hAnsi="Garamond" w:cs="Calibri"/>
                <w:b/>
                <w:bCs/>
                <w:color w:val="000000"/>
                <w:lang w:eastAsia="it-IT"/>
              </w:rPr>
              <w:t>%)</w:t>
            </w:r>
          </w:p>
        </w:tc>
        <w:tc>
          <w:tcPr>
            <w:tcW w:w="286"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p>
        </w:tc>
        <w:tc>
          <w:tcPr>
            <w:tcW w:w="1127"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9F719B">
              <w:rPr>
                <w:rFonts w:ascii="Garamond" w:hAnsi="Garamond" w:cs="Calibri"/>
                <w:b/>
                <w:bCs/>
                <w:color w:val="000000"/>
                <w:lang w:eastAsia="it-IT"/>
              </w:rPr>
              <w:t>39.238.028,31</w:t>
            </w:r>
            <w:r>
              <w:rPr>
                <w:rFonts w:ascii="Garamond" w:hAnsi="Garamond" w:cs="Calibri"/>
                <w:b/>
                <w:bCs/>
                <w:color w:val="000000"/>
                <w:lang w:eastAsia="it-IT"/>
              </w:rPr>
              <w:t xml:space="preserve"> (6%)</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Assistenza in materia veterinaria</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Assistenza in materia veterinaria</w:t>
            </w:r>
          </w:p>
        </w:tc>
      </w:tr>
      <w:tr w:rsidR="007E58AB" w:rsidRPr="00FF40AF" w:rsidTr="00F25CFE">
        <w:trPr>
          <w:trHeight w:val="48"/>
        </w:trPr>
        <w:tc>
          <w:tcPr>
            <w:tcW w:w="859"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286"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1573" w:type="pct"/>
            <w:gridSpan w:val="2"/>
            <w:tcBorders>
              <w:top w:val="single" w:sz="4" w:space="0" w:color="auto"/>
              <w:left w:val="single" w:sz="4" w:space="0" w:color="auto"/>
              <w:bottom w:val="single" w:sz="4" w:space="0" w:color="auto"/>
              <w:right w:val="single" w:sz="4" w:space="0" w:color="auto"/>
            </w:tcBorders>
            <w:noWrap/>
            <w:vAlign w:val="bottom"/>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w:t>
            </w:r>
          </w:p>
        </w:tc>
        <w:tc>
          <w:tcPr>
            <w:tcW w:w="1155" w:type="pct"/>
            <w:tcBorders>
              <w:top w:val="single" w:sz="4" w:space="0" w:color="auto"/>
              <w:left w:val="single" w:sz="4" w:space="0" w:color="auto"/>
              <w:bottom w:val="single" w:sz="4" w:space="0" w:color="auto"/>
              <w:right w:val="single" w:sz="4" w:space="0" w:color="auto"/>
            </w:tcBorders>
            <w:noWrap/>
            <w:vAlign w:val="bottom"/>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w:t>
            </w:r>
          </w:p>
        </w:tc>
      </w:tr>
      <w:tr w:rsidR="007E58AB" w:rsidRPr="00FF40AF" w:rsidTr="00F25CFE">
        <w:trPr>
          <w:trHeight w:val="576"/>
        </w:trPr>
        <w:tc>
          <w:tcPr>
            <w:tcW w:w="1145" w:type="pct"/>
            <w:gridSpan w:val="2"/>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Servizi istituzionali e generali delle amministrazioni pubbliche</w:t>
            </w:r>
          </w:p>
        </w:tc>
        <w:tc>
          <w:tcPr>
            <w:tcW w:w="1127"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Servizi istituzionali e generali delle amministrazioni pubbliche</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Indirizzo politico</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Indirizzo politico</w:t>
            </w:r>
          </w:p>
        </w:tc>
      </w:tr>
      <w:tr w:rsidR="007E58AB" w:rsidRPr="00FF40AF" w:rsidTr="00F25CFE">
        <w:trPr>
          <w:trHeight w:val="576"/>
        </w:trPr>
        <w:tc>
          <w:tcPr>
            <w:tcW w:w="1145" w:type="pct"/>
            <w:gridSpan w:val="2"/>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color w:val="000000"/>
                <w:lang w:eastAsia="it-IT"/>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color w:val="000000"/>
                <w:lang w:eastAsia="it-IT"/>
              </w:rPr>
            </w:pPr>
          </w:p>
        </w:tc>
        <w:tc>
          <w:tcPr>
            <w:tcW w:w="138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A27C19">
              <w:rPr>
                <w:rFonts w:ascii="Garamond" w:hAnsi="Garamond" w:cs="Calibri"/>
                <w:b/>
                <w:bCs/>
                <w:color w:val="000000"/>
                <w:lang w:eastAsia="it-IT"/>
              </w:rPr>
              <w:t>1.046.009,81</w:t>
            </w:r>
          </w:p>
        </w:tc>
        <w:tc>
          <w:tcPr>
            <w:tcW w:w="188"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 </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Pr>
                <w:rFonts w:ascii="Garamond" w:hAnsi="Garamond" w:cs="Calibri"/>
                <w:b/>
                <w:bCs/>
                <w:color w:val="000000"/>
                <w:lang w:eastAsia="it-IT"/>
              </w:rPr>
              <w:t>1.734.172,90</w:t>
            </w:r>
          </w:p>
        </w:tc>
      </w:tr>
      <w:tr w:rsidR="007E58AB" w:rsidRPr="00FF40AF" w:rsidTr="00F25CFE">
        <w:trPr>
          <w:trHeight w:val="576"/>
        </w:trPr>
        <w:tc>
          <w:tcPr>
            <w:tcW w:w="859"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881507">
              <w:rPr>
                <w:rFonts w:ascii="Garamond" w:hAnsi="Garamond" w:cs="Calibri"/>
                <w:b/>
                <w:bCs/>
                <w:color w:val="000000"/>
                <w:lang w:eastAsia="it-IT"/>
              </w:rPr>
              <w:t xml:space="preserve">112.866.773,76 </w:t>
            </w:r>
            <w:r w:rsidRPr="003E39E5">
              <w:rPr>
                <w:rFonts w:ascii="Garamond" w:hAnsi="Garamond" w:cs="Calibri"/>
                <w:b/>
                <w:bCs/>
                <w:color w:val="000000"/>
                <w:lang w:eastAsia="it-IT"/>
              </w:rPr>
              <w:t>(</w:t>
            </w:r>
            <w:r>
              <w:rPr>
                <w:rFonts w:ascii="Garamond" w:hAnsi="Garamond" w:cs="Calibri"/>
                <w:b/>
                <w:bCs/>
                <w:color w:val="000000"/>
                <w:lang w:eastAsia="it-IT"/>
              </w:rPr>
              <w:t>24</w:t>
            </w:r>
            <w:r w:rsidRPr="003E39E5">
              <w:rPr>
                <w:rFonts w:ascii="Garamond" w:hAnsi="Garamond" w:cs="Calibri"/>
                <w:b/>
                <w:bCs/>
                <w:color w:val="000000"/>
                <w:lang w:eastAsia="it-IT"/>
              </w:rPr>
              <w:t>%)</w:t>
            </w:r>
          </w:p>
        </w:tc>
        <w:tc>
          <w:tcPr>
            <w:tcW w:w="286"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p>
        </w:tc>
        <w:tc>
          <w:tcPr>
            <w:tcW w:w="1127" w:type="pct"/>
            <w:vMerge w:val="restar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6E52CE">
              <w:rPr>
                <w:rFonts w:ascii="Garamond" w:hAnsi="Garamond" w:cs="Calibri"/>
                <w:b/>
                <w:bCs/>
                <w:color w:val="000000"/>
                <w:lang w:eastAsia="it-IT"/>
              </w:rPr>
              <w:t>156.460.299,63</w:t>
            </w:r>
            <w:r w:rsidRPr="006E52CE">
              <w:rPr>
                <w:rFonts w:ascii="Times New Roman" w:hAnsi="Times New Roman"/>
                <w:b/>
                <w:bCs/>
                <w:color w:val="000000"/>
                <w:lang w:eastAsia="it-IT"/>
              </w:rPr>
              <w:t>‬</w:t>
            </w:r>
            <w:r>
              <w:rPr>
                <w:rFonts w:ascii="Times New Roman" w:hAnsi="Times New Roman"/>
                <w:b/>
                <w:bCs/>
                <w:color w:val="000000"/>
                <w:lang w:eastAsia="it-IT"/>
              </w:rPr>
              <w:t xml:space="preserve"> (24%)</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Servizi e affari generali per le</w:t>
            </w:r>
          </w:p>
          <w:p w:rsidR="007E58AB" w:rsidRPr="003E39E5"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 xml:space="preserve"> amministrazioni</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Servizi e affari generali per le amministrazioni</w:t>
            </w:r>
          </w:p>
        </w:tc>
      </w:tr>
      <w:tr w:rsidR="007E58AB" w:rsidRPr="00FF40AF" w:rsidTr="00F25CFE">
        <w:trPr>
          <w:trHeight w:val="576"/>
        </w:trPr>
        <w:tc>
          <w:tcPr>
            <w:tcW w:w="859"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286"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1127" w:type="pct"/>
            <w:vMerge/>
            <w:tcBorders>
              <w:top w:val="single" w:sz="4" w:space="0" w:color="auto"/>
              <w:left w:val="single" w:sz="4" w:space="0" w:color="auto"/>
              <w:bottom w:val="single" w:sz="4" w:space="0" w:color="auto"/>
              <w:right w:val="single" w:sz="4" w:space="0" w:color="auto"/>
            </w:tcBorders>
            <w:vAlign w:val="center"/>
          </w:tcPr>
          <w:p w:rsidR="007E58AB" w:rsidRPr="003E39E5" w:rsidRDefault="007E58AB" w:rsidP="003E39E5">
            <w:pPr>
              <w:spacing w:after="0" w:line="240" w:lineRule="auto"/>
              <w:rPr>
                <w:rFonts w:ascii="Garamond" w:hAnsi="Garamond" w:cs="Calibri"/>
                <w:b/>
                <w:bCs/>
                <w:color w:val="000000"/>
                <w:lang w:eastAsia="it-IT"/>
              </w:rPr>
            </w:pPr>
          </w:p>
        </w:tc>
        <w:tc>
          <w:tcPr>
            <w:tcW w:w="138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D700BB">
              <w:rPr>
                <w:rFonts w:ascii="Garamond" w:hAnsi="Garamond" w:cs="Calibri"/>
                <w:b/>
                <w:bCs/>
                <w:color w:val="000000"/>
                <w:lang w:eastAsia="it-IT"/>
              </w:rPr>
              <w:t>111.820.763,95</w:t>
            </w:r>
          </w:p>
        </w:tc>
        <w:tc>
          <w:tcPr>
            <w:tcW w:w="188"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 </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Pr>
                <w:rFonts w:ascii="Garamond" w:hAnsi="Garamond" w:cs="Calibri"/>
                <w:b/>
                <w:bCs/>
                <w:color w:val="000000"/>
                <w:lang w:eastAsia="it-IT"/>
              </w:rPr>
              <w:t>154.726.126,73</w:t>
            </w:r>
          </w:p>
        </w:tc>
      </w:tr>
      <w:tr w:rsidR="007E58AB" w:rsidRPr="00FF40AF" w:rsidTr="00F25CFE">
        <w:trPr>
          <w:trHeight w:val="576"/>
        </w:trPr>
        <w:tc>
          <w:tcPr>
            <w:tcW w:w="1145"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Fondi da ripartire</w:t>
            </w:r>
          </w:p>
        </w:tc>
        <w:tc>
          <w:tcPr>
            <w:tcW w:w="1127"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Fondi da ripartire</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F25CFE">
            <w:pPr>
              <w:spacing w:after="0" w:line="240" w:lineRule="auto"/>
              <w:rPr>
                <w:rFonts w:ascii="Garamond" w:hAnsi="Garamond" w:cs="Calibri"/>
                <w:color w:val="000000"/>
                <w:lang w:eastAsia="it-IT"/>
              </w:rPr>
            </w:pPr>
            <w:r w:rsidRPr="003E39E5">
              <w:rPr>
                <w:rFonts w:ascii="Garamond" w:hAnsi="Garamond" w:cs="Calibri"/>
                <w:color w:val="000000"/>
                <w:lang w:eastAsia="it-IT"/>
              </w:rPr>
              <w:t>Fondi da assegnare</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color w:val="000000"/>
                <w:lang w:eastAsia="it-IT"/>
              </w:rPr>
            </w:pPr>
            <w:r w:rsidRPr="003E39E5">
              <w:rPr>
                <w:rFonts w:ascii="Garamond" w:hAnsi="Garamond" w:cs="Calibri"/>
                <w:color w:val="000000"/>
                <w:lang w:eastAsia="it-IT"/>
              </w:rPr>
              <w:t>Fondi da assegnare</w:t>
            </w:r>
          </w:p>
        </w:tc>
      </w:tr>
      <w:tr w:rsidR="007E58AB" w:rsidRPr="00FF40AF" w:rsidTr="00F25CFE">
        <w:trPr>
          <w:trHeight w:val="95"/>
        </w:trPr>
        <w:tc>
          <w:tcPr>
            <w:tcW w:w="1145"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w:t>
            </w:r>
          </w:p>
        </w:tc>
        <w:tc>
          <w:tcPr>
            <w:tcW w:w="1127"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w:t>
            </w:r>
          </w:p>
        </w:tc>
      </w:tr>
      <w:tr w:rsidR="007E58AB" w:rsidRPr="00FF40AF" w:rsidTr="00F25CFE">
        <w:trPr>
          <w:trHeight w:val="576"/>
        </w:trPr>
        <w:tc>
          <w:tcPr>
            <w:tcW w:w="859"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right"/>
              <w:rPr>
                <w:rFonts w:ascii="Garamond" w:hAnsi="Garamond" w:cs="Calibri"/>
                <w:b/>
                <w:bCs/>
                <w:color w:val="000000"/>
                <w:lang w:eastAsia="it-IT"/>
              </w:rPr>
            </w:pPr>
            <w:r w:rsidRPr="003E39E5">
              <w:rPr>
                <w:rFonts w:ascii="Garamond" w:hAnsi="Garamond" w:cs="Calibri"/>
                <w:b/>
                <w:bCs/>
                <w:color w:val="000000"/>
                <w:lang w:eastAsia="it-IT"/>
              </w:rPr>
              <w:t>Totale</w:t>
            </w:r>
          </w:p>
        </w:tc>
        <w:tc>
          <w:tcPr>
            <w:tcW w:w="286"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rPr>
                <w:rFonts w:ascii="Garamond" w:hAnsi="Garamond" w:cs="Calibri"/>
                <w:b/>
                <w:bCs/>
                <w:color w:val="000000"/>
                <w:lang w:eastAsia="it-IT"/>
              </w:rPr>
            </w:pPr>
            <w:r w:rsidRPr="003E39E5">
              <w:rPr>
                <w:rFonts w:ascii="Garamond" w:hAnsi="Garamond" w:cs="Calibri"/>
                <w:b/>
                <w:bCs/>
                <w:color w:val="000000"/>
                <w:lang w:eastAsia="it-IT"/>
              </w:rPr>
              <w:t>100%</w:t>
            </w:r>
          </w:p>
        </w:tc>
        <w:tc>
          <w:tcPr>
            <w:tcW w:w="1127"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sidRPr="003E39E5">
              <w:rPr>
                <w:rFonts w:ascii="Garamond" w:hAnsi="Garamond" w:cs="Calibri"/>
                <w:b/>
                <w:bCs/>
                <w:color w:val="000000"/>
                <w:lang w:eastAsia="it-IT"/>
              </w:rPr>
              <w:t>100%</w:t>
            </w:r>
          </w:p>
        </w:tc>
        <w:tc>
          <w:tcPr>
            <w:tcW w:w="1573" w:type="pct"/>
            <w:gridSpan w:val="2"/>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F25CFE">
            <w:pPr>
              <w:spacing w:after="0" w:line="240" w:lineRule="auto"/>
              <w:rPr>
                <w:rFonts w:ascii="Garamond" w:hAnsi="Garamond" w:cs="Calibri"/>
                <w:b/>
                <w:bCs/>
                <w:color w:val="000000"/>
                <w:lang w:eastAsia="it-IT"/>
              </w:rPr>
            </w:pPr>
            <w:r w:rsidRPr="000F468E">
              <w:rPr>
                <w:rFonts w:ascii="Garamond" w:hAnsi="Garamond" w:cs="Calibri"/>
                <w:b/>
                <w:bCs/>
                <w:color w:val="000000"/>
                <w:lang w:eastAsia="it-IT"/>
              </w:rPr>
              <w:t>473.583.283,06</w:t>
            </w:r>
          </w:p>
        </w:tc>
        <w:tc>
          <w:tcPr>
            <w:tcW w:w="1155" w:type="pct"/>
            <w:tcBorders>
              <w:top w:val="single" w:sz="4" w:space="0" w:color="auto"/>
              <w:left w:val="single" w:sz="4" w:space="0" w:color="auto"/>
              <w:bottom w:val="single" w:sz="4" w:space="0" w:color="auto"/>
              <w:right w:val="single" w:sz="4" w:space="0" w:color="auto"/>
            </w:tcBorders>
            <w:noWrap/>
            <w:vAlign w:val="center"/>
          </w:tcPr>
          <w:p w:rsidR="007E58AB" w:rsidRPr="003E39E5" w:rsidRDefault="007E58AB" w:rsidP="003E39E5">
            <w:pPr>
              <w:spacing w:after="0" w:line="240" w:lineRule="auto"/>
              <w:jc w:val="center"/>
              <w:rPr>
                <w:rFonts w:ascii="Garamond" w:hAnsi="Garamond" w:cs="Calibri"/>
                <w:b/>
                <w:bCs/>
                <w:color w:val="000000"/>
                <w:lang w:eastAsia="it-IT"/>
              </w:rPr>
            </w:pPr>
            <w:r>
              <w:rPr>
                <w:rFonts w:ascii="Garamond" w:hAnsi="Garamond" w:cs="Calibri"/>
                <w:b/>
                <w:bCs/>
                <w:color w:val="000000"/>
                <w:lang w:eastAsia="it-IT"/>
              </w:rPr>
              <w:t>649.792.379,57</w:t>
            </w:r>
          </w:p>
        </w:tc>
      </w:tr>
    </w:tbl>
    <w:p w:rsidR="007E58AB" w:rsidRDefault="007E58AB" w:rsidP="0086426A">
      <w:pPr>
        <w:pStyle w:val="Heading3"/>
        <w:rPr>
          <w:rFonts w:ascii="Flama Medium" w:hAnsi="Flama Medium"/>
        </w:rPr>
      </w:pPr>
      <w:r>
        <w:rPr>
          <w:rFonts w:ascii="Garamond" w:hAnsi="Garamond"/>
        </w:rPr>
        <w:br w:type="page"/>
      </w:r>
      <w:bookmarkStart w:id="122" w:name="_Toc30926598"/>
      <w:r>
        <w:t>L’andamento dei costi di gestione</w:t>
      </w:r>
      <w:bookmarkEnd w:id="122"/>
    </w:p>
    <w:p w:rsidR="007E58AB" w:rsidRDefault="007E58AB" w:rsidP="00860FB5">
      <w:pPr>
        <w:jc w:val="both"/>
        <w:rPr>
          <w:rFonts w:ascii="Garamond" w:hAnsi="Garamond"/>
        </w:rPr>
      </w:pPr>
      <w:r>
        <w:rPr>
          <w:rFonts w:ascii="Garamond" w:hAnsi="Garamond"/>
        </w:rPr>
        <w:t>Per quanto riguarda i costi di gestione, si segnala una leggera diminuzione nel valore assoluto. Come anticipato in precedenza, si continua a registrare una diminuzione dei costi del personale a seguito delle politiche di assunzione ministeriali e dei provvedimenti per l’organico di ateneo. In corrispondenza di tale diminuzione, i costi della gestione corrente sono in aumento.</w:t>
      </w:r>
    </w:p>
    <w:p w:rsidR="007E58AB" w:rsidRDefault="007E58AB" w:rsidP="00860FB5">
      <w:pPr>
        <w:jc w:val="both"/>
        <w:rPr>
          <w:rFonts w:ascii="Garamond" w:hAnsi="Garamond"/>
        </w:rPr>
      </w:pPr>
      <w:r w:rsidRPr="0006225C">
        <w:rPr>
          <w:noProof/>
          <w:lang w:eastAsia="it-IT"/>
        </w:rPr>
        <w:t xml:space="preserve"> </w:t>
      </w:r>
      <w:r>
        <w:rPr>
          <w:noProof/>
          <w:lang w:eastAsia="it-IT"/>
        </w:rPr>
        <w:pict>
          <v:shape id="Gráfico 132" o:spid="_x0000_i1044" type="#_x0000_t75" style="width:483.5pt;height:2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">
            <v:imagedata r:id="rId43" o:title="" cropbottom="-44f"/>
            <o:lock v:ext="edit" aspectratio="f"/>
          </v:shape>
        </w:pict>
      </w:r>
    </w:p>
    <w:p w:rsidR="007E58AB" w:rsidRDefault="007E58AB" w:rsidP="00104F6A">
      <w:pPr>
        <w:spacing w:after="0" w:line="360" w:lineRule="auto"/>
        <w:jc w:val="both"/>
        <w:rPr>
          <w:rFonts w:ascii="Franklin Gothic Demi" w:hAnsi="Franklin Gothic Demi"/>
          <w:color w:val="002060"/>
        </w:rPr>
      </w:pPr>
    </w:p>
    <w:p w:rsidR="007E58AB" w:rsidRDefault="007E58AB" w:rsidP="0086426A">
      <w:pPr>
        <w:pStyle w:val="Heading3"/>
      </w:pPr>
      <w:bookmarkStart w:id="123" w:name="_Toc30926599"/>
      <w:r>
        <w:t>La composizione delle voci di credito e di debito</w:t>
      </w:r>
      <w:bookmarkEnd w:id="123"/>
    </w:p>
    <w:p w:rsidR="007E58AB" w:rsidRPr="00D330FA" w:rsidRDefault="007E58AB" w:rsidP="00D330FA">
      <w:pPr>
        <w:jc w:val="both"/>
        <w:rPr>
          <w:rFonts w:ascii="Garamond" w:hAnsi="Garamond"/>
        </w:rPr>
      </w:pPr>
      <w:r w:rsidRPr="00D330FA">
        <w:rPr>
          <w:rFonts w:ascii="Garamond" w:hAnsi="Garamond"/>
        </w:rPr>
        <w:t>La composizione delle voci di credito è la seguente (limitatamente alle voci più incisive):</w:t>
      </w:r>
    </w:p>
    <w:tbl>
      <w:tblPr>
        <w:tblW w:w="5000" w:type="pct"/>
        <w:tblCellMar>
          <w:left w:w="70" w:type="dxa"/>
          <w:right w:w="70" w:type="dxa"/>
        </w:tblCellMar>
        <w:tblLook w:val="00A0"/>
      </w:tblPr>
      <w:tblGrid>
        <w:gridCol w:w="4325"/>
        <w:gridCol w:w="1153"/>
        <w:gridCol w:w="1065"/>
        <w:gridCol w:w="1153"/>
        <w:gridCol w:w="1065"/>
        <w:gridCol w:w="1153"/>
        <w:gridCol w:w="1065"/>
      </w:tblGrid>
      <w:tr w:rsidR="007E58AB" w:rsidRPr="00FF40AF" w:rsidTr="00CD7685">
        <w:trPr>
          <w:trHeight w:val="1260"/>
        </w:trPr>
        <w:tc>
          <w:tcPr>
            <w:tcW w:w="1956" w:type="pct"/>
            <w:tcBorders>
              <w:top w:val="single" w:sz="8" w:space="0" w:color="auto"/>
              <w:left w:val="single" w:sz="8" w:space="0" w:color="auto"/>
              <w:bottom w:val="single" w:sz="8" w:space="0" w:color="auto"/>
              <w:right w:val="single" w:sz="8" w:space="0" w:color="auto"/>
            </w:tcBorders>
            <w:noWrap/>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w:t>
            </w:r>
          </w:p>
        </w:tc>
        <w:tc>
          <w:tcPr>
            <w:tcW w:w="508" w:type="pct"/>
            <w:tcBorders>
              <w:top w:val="single" w:sz="8" w:space="0" w:color="auto"/>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ascii="Times New Roman" w:hAnsi="Times New Roman"/>
                <w:color w:val="000000"/>
                <w:sz w:val="16"/>
                <w:szCs w:val="16"/>
                <w:lang w:eastAsia="it-IT"/>
              </w:rPr>
            </w:pPr>
            <w:r w:rsidRPr="00CD7685">
              <w:rPr>
                <w:rFonts w:ascii="Times New Roman" w:hAnsi="Times New Roman"/>
                <w:color w:val="000000"/>
                <w:sz w:val="16"/>
                <w:szCs w:val="16"/>
                <w:lang w:eastAsia="it-IT"/>
              </w:rPr>
              <w:t>2018</w:t>
            </w:r>
          </w:p>
        </w:tc>
        <w:tc>
          <w:tcPr>
            <w:tcW w:w="506" w:type="pct"/>
            <w:tcBorders>
              <w:top w:val="single" w:sz="8" w:space="0" w:color="auto"/>
              <w:left w:val="nil"/>
              <w:bottom w:val="single" w:sz="8" w:space="0" w:color="auto"/>
              <w:right w:val="single" w:sz="8" w:space="0" w:color="auto"/>
            </w:tcBorders>
            <w:vAlign w:val="center"/>
          </w:tcPr>
          <w:p w:rsidR="007E58AB" w:rsidRPr="00CD7685" w:rsidRDefault="007E58AB" w:rsidP="00CD7685">
            <w:pPr>
              <w:spacing w:after="0" w:line="240" w:lineRule="auto"/>
              <w:rPr>
                <w:rFonts w:ascii="Times New Roman" w:hAnsi="Times New Roman"/>
                <w:color w:val="000000"/>
                <w:sz w:val="16"/>
                <w:szCs w:val="16"/>
                <w:lang w:eastAsia="it-IT"/>
              </w:rPr>
            </w:pPr>
            <w:r w:rsidRPr="00CD7685">
              <w:rPr>
                <w:rFonts w:ascii="Times New Roman" w:hAnsi="Times New Roman"/>
                <w:color w:val="000000"/>
                <w:sz w:val="16"/>
                <w:szCs w:val="16"/>
                <w:lang w:eastAsia="it-IT"/>
              </w:rPr>
              <w:t>Composizione percentuale</w:t>
            </w:r>
          </w:p>
        </w:tc>
        <w:tc>
          <w:tcPr>
            <w:tcW w:w="508" w:type="pct"/>
            <w:tcBorders>
              <w:top w:val="single" w:sz="8" w:space="0" w:color="auto"/>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ascii="Times New Roman" w:hAnsi="Times New Roman"/>
                <w:color w:val="000000"/>
                <w:sz w:val="16"/>
                <w:szCs w:val="16"/>
                <w:lang w:eastAsia="it-IT"/>
              </w:rPr>
            </w:pPr>
            <w:r w:rsidRPr="00CD7685">
              <w:rPr>
                <w:rFonts w:ascii="Times New Roman" w:hAnsi="Times New Roman"/>
                <w:color w:val="000000"/>
                <w:sz w:val="16"/>
                <w:szCs w:val="16"/>
                <w:lang w:eastAsia="it-IT"/>
              </w:rPr>
              <w:t>2017</w:t>
            </w:r>
          </w:p>
        </w:tc>
        <w:tc>
          <w:tcPr>
            <w:tcW w:w="506" w:type="pct"/>
            <w:tcBorders>
              <w:top w:val="single" w:sz="8" w:space="0" w:color="auto"/>
              <w:left w:val="nil"/>
              <w:bottom w:val="single" w:sz="8" w:space="0" w:color="auto"/>
              <w:right w:val="single" w:sz="8" w:space="0" w:color="auto"/>
            </w:tcBorders>
            <w:vAlign w:val="center"/>
          </w:tcPr>
          <w:p w:rsidR="007E58AB" w:rsidRPr="00CD7685" w:rsidRDefault="007E58AB" w:rsidP="00CD7685">
            <w:pPr>
              <w:spacing w:after="0" w:line="240" w:lineRule="auto"/>
              <w:rPr>
                <w:rFonts w:ascii="Times New Roman" w:hAnsi="Times New Roman"/>
                <w:color w:val="000000"/>
                <w:sz w:val="16"/>
                <w:szCs w:val="16"/>
                <w:lang w:eastAsia="it-IT"/>
              </w:rPr>
            </w:pPr>
            <w:r w:rsidRPr="00CD7685">
              <w:rPr>
                <w:rFonts w:ascii="Times New Roman" w:hAnsi="Times New Roman"/>
                <w:color w:val="000000"/>
                <w:sz w:val="16"/>
                <w:szCs w:val="16"/>
                <w:lang w:eastAsia="it-IT"/>
              </w:rPr>
              <w:t>Composizione percentuale</w:t>
            </w:r>
          </w:p>
        </w:tc>
        <w:tc>
          <w:tcPr>
            <w:tcW w:w="508" w:type="pct"/>
            <w:tcBorders>
              <w:top w:val="single" w:sz="8" w:space="0" w:color="auto"/>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ascii="Times New Roman" w:hAnsi="Times New Roman"/>
                <w:color w:val="000000"/>
                <w:sz w:val="16"/>
                <w:szCs w:val="16"/>
                <w:lang w:eastAsia="it-IT"/>
              </w:rPr>
            </w:pPr>
            <w:r w:rsidRPr="00CD7685">
              <w:rPr>
                <w:rFonts w:ascii="Times New Roman" w:hAnsi="Times New Roman"/>
                <w:color w:val="000000"/>
                <w:sz w:val="16"/>
                <w:szCs w:val="16"/>
                <w:lang w:eastAsia="it-IT"/>
              </w:rPr>
              <w:t>2016</w:t>
            </w:r>
          </w:p>
        </w:tc>
        <w:tc>
          <w:tcPr>
            <w:tcW w:w="506" w:type="pct"/>
            <w:tcBorders>
              <w:top w:val="single" w:sz="8" w:space="0" w:color="auto"/>
              <w:left w:val="nil"/>
              <w:bottom w:val="single" w:sz="8" w:space="0" w:color="auto"/>
              <w:right w:val="single" w:sz="8" w:space="0" w:color="auto"/>
            </w:tcBorders>
            <w:vAlign w:val="center"/>
          </w:tcPr>
          <w:p w:rsidR="007E58AB" w:rsidRPr="00CD7685" w:rsidRDefault="007E58AB" w:rsidP="00CD7685">
            <w:pPr>
              <w:spacing w:after="0" w:line="240" w:lineRule="auto"/>
              <w:rPr>
                <w:rFonts w:ascii="Times New Roman" w:hAnsi="Times New Roman"/>
                <w:color w:val="000000"/>
                <w:sz w:val="16"/>
                <w:szCs w:val="16"/>
                <w:lang w:eastAsia="it-IT"/>
              </w:rPr>
            </w:pPr>
            <w:r w:rsidRPr="00CD7685">
              <w:rPr>
                <w:rFonts w:ascii="Times New Roman" w:hAnsi="Times New Roman"/>
                <w:color w:val="000000"/>
                <w:sz w:val="16"/>
                <w:szCs w:val="16"/>
                <w:lang w:eastAsia="it-IT"/>
              </w:rPr>
              <w:t>Composizione percentuale</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1) Crediti verso MIUR e altre Amministrazioni centrali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91.288.371,41</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34,42%</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23.391.420,19</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12,09%</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37.771.981,34</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18,45%</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2) Crediti verso Regioni e Province Autonome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19.058.707,11</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7,19%</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9.201.398,10</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4,76%</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13.428.943,44</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6,56%</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3) Crediti verso altre Amministrazioni locali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1.112.194,17</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0,42%</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1.422.296,82</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0,74%</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1.070.674,74</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0,52%</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4) Crediti verso l'Unione Europea e altri Organismi Internazionali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16.804.884,44</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6,34%</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14.167.627,33</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7,32%</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10.203.146,14</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4,98%</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5) Crediti verso Università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5.596.778,21</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2,11%</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5.887.635,61</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3,04%</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5.294.227,72</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2,59%</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6) Crediti verso studenti per tasse e contributi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67.257.893,15</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25,36%</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64.387.959,61</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33,28%</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54.946.180,90</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26,85%</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7) Crediti verso società ed enti controllati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0,00%</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0,00%</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0,00%</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8) Crediti verso altri (pubblici)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16.847.954,76</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6,35%</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21.901.130,92</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11,32%</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23.732.935,25</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11,60%</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9) Crediti verso altri (privati)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47.284.905,36</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17,83%</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53.091.957,77</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27,44%</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58.299.659,67</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28,48%</w:t>
            </w:r>
          </w:p>
        </w:tc>
      </w:tr>
      <w:tr w:rsidR="007E58AB" w:rsidRPr="00FF40AF" w:rsidTr="00CD7685">
        <w:trPr>
          <w:trHeight w:val="300"/>
        </w:trPr>
        <w:tc>
          <w:tcPr>
            <w:tcW w:w="1956" w:type="pct"/>
            <w:tcBorders>
              <w:top w:val="nil"/>
              <w:left w:val="single" w:sz="8" w:space="0" w:color="auto"/>
              <w:bottom w:val="single" w:sz="8" w:space="0" w:color="auto"/>
              <w:right w:val="single" w:sz="8" w:space="0" w:color="auto"/>
            </w:tcBorders>
            <w:noWrap/>
            <w:vAlign w:val="center"/>
          </w:tcPr>
          <w:p w:rsidR="007E58AB" w:rsidRPr="00CD7685" w:rsidRDefault="007E58AB" w:rsidP="00CD7685">
            <w:pPr>
              <w:spacing w:after="0" w:line="240" w:lineRule="auto"/>
              <w:rPr>
                <w:rFonts w:cs="Calibri"/>
                <w:color w:val="000000"/>
                <w:sz w:val="16"/>
                <w:szCs w:val="16"/>
                <w:lang w:eastAsia="it-IT"/>
              </w:rPr>
            </w:pPr>
            <w:r w:rsidRPr="00CD7685">
              <w:rPr>
                <w:rFonts w:cs="Calibri"/>
                <w:color w:val="000000"/>
                <w:sz w:val="16"/>
                <w:szCs w:val="16"/>
                <w:lang w:eastAsia="it-IT"/>
              </w:rPr>
              <w:t xml:space="preserve">TOTALE </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265.251.688,61</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100%</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193.451.426,35</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100,00%</w:t>
            </w:r>
          </w:p>
        </w:tc>
        <w:tc>
          <w:tcPr>
            <w:tcW w:w="508"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204.677.749,20</w:t>
            </w:r>
          </w:p>
        </w:tc>
        <w:tc>
          <w:tcPr>
            <w:tcW w:w="506" w:type="pct"/>
            <w:tcBorders>
              <w:top w:val="nil"/>
              <w:left w:val="nil"/>
              <w:bottom w:val="single" w:sz="8" w:space="0" w:color="auto"/>
              <w:right w:val="single" w:sz="8" w:space="0" w:color="auto"/>
            </w:tcBorders>
            <w:vAlign w:val="center"/>
          </w:tcPr>
          <w:p w:rsidR="007E58AB" w:rsidRPr="00CD7685" w:rsidRDefault="007E58AB" w:rsidP="00CD7685">
            <w:pPr>
              <w:spacing w:after="0" w:line="240" w:lineRule="auto"/>
              <w:jc w:val="right"/>
              <w:rPr>
                <w:rFonts w:cs="Calibri"/>
                <w:color w:val="000000"/>
                <w:sz w:val="16"/>
                <w:szCs w:val="16"/>
                <w:lang w:eastAsia="it-IT"/>
              </w:rPr>
            </w:pPr>
            <w:r w:rsidRPr="00CD7685">
              <w:rPr>
                <w:rFonts w:cs="Calibri"/>
                <w:color w:val="000000"/>
                <w:sz w:val="16"/>
                <w:szCs w:val="16"/>
                <w:lang w:eastAsia="it-IT"/>
              </w:rPr>
              <w:t>100,00%</w:t>
            </w:r>
          </w:p>
        </w:tc>
      </w:tr>
    </w:tbl>
    <w:p w:rsidR="007E58AB" w:rsidRPr="00D330FA" w:rsidRDefault="007E58AB" w:rsidP="00D330FA">
      <w:pPr>
        <w:spacing w:after="0" w:line="360" w:lineRule="auto"/>
        <w:jc w:val="both"/>
        <w:rPr>
          <w:rFonts w:ascii="Franklin Gothic Demi" w:hAnsi="Franklin Gothic Demi"/>
          <w:color w:val="002060"/>
        </w:rPr>
      </w:pPr>
    </w:p>
    <w:p w:rsidR="007E58AB" w:rsidRPr="00290B2A" w:rsidRDefault="007E58AB" w:rsidP="00290B2A">
      <w:pPr>
        <w:jc w:val="both"/>
        <w:rPr>
          <w:rFonts w:ascii="Garamond" w:hAnsi="Garamond"/>
        </w:rPr>
      </w:pPr>
      <w:r w:rsidRPr="000419B2">
        <w:rPr>
          <w:rFonts w:ascii="Garamond" w:hAnsi="Garamond"/>
        </w:rPr>
        <w:t>In generale, il totale dei crediti di Unito ha visto un notevole incremento (+37%) superando i 260.000.000€ rispetto ai 190.000.000€ circa del 2017</w:t>
      </w:r>
      <w:r>
        <w:rPr>
          <w:rFonts w:ascii="Garamond" w:hAnsi="Garamond"/>
        </w:rPr>
        <w:t xml:space="preserve">. </w:t>
      </w:r>
      <w:r w:rsidRPr="00290B2A">
        <w:rPr>
          <w:rFonts w:ascii="Garamond" w:hAnsi="Garamond"/>
        </w:rPr>
        <w:t xml:space="preserve">La variazione delle voci di credito maggiormente rilevante </w:t>
      </w:r>
      <w:r>
        <w:rPr>
          <w:rFonts w:ascii="Garamond" w:hAnsi="Garamond"/>
        </w:rPr>
        <w:t>è</w:t>
      </w:r>
      <w:r w:rsidRPr="00290B2A">
        <w:rPr>
          <w:rFonts w:ascii="Garamond" w:hAnsi="Garamond"/>
        </w:rPr>
        <w:t xml:space="preserve"> quella del Crediti verso privati, </w:t>
      </w:r>
      <w:r>
        <w:rPr>
          <w:rFonts w:ascii="Garamond" w:hAnsi="Garamond"/>
        </w:rPr>
        <w:t>la cui diminuzione è dovuta principalmente al progressivo incasso di progetti di ricerca finanziati da fondazioni esterne. Per quanto concerne la variazione e le svalutazioni dei crediti, si rimanda al bilancio d’esercizio che si può reperire sul sito internet di ateneo.</w:t>
      </w:r>
      <w:r w:rsidRPr="00290B2A">
        <w:rPr>
          <w:rFonts w:ascii="Garamond" w:hAnsi="Garamond"/>
        </w:rPr>
        <w:t xml:space="preserve"> </w:t>
      </w:r>
    </w:p>
    <w:p w:rsidR="007E58AB" w:rsidRDefault="007E58AB" w:rsidP="00D61F68">
      <w:pPr>
        <w:jc w:val="both"/>
        <w:rPr>
          <w:rFonts w:ascii="Garamond" w:hAnsi="Garamond"/>
        </w:rPr>
      </w:pPr>
      <w:r w:rsidRPr="00D61F68">
        <w:rPr>
          <w:rFonts w:ascii="Garamond" w:hAnsi="Garamond"/>
        </w:rPr>
        <w:t>La maggior parte delle voci di debito, ossia il 5</w:t>
      </w:r>
      <w:r>
        <w:rPr>
          <w:rFonts w:ascii="Garamond" w:hAnsi="Garamond"/>
        </w:rPr>
        <w:t>5</w:t>
      </w:r>
      <w:r w:rsidRPr="00D61F68">
        <w:rPr>
          <w:rFonts w:ascii="Garamond" w:hAnsi="Garamond"/>
        </w:rPr>
        <w:t xml:space="preserve">% </w:t>
      </w:r>
      <w:r>
        <w:rPr>
          <w:rFonts w:ascii="Garamond" w:hAnsi="Garamond"/>
        </w:rPr>
        <w:t>del valore relativo ai debiti</w:t>
      </w:r>
      <w:r w:rsidRPr="00D61F68">
        <w:rPr>
          <w:rFonts w:ascii="Garamond" w:hAnsi="Garamond"/>
        </w:rPr>
        <w:t>, è rappresentat</w:t>
      </w:r>
      <w:r>
        <w:rPr>
          <w:rFonts w:ascii="Garamond" w:hAnsi="Garamond"/>
        </w:rPr>
        <w:t>o</w:t>
      </w:r>
      <w:r w:rsidRPr="00D61F68">
        <w:rPr>
          <w:rFonts w:ascii="Garamond" w:hAnsi="Garamond"/>
        </w:rPr>
        <w:t xml:space="preserve"> da Mutui e debiti di lungo periodo verso le banche, utilizzati come fonte di finanziamento utile a coprire gli investimenti immobiliari sui quali l’Ateneo punta le sue energie, per lo sviluppo.</w:t>
      </w:r>
      <w:r>
        <w:rPr>
          <w:rFonts w:ascii="Garamond" w:hAnsi="Garamond"/>
        </w:rPr>
        <w:t xml:space="preserve"> </w:t>
      </w:r>
    </w:p>
    <w:p w:rsidR="007E58AB" w:rsidRDefault="007E58AB">
      <w:pPr>
        <w:rPr>
          <w:rFonts w:ascii="Garamond" w:hAnsi="Garamond"/>
        </w:rPr>
      </w:pPr>
      <w:r>
        <w:rPr>
          <w:rFonts w:ascii="Garamond" w:hAnsi="Garamond"/>
        </w:rPr>
        <w:br w:type="page"/>
      </w:r>
    </w:p>
    <w:p w:rsidR="007E58AB" w:rsidRPr="00913B27" w:rsidRDefault="007E58AB" w:rsidP="0086426A">
      <w:pPr>
        <w:pStyle w:val="Heading3"/>
      </w:pPr>
      <w:bookmarkStart w:id="124" w:name="_Toc30926600"/>
      <w:r w:rsidRPr="00913B27">
        <w:t>L’incidenza della contribuzione didattica sui costi di gestione dell’Ateneo</w:t>
      </w:r>
      <w:bookmarkEnd w:id="124"/>
    </w:p>
    <w:p w:rsidR="007E58AB" w:rsidRPr="008B7777" w:rsidRDefault="007E58AB" w:rsidP="00D71A5B">
      <w:pPr>
        <w:jc w:val="both"/>
        <w:rPr>
          <w:rFonts w:ascii="Garamond" w:hAnsi="Garamond"/>
          <w:b/>
          <w:bCs/>
        </w:rPr>
      </w:pPr>
      <w:r w:rsidRPr="00D71A5B">
        <w:rPr>
          <w:rFonts w:ascii="Garamond" w:hAnsi="Garamond"/>
        </w:rPr>
        <w:t>Come ampiamente raccontato nelle scorse edizioni del Rapporto, la politica di contribuzione di UniTo si è dimostrata negli anni maggiormente inclusiva verso fasce di popolazione con redditi inferiori e bassi.</w:t>
      </w:r>
      <w:r>
        <w:rPr>
          <w:rFonts w:ascii="Garamond" w:hAnsi="Garamond"/>
        </w:rPr>
        <w:t xml:space="preserve"> L’analisi dei costi di gestione, raffrontati alla numerosità della popolazione studentesca, è un’informazione utile per valutare l’incidenza dei costi, specie in ottica di crescita futura. Sebbene il numero della popolazione sia in notevole aumento, i costi </w:t>
      </w:r>
      <w:r w:rsidRPr="00D71A5B">
        <w:rPr>
          <w:rFonts w:ascii="Garamond" w:hAnsi="Garamond"/>
        </w:rPr>
        <w:t xml:space="preserve">che l’Ateneo sostiene per la gestione </w:t>
      </w:r>
      <w:r>
        <w:rPr>
          <w:rFonts w:ascii="Garamond" w:hAnsi="Garamond"/>
        </w:rPr>
        <w:t xml:space="preserve">nella sua interezza, dimostrano i risultati delle politiche di efficienza, per cui la proporzione </w:t>
      </w:r>
      <w:r w:rsidRPr="008B7777">
        <w:rPr>
          <w:rFonts w:ascii="Garamond" w:hAnsi="Garamond"/>
          <w:b/>
          <w:bCs/>
        </w:rPr>
        <w:t>Totale costi di gestione/Contribuzione studentesca riportano una diminuzione costante nel corso degli anni.</w:t>
      </w:r>
    </w:p>
    <w:tbl>
      <w:tblPr>
        <w:tblW w:w="9958" w:type="dxa"/>
        <w:tblCellMar>
          <w:left w:w="70" w:type="dxa"/>
          <w:right w:w="70" w:type="dxa"/>
        </w:tblCellMar>
        <w:tblLook w:val="00A0"/>
      </w:tblPr>
      <w:tblGrid>
        <w:gridCol w:w="887"/>
        <w:gridCol w:w="1011"/>
        <w:gridCol w:w="2624"/>
        <w:gridCol w:w="997"/>
        <w:gridCol w:w="887"/>
        <w:gridCol w:w="1311"/>
        <w:gridCol w:w="1348"/>
        <w:gridCol w:w="893"/>
      </w:tblGrid>
      <w:tr w:rsidR="007E58AB" w:rsidRPr="00FF40AF" w:rsidTr="00405A78">
        <w:trPr>
          <w:trHeight w:val="300"/>
        </w:trPr>
        <w:tc>
          <w:tcPr>
            <w:tcW w:w="887" w:type="dxa"/>
            <w:tcBorders>
              <w:top w:val="single" w:sz="8" w:space="0" w:color="auto"/>
              <w:left w:val="single" w:sz="8" w:space="0" w:color="auto"/>
              <w:bottom w:val="single" w:sz="8" w:space="0" w:color="auto"/>
              <w:right w:val="single" w:sz="8" w:space="0" w:color="auto"/>
            </w:tcBorders>
            <w:noWrap/>
          </w:tcPr>
          <w:p w:rsidR="007E58AB" w:rsidRPr="00014944" w:rsidRDefault="007E58AB" w:rsidP="00014944">
            <w:pPr>
              <w:spacing w:after="0" w:line="240" w:lineRule="auto"/>
              <w:rPr>
                <w:rFonts w:ascii="Garamond" w:hAnsi="Garamond" w:cs="Calibri"/>
                <w:color w:val="000000"/>
                <w:lang w:eastAsia="it-IT"/>
              </w:rPr>
            </w:pPr>
            <w:r w:rsidRPr="00014944">
              <w:rPr>
                <w:rFonts w:ascii="Garamond" w:hAnsi="Garamond" w:cs="Calibri"/>
                <w:color w:val="000000"/>
                <w:lang w:eastAsia="it-IT"/>
              </w:rPr>
              <w:t> </w:t>
            </w:r>
          </w:p>
        </w:tc>
        <w:tc>
          <w:tcPr>
            <w:tcW w:w="4632" w:type="dxa"/>
            <w:gridSpan w:val="3"/>
            <w:tcBorders>
              <w:top w:val="single" w:sz="8" w:space="0" w:color="auto"/>
              <w:left w:val="nil"/>
              <w:bottom w:val="single" w:sz="8" w:space="0" w:color="auto"/>
              <w:right w:val="single" w:sz="8" w:space="0" w:color="000000"/>
            </w:tcBorders>
            <w:noWrap/>
            <w:vAlign w:val="center"/>
          </w:tcPr>
          <w:p w:rsidR="007E58AB" w:rsidRPr="00014944" w:rsidRDefault="007E58AB" w:rsidP="00014944">
            <w:pPr>
              <w:spacing w:after="0" w:line="240" w:lineRule="auto"/>
              <w:jc w:val="center"/>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ATENEO</w:t>
            </w:r>
            <w:r w:rsidRPr="00014944">
              <w:rPr>
                <w:rFonts w:ascii="Garamond" w:hAnsi="Garamond" w:cs="Calibri"/>
                <w:color w:val="000000"/>
                <w:sz w:val="16"/>
                <w:szCs w:val="16"/>
                <w:lang w:eastAsia="it-IT"/>
              </w:rPr>
              <w:t> </w:t>
            </w:r>
          </w:p>
        </w:tc>
        <w:tc>
          <w:tcPr>
            <w:tcW w:w="887" w:type="dxa"/>
            <w:tcBorders>
              <w:top w:val="single" w:sz="8" w:space="0" w:color="auto"/>
              <w:left w:val="nil"/>
              <w:bottom w:val="single" w:sz="8" w:space="0" w:color="auto"/>
              <w:right w:val="single" w:sz="8" w:space="0" w:color="auto"/>
            </w:tcBorders>
            <w:noWrap/>
            <w:vAlign w:val="center"/>
          </w:tcPr>
          <w:p w:rsidR="007E58AB" w:rsidRPr="00014944" w:rsidRDefault="007E58AB" w:rsidP="00014944">
            <w:pPr>
              <w:spacing w:after="0" w:line="240" w:lineRule="auto"/>
              <w:jc w:val="center"/>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Totale gestione</w:t>
            </w:r>
          </w:p>
        </w:tc>
        <w:tc>
          <w:tcPr>
            <w:tcW w:w="1311" w:type="dxa"/>
            <w:tcBorders>
              <w:top w:val="single" w:sz="8" w:space="0" w:color="auto"/>
              <w:left w:val="nil"/>
              <w:bottom w:val="single" w:sz="8" w:space="0" w:color="auto"/>
              <w:right w:val="single" w:sz="8" w:space="0" w:color="auto"/>
            </w:tcBorders>
            <w:noWrap/>
            <w:vAlign w:val="center"/>
          </w:tcPr>
          <w:p w:rsidR="007E58AB" w:rsidRPr="00014944" w:rsidRDefault="007E58AB" w:rsidP="00014944">
            <w:pPr>
              <w:spacing w:after="0" w:line="240" w:lineRule="auto"/>
              <w:jc w:val="center"/>
              <w:rPr>
                <w:rFonts w:ascii="Garamond" w:hAnsi="Garamond" w:cs="Calibri"/>
                <w:b/>
                <w:bCs/>
                <w:color w:val="000000"/>
                <w:sz w:val="14"/>
                <w:szCs w:val="14"/>
                <w:lang w:eastAsia="it-IT"/>
              </w:rPr>
            </w:pPr>
            <w:r>
              <w:rPr>
                <w:rFonts w:ascii="Garamond" w:hAnsi="Garamond" w:cs="Calibri"/>
                <w:b/>
                <w:bCs/>
                <w:color w:val="000000"/>
                <w:sz w:val="14"/>
                <w:szCs w:val="14"/>
                <w:lang w:eastAsia="it-IT"/>
              </w:rPr>
              <w:t>STUDENTI</w:t>
            </w:r>
          </w:p>
        </w:tc>
        <w:tc>
          <w:tcPr>
            <w:tcW w:w="1348" w:type="dxa"/>
            <w:tcBorders>
              <w:top w:val="single" w:sz="8" w:space="0" w:color="auto"/>
              <w:left w:val="nil"/>
              <w:bottom w:val="single" w:sz="8" w:space="0" w:color="auto"/>
              <w:right w:val="single" w:sz="8" w:space="0" w:color="auto"/>
            </w:tcBorders>
            <w:noWrap/>
            <w:vAlign w:val="center"/>
          </w:tcPr>
          <w:p w:rsidR="007E58AB" w:rsidRPr="00014944" w:rsidRDefault="007E58AB" w:rsidP="00014944">
            <w:pPr>
              <w:spacing w:after="0" w:line="240" w:lineRule="auto"/>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Proporzione</w:t>
            </w:r>
          </w:p>
        </w:tc>
        <w:tc>
          <w:tcPr>
            <w:tcW w:w="893" w:type="dxa"/>
            <w:tcBorders>
              <w:top w:val="single" w:sz="8" w:space="0" w:color="auto"/>
              <w:left w:val="nil"/>
              <w:bottom w:val="single" w:sz="8" w:space="0" w:color="auto"/>
              <w:right w:val="single" w:sz="8" w:space="0" w:color="auto"/>
            </w:tcBorders>
            <w:noWrap/>
            <w:vAlign w:val="center"/>
          </w:tcPr>
          <w:p w:rsidR="007E58AB" w:rsidRPr="00014944" w:rsidRDefault="007E58AB" w:rsidP="00014944">
            <w:pPr>
              <w:spacing w:after="0" w:line="240" w:lineRule="auto"/>
              <w:jc w:val="center"/>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NUMERO DI STUDENTI</w:t>
            </w:r>
          </w:p>
        </w:tc>
      </w:tr>
      <w:tr w:rsidR="007E58AB" w:rsidRPr="00FF40AF" w:rsidTr="00405A78">
        <w:trPr>
          <w:trHeight w:val="300"/>
        </w:trPr>
        <w:tc>
          <w:tcPr>
            <w:tcW w:w="887" w:type="dxa"/>
            <w:tcBorders>
              <w:top w:val="nil"/>
              <w:left w:val="single" w:sz="8" w:space="0" w:color="auto"/>
              <w:bottom w:val="single" w:sz="8" w:space="0" w:color="auto"/>
              <w:right w:val="single" w:sz="8" w:space="0" w:color="auto"/>
            </w:tcBorders>
            <w:noWrap/>
          </w:tcPr>
          <w:p w:rsidR="007E58AB" w:rsidRPr="00014944" w:rsidRDefault="007E58AB" w:rsidP="00014944">
            <w:pPr>
              <w:spacing w:after="0" w:line="240" w:lineRule="auto"/>
              <w:rPr>
                <w:rFonts w:ascii="Garamond" w:hAnsi="Garamond" w:cs="Calibri"/>
                <w:color w:val="000000"/>
                <w:lang w:eastAsia="it-IT"/>
              </w:rPr>
            </w:pPr>
            <w:r w:rsidRPr="00014944">
              <w:rPr>
                <w:rFonts w:ascii="Garamond" w:hAnsi="Garamond" w:cs="Calibri"/>
                <w:color w:val="000000"/>
                <w:lang w:eastAsia="it-IT"/>
              </w:rPr>
              <w:t> </w:t>
            </w:r>
          </w:p>
        </w:tc>
        <w:tc>
          <w:tcPr>
            <w:tcW w:w="1011"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Gestione didattica</w:t>
            </w:r>
          </w:p>
        </w:tc>
        <w:tc>
          <w:tcPr>
            <w:tcW w:w="2624"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Gestione del personale tecnico e amministrativo</w:t>
            </w:r>
          </w:p>
        </w:tc>
        <w:tc>
          <w:tcPr>
            <w:tcW w:w="997"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Gestione corrente</w:t>
            </w:r>
          </w:p>
        </w:tc>
        <w:tc>
          <w:tcPr>
            <w:tcW w:w="887"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 </w:t>
            </w:r>
          </w:p>
        </w:tc>
        <w:tc>
          <w:tcPr>
            <w:tcW w:w="1311"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Contribuzione didattica</w:t>
            </w:r>
          </w:p>
        </w:tc>
        <w:tc>
          <w:tcPr>
            <w:tcW w:w="1348" w:type="dxa"/>
            <w:tcBorders>
              <w:top w:val="nil"/>
              <w:left w:val="nil"/>
              <w:bottom w:val="single" w:sz="8" w:space="0" w:color="auto"/>
              <w:right w:val="single" w:sz="8" w:space="0" w:color="auto"/>
            </w:tcBorders>
            <w:noWrap/>
          </w:tcPr>
          <w:p w:rsidR="007E58AB" w:rsidRPr="00014944" w:rsidRDefault="007E58AB" w:rsidP="00014944">
            <w:pPr>
              <w:spacing w:after="0" w:line="240" w:lineRule="auto"/>
              <w:rPr>
                <w:rFonts w:ascii="Garamond" w:hAnsi="Garamond" w:cs="Calibri"/>
                <w:color w:val="000000"/>
                <w:lang w:eastAsia="it-IT"/>
              </w:rPr>
            </w:pPr>
            <w:r w:rsidRPr="00014944">
              <w:rPr>
                <w:rFonts w:ascii="Garamond" w:hAnsi="Garamond" w:cs="Calibri"/>
                <w:color w:val="000000"/>
                <w:lang w:eastAsia="it-IT"/>
              </w:rPr>
              <w:t> </w:t>
            </w:r>
          </w:p>
        </w:tc>
        <w:tc>
          <w:tcPr>
            <w:tcW w:w="893" w:type="dxa"/>
            <w:tcBorders>
              <w:top w:val="nil"/>
              <w:left w:val="nil"/>
              <w:bottom w:val="single" w:sz="8" w:space="0" w:color="auto"/>
              <w:right w:val="single" w:sz="8" w:space="0" w:color="auto"/>
            </w:tcBorders>
            <w:noWrap/>
          </w:tcPr>
          <w:p w:rsidR="007E58AB" w:rsidRPr="00014944" w:rsidRDefault="007E58AB" w:rsidP="00014944">
            <w:pPr>
              <w:spacing w:after="0" w:line="240" w:lineRule="auto"/>
              <w:rPr>
                <w:rFonts w:ascii="Garamond" w:hAnsi="Garamond" w:cs="Calibri"/>
                <w:color w:val="000000"/>
                <w:lang w:eastAsia="it-IT"/>
              </w:rPr>
            </w:pPr>
            <w:r w:rsidRPr="00014944">
              <w:rPr>
                <w:rFonts w:ascii="Garamond" w:hAnsi="Garamond" w:cs="Calibri"/>
                <w:color w:val="000000"/>
                <w:lang w:eastAsia="it-IT"/>
              </w:rPr>
              <w:t> </w:t>
            </w:r>
          </w:p>
        </w:tc>
      </w:tr>
      <w:tr w:rsidR="007E58AB" w:rsidRPr="00FF40AF" w:rsidTr="00405A78">
        <w:trPr>
          <w:trHeight w:val="300"/>
        </w:trPr>
        <w:tc>
          <w:tcPr>
            <w:tcW w:w="887" w:type="dxa"/>
            <w:tcBorders>
              <w:top w:val="nil"/>
              <w:left w:val="single" w:sz="8" w:space="0" w:color="auto"/>
              <w:bottom w:val="single" w:sz="8" w:space="0" w:color="auto"/>
              <w:right w:val="single" w:sz="8" w:space="0" w:color="auto"/>
            </w:tcBorders>
            <w:noWrap/>
          </w:tcPr>
          <w:p w:rsidR="007E58AB" w:rsidRPr="00014944" w:rsidRDefault="007E58AB" w:rsidP="00014944">
            <w:pPr>
              <w:spacing w:after="0" w:line="240" w:lineRule="auto"/>
              <w:jc w:val="right"/>
              <w:rPr>
                <w:rFonts w:ascii="Garamond" w:hAnsi="Garamond" w:cs="Calibri"/>
                <w:color w:val="000000"/>
                <w:sz w:val="16"/>
                <w:szCs w:val="16"/>
                <w:lang w:eastAsia="it-IT"/>
              </w:rPr>
            </w:pPr>
            <w:r>
              <w:rPr>
                <w:rFonts w:ascii="Garamond" w:hAnsi="Garamond" w:cs="Calibri"/>
                <w:color w:val="000000"/>
                <w:sz w:val="16"/>
                <w:szCs w:val="16"/>
                <w:lang w:eastAsia="it-IT"/>
              </w:rPr>
              <w:t>2018</w:t>
            </w:r>
          </w:p>
        </w:tc>
        <w:tc>
          <w:tcPr>
            <w:tcW w:w="1011"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b/>
                <w:bCs/>
                <w:color w:val="000000"/>
                <w:sz w:val="14"/>
                <w:szCs w:val="14"/>
                <w:lang w:eastAsia="it-IT"/>
              </w:rPr>
            </w:pPr>
            <w:r>
              <w:rPr>
                <w:rFonts w:ascii="Garamond" w:hAnsi="Garamond" w:cs="Calibri"/>
                <w:b/>
                <w:bCs/>
                <w:color w:val="000000"/>
                <w:sz w:val="14"/>
                <w:szCs w:val="14"/>
                <w:lang w:eastAsia="it-IT"/>
              </w:rPr>
              <w:t xml:space="preserve">  155700</w:t>
            </w:r>
            <w:r w:rsidRPr="001A6D3A">
              <w:rPr>
                <w:rFonts w:ascii="Garamond" w:hAnsi="Garamond" w:cs="Calibri"/>
                <w:b/>
                <w:bCs/>
                <w:color w:val="000000"/>
                <w:sz w:val="14"/>
                <w:szCs w:val="14"/>
                <w:lang w:eastAsia="it-IT"/>
              </w:rPr>
              <w:t>569</w:t>
            </w:r>
          </w:p>
        </w:tc>
        <w:tc>
          <w:tcPr>
            <w:tcW w:w="2624"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b/>
                <w:bCs/>
                <w:color w:val="000000"/>
                <w:sz w:val="14"/>
                <w:szCs w:val="14"/>
                <w:lang w:eastAsia="it-IT"/>
              </w:rPr>
            </w:pPr>
            <w:r>
              <w:rPr>
                <w:rFonts w:ascii="Garamond" w:hAnsi="Garamond" w:cs="Calibri"/>
                <w:b/>
                <w:bCs/>
                <w:color w:val="000000"/>
                <w:sz w:val="14"/>
                <w:szCs w:val="14"/>
                <w:lang w:eastAsia="it-IT"/>
              </w:rPr>
              <w:t xml:space="preserve">  69985</w:t>
            </w:r>
            <w:r w:rsidRPr="001A6D3A">
              <w:rPr>
                <w:rFonts w:ascii="Garamond" w:hAnsi="Garamond" w:cs="Calibri"/>
                <w:b/>
                <w:bCs/>
                <w:color w:val="000000"/>
                <w:sz w:val="14"/>
                <w:szCs w:val="14"/>
                <w:lang w:eastAsia="it-IT"/>
              </w:rPr>
              <w:t>134</w:t>
            </w:r>
          </w:p>
        </w:tc>
        <w:tc>
          <w:tcPr>
            <w:tcW w:w="997"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b/>
                <w:bCs/>
                <w:color w:val="000000"/>
                <w:sz w:val="14"/>
                <w:szCs w:val="14"/>
                <w:lang w:eastAsia="it-IT"/>
              </w:rPr>
            </w:pPr>
            <w:r>
              <w:rPr>
                <w:rFonts w:ascii="Garamond" w:hAnsi="Garamond" w:cs="Calibri"/>
                <w:b/>
                <w:bCs/>
                <w:color w:val="000000"/>
                <w:sz w:val="14"/>
                <w:szCs w:val="14"/>
                <w:lang w:eastAsia="it-IT"/>
              </w:rPr>
              <w:t xml:space="preserve">  168346</w:t>
            </w:r>
            <w:r w:rsidRPr="001A6D3A">
              <w:rPr>
                <w:rFonts w:ascii="Garamond" w:hAnsi="Garamond" w:cs="Calibri"/>
                <w:b/>
                <w:bCs/>
                <w:color w:val="000000"/>
                <w:sz w:val="14"/>
                <w:szCs w:val="14"/>
                <w:lang w:eastAsia="it-IT"/>
              </w:rPr>
              <w:t>834</w:t>
            </w:r>
          </w:p>
        </w:tc>
        <w:tc>
          <w:tcPr>
            <w:tcW w:w="887" w:type="dxa"/>
            <w:tcBorders>
              <w:top w:val="nil"/>
              <w:left w:val="nil"/>
              <w:bottom w:val="single" w:sz="8" w:space="0" w:color="auto"/>
              <w:right w:val="single" w:sz="8" w:space="0" w:color="auto"/>
            </w:tcBorders>
            <w:noWrap/>
            <w:vAlign w:val="center"/>
          </w:tcPr>
          <w:p w:rsidR="007E58AB" w:rsidRPr="00014944" w:rsidRDefault="007E58AB" w:rsidP="0086426A">
            <w:pPr>
              <w:spacing w:after="0" w:line="240" w:lineRule="auto"/>
              <w:jc w:val="center"/>
              <w:rPr>
                <w:rFonts w:ascii="Garamond" w:hAnsi="Garamond" w:cs="Calibri"/>
                <w:b/>
                <w:bCs/>
                <w:color w:val="000000"/>
                <w:sz w:val="14"/>
                <w:szCs w:val="14"/>
                <w:lang w:eastAsia="it-IT"/>
              </w:rPr>
            </w:pPr>
            <w:r w:rsidRPr="001A6D3A">
              <w:rPr>
                <w:rFonts w:ascii="Garamond" w:hAnsi="Garamond" w:cs="Calibri"/>
                <w:b/>
                <w:bCs/>
                <w:color w:val="000000"/>
                <w:sz w:val="14"/>
                <w:szCs w:val="14"/>
                <w:lang w:eastAsia="it-IT"/>
              </w:rPr>
              <w:t>394</w:t>
            </w:r>
            <w:r>
              <w:rPr>
                <w:rFonts w:ascii="Garamond" w:hAnsi="Garamond" w:cs="Calibri"/>
                <w:b/>
                <w:bCs/>
                <w:color w:val="000000"/>
                <w:sz w:val="14"/>
                <w:szCs w:val="14"/>
                <w:lang w:eastAsia="it-IT"/>
              </w:rPr>
              <w:t>032</w:t>
            </w:r>
            <w:r w:rsidRPr="001A6D3A">
              <w:rPr>
                <w:rFonts w:ascii="Garamond" w:hAnsi="Garamond" w:cs="Calibri"/>
                <w:b/>
                <w:bCs/>
                <w:color w:val="000000"/>
                <w:sz w:val="14"/>
                <w:szCs w:val="14"/>
                <w:lang w:eastAsia="it-IT"/>
              </w:rPr>
              <w:t>537</w:t>
            </w:r>
            <w:r w:rsidRPr="001A6D3A">
              <w:rPr>
                <w:rFonts w:ascii="Times New Roman" w:hAnsi="Times New Roman"/>
                <w:b/>
                <w:bCs/>
                <w:color w:val="000000"/>
                <w:sz w:val="14"/>
                <w:szCs w:val="14"/>
                <w:lang w:eastAsia="it-IT"/>
              </w:rPr>
              <w:t>‬</w:t>
            </w:r>
          </w:p>
        </w:tc>
        <w:tc>
          <w:tcPr>
            <w:tcW w:w="1311" w:type="dxa"/>
            <w:tcBorders>
              <w:top w:val="nil"/>
              <w:left w:val="nil"/>
              <w:bottom w:val="single" w:sz="8" w:space="0" w:color="auto"/>
              <w:right w:val="single" w:sz="8" w:space="0" w:color="auto"/>
            </w:tcBorders>
            <w:noWrap/>
            <w:vAlign w:val="center"/>
          </w:tcPr>
          <w:p w:rsidR="007E58AB" w:rsidRPr="00014944" w:rsidRDefault="007E58AB">
            <w:pPr>
              <w:spacing w:after="0" w:line="240" w:lineRule="auto"/>
              <w:jc w:val="right"/>
              <w:rPr>
                <w:rFonts w:ascii="Garamond" w:hAnsi="Garamond" w:cs="Calibri"/>
                <w:b/>
                <w:bCs/>
                <w:color w:val="000000"/>
                <w:sz w:val="14"/>
                <w:szCs w:val="14"/>
                <w:lang w:eastAsia="it-IT"/>
              </w:rPr>
            </w:pPr>
            <w:r>
              <w:rPr>
                <w:rFonts w:ascii="Garamond" w:hAnsi="Garamond" w:cs="Calibri"/>
                <w:b/>
                <w:bCs/>
                <w:color w:val="000000"/>
                <w:sz w:val="14"/>
                <w:szCs w:val="14"/>
                <w:lang w:eastAsia="it-IT"/>
              </w:rPr>
              <w:t>94729825</w:t>
            </w:r>
          </w:p>
        </w:tc>
        <w:tc>
          <w:tcPr>
            <w:tcW w:w="1348" w:type="dxa"/>
            <w:tcBorders>
              <w:top w:val="nil"/>
              <w:left w:val="nil"/>
              <w:bottom w:val="single" w:sz="8" w:space="0" w:color="auto"/>
              <w:right w:val="single" w:sz="8" w:space="0" w:color="auto"/>
            </w:tcBorders>
            <w:noWrap/>
          </w:tcPr>
          <w:p w:rsidR="007E58AB" w:rsidRPr="00014944" w:rsidRDefault="007E58AB" w:rsidP="00014944">
            <w:pPr>
              <w:spacing w:after="0" w:line="240" w:lineRule="auto"/>
              <w:jc w:val="right"/>
              <w:rPr>
                <w:rFonts w:ascii="Garamond" w:hAnsi="Garamond" w:cs="Calibri"/>
                <w:color w:val="000000"/>
                <w:sz w:val="16"/>
                <w:lang w:eastAsia="it-IT"/>
              </w:rPr>
            </w:pPr>
            <w:r>
              <w:rPr>
                <w:rFonts w:ascii="Garamond" w:hAnsi="Garamond" w:cs="Calibri"/>
                <w:color w:val="000000"/>
                <w:sz w:val="16"/>
                <w:lang w:eastAsia="it-IT"/>
              </w:rPr>
              <w:t>4,16</w:t>
            </w:r>
          </w:p>
        </w:tc>
        <w:tc>
          <w:tcPr>
            <w:tcW w:w="893" w:type="dxa"/>
            <w:tcBorders>
              <w:top w:val="nil"/>
              <w:left w:val="nil"/>
              <w:bottom w:val="single" w:sz="8" w:space="0" w:color="auto"/>
              <w:right w:val="single" w:sz="8" w:space="0" w:color="auto"/>
            </w:tcBorders>
            <w:noWrap/>
          </w:tcPr>
          <w:p w:rsidR="007E58AB" w:rsidRPr="00014944" w:rsidRDefault="007E58AB" w:rsidP="00014944">
            <w:pPr>
              <w:spacing w:after="0" w:line="240" w:lineRule="auto"/>
              <w:jc w:val="right"/>
              <w:rPr>
                <w:rFonts w:ascii="Garamond" w:hAnsi="Garamond" w:cs="Calibri"/>
                <w:color w:val="000000"/>
                <w:sz w:val="16"/>
                <w:lang w:eastAsia="it-IT"/>
              </w:rPr>
            </w:pPr>
            <w:r>
              <w:rPr>
                <w:rFonts w:ascii="Garamond" w:hAnsi="Garamond" w:cs="Calibri"/>
                <w:color w:val="000000"/>
                <w:sz w:val="16"/>
                <w:lang w:eastAsia="it-IT"/>
              </w:rPr>
              <w:t>75.131</w:t>
            </w:r>
          </w:p>
        </w:tc>
      </w:tr>
      <w:tr w:rsidR="007E58AB" w:rsidRPr="00FF40AF" w:rsidTr="00405A78">
        <w:trPr>
          <w:trHeight w:val="300"/>
        </w:trPr>
        <w:tc>
          <w:tcPr>
            <w:tcW w:w="887" w:type="dxa"/>
            <w:tcBorders>
              <w:top w:val="nil"/>
              <w:left w:val="single" w:sz="8" w:space="0" w:color="auto"/>
              <w:bottom w:val="single" w:sz="8" w:space="0" w:color="auto"/>
              <w:right w:val="single" w:sz="8" w:space="0" w:color="auto"/>
            </w:tcBorders>
            <w:noWrap/>
          </w:tcPr>
          <w:p w:rsidR="007E58AB" w:rsidRPr="00405A78" w:rsidRDefault="007E58AB" w:rsidP="00014944">
            <w:pPr>
              <w:spacing w:after="0" w:line="240" w:lineRule="auto"/>
              <w:jc w:val="right"/>
              <w:rPr>
                <w:rFonts w:ascii="Garamond" w:hAnsi="Garamond" w:cs="Calibri"/>
                <w:color w:val="000000"/>
                <w:sz w:val="16"/>
                <w:szCs w:val="16"/>
                <w:lang w:eastAsia="it-IT"/>
              </w:rPr>
            </w:pPr>
            <w:r w:rsidRPr="00405A78">
              <w:rPr>
                <w:rFonts w:ascii="Garamond" w:hAnsi="Garamond" w:cs="Calibri"/>
                <w:color w:val="000000"/>
                <w:sz w:val="16"/>
                <w:szCs w:val="16"/>
                <w:lang w:eastAsia="it-IT"/>
              </w:rPr>
              <w:t>2017</w:t>
            </w:r>
          </w:p>
        </w:tc>
        <w:tc>
          <w:tcPr>
            <w:tcW w:w="1011" w:type="dxa"/>
            <w:tcBorders>
              <w:top w:val="nil"/>
              <w:left w:val="nil"/>
              <w:bottom w:val="single" w:sz="8" w:space="0" w:color="auto"/>
              <w:right w:val="single" w:sz="8" w:space="0" w:color="auto"/>
            </w:tcBorders>
            <w:noWrap/>
            <w:vAlign w:val="center"/>
          </w:tcPr>
          <w:p w:rsidR="007E58AB" w:rsidRPr="00405A78" w:rsidRDefault="007E58AB" w:rsidP="00014944">
            <w:pPr>
              <w:spacing w:after="0" w:line="240" w:lineRule="auto"/>
              <w:jc w:val="right"/>
              <w:rPr>
                <w:rFonts w:ascii="Garamond" w:hAnsi="Garamond" w:cs="Calibri"/>
                <w:color w:val="000000"/>
                <w:sz w:val="14"/>
                <w:szCs w:val="14"/>
                <w:lang w:eastAsia="it-IT"/>
              </w:rPr>
            </w:pPr>
            <w:r w:rsidRPr="00405A78">
              <w:rPr>
                <w:rFonts w:ascii="Garamond" w:hAnsi="Garamond" w:cs="Calibri"/>
                <w:color w:val="000000"/>
                <w:sz w:val="14"/>
                <w:szCs w:val="14"/>
                <w:lang w:eastAsia="it-IT"/>
              </w:rPr>
              <w:t>179539387</w:t>
            </w:r>
          </w:p>
        </w:tc>
        <w:tc>
          <w:tcPr>
            <w:tcW w:w="2624" w:type="dxa"/>
            <w:tcBorders>
              <w:top w:val="nil"/>
              <w:left w:val="nil"/>
              <w:bottom w:val="single" w:sz="8" w:space="0" w:color="auto"/>
              <w:right w:val="single" w:sz="8" w:space="0" w:color="auto"/>
            </w:tcBorders>
            <w:noWrap/>
            <w:vAlign w:val="center"/>
          </w:tcPr>
          <w:p w:rsidR="007E58AB" w:rsidRPr="00405A78" w:rsidRDefault="007E58AB" w:rsidP="00014944">
            <w:pPr>
              <w:spacing w:after="0" w:line="240" w:lineRule="auto"/>
              <w:jc w:val="right"/>
              <w:rPr>
                <w:rFonts w:ascii="Garamond" w:hAnsi="Garamond" w:cs="Calibri"/>
                <w:color w:val="000000"/>
                <w:sz w:val="14"/>
                <w:szCs w:val="14"/>
                <w:lang w:eastAsia="it-IT"/>
              </w:rPr>
            </w:pPr>
            <w:r w:rsidRPr="00405A78">
              <w:rPr>
                <w:rFonts w:ascii="Garamond" w:hAnsi="Garamond" w:cs="Calibri"/>
                <w:color w:val="000000"/>
                <w:sz w:val="14"/>
                <w:szCs w:val="14"/>
                <w:lang w:eastAsia="it-IT"/>
              </w:rPr>
              <w:t>69736097</w:t>
            </w:r>
          </w:p>
        </w:tc>
        <w:tc>
          <w:tcPr>
            <w:tcW w:w="997" w:type="dxa"/>
            <w:tcBorders>
              <w:top w:val="nil"/>
              <w:left w:val="nil"/>
              <w:bottom w:val="single" w:sz="8" w:space="0" w:color="auto"/>
              <w:right w:val="single" w:sz="8" w:space="0" w:color="auto"/>
            </w:tcBorders>
            <w:noWrap/>
            <w:vAlign w:val="center"/>
          </w:tcPr>
          <w:p w:rsidR="007E58AB" w:rsidRPr="00405A78" w:rsidRDefault="007E58AB" w:rsidP="00014944">
            <w:pPr>
              <w:spacing w:after="0" w:line="240" w:lineRule="auto"/>
              <w:jc w:val="right"/>
              <w:rPr>
                <w:rFonts w:ascii="Garamond" w:hAnsi="Garamond" w:cs="Calibri"/>
                <w:color w:val="000000"/>
                <w:sz w:val="14"/>
                <w:szCs w:val="14"/>
                <w:lang w:eastAsia="it-IT"/>
              </w:rPr>
            </w:pPr>
            <w:r w:rsidRPr="00405A78">
              <w:rPr>
                <w:rFonts w:ascii="Garamond" w:hAnsi="Garamond" w:cs="Calibri"/>
                <w:color w:val="000000"/>
                <w:sz w:val="14"/>
                <w:szCs w:val="14"/>
                <w:lang w:eastAsia="it-IT"/>
              </w:rPr>
              <w:t>143176280</w:t>
            </w:r>
          </w:p>
        </w:tc>
        <w:tc>
          <w:tcPr>
            <w:tcW w:w="887" w:type="dxa"/>
            <w:tcBorders>
              <w:top w:val="nil"/>
              <w:left w:val="nil"/>
              <w:bottom w:val="single" w:sz="8" w:space="0" w:color="auto"/>
              <w:right w:val="single" w:sz="8" w:space="0" w:color="auto"/>
            </w:tcBorders>
            <w:noWrap/>
            <w:vAlign w:val="center"/>
          </w:tcPr>
          <w:p w:rsidR="007E58AB" w:rsidRPr="00405A78" w:rsidRDefault="007E58AB" w:rsidP="00014944">
            <w:pPr>
              <w:spacing w:after="0" w:line="240" w:lineRule="auto"/>
              <w:jc w:val="right"/>
              <w:rPr>
                <w:rFonts w:ascii="Garamond" w:hAnsi="Garamond" w:cs="Calibri"/>
                <w:color w:val="000000"/>
                <w:sz w:val="14"/>
                <w:szCs w:val="14"/>
                <w:lang w:eastAsia="it-IT"/>
              </w:rPr>
            </w:pPr>
            <w:r w:rsidRPr="00405A78">
              <w:rPr>
                <w:rFonts w:ascii="Garamond" w:hAnsi="Garamond" w:cs="Calibri"/>
                <w:color w:val="000000"/>
                <w:sz w:val="14"/>
                <w:szCs w:val="14"/>
                <w:lang w:eastAsia="it-IT"/>
              </w:rPr>
              <w:t>392451764</w:t>
            </w:r>
          </w:p>
        </w:tc>
        <w:tc>
          <w:tcPr>
            <w:tcW w:w="1311" w:type="dxa"/>
            <w:tcBorders>
              <w:top w:val="nil"/>
              <w:left w:val="nil"/>
              <w:bottom w:val="single" w:sz="8" w:space="0" w:color="auto"/>
              <w:right w:val="single" w:sz="8" w:space="0" w:color="auto"/>
            </w:tcBorders>
            <w:noWrap/>
            <w:vAlign w:val="center"/>
          </w:tcPr>
          <w:p w:rsidR="007E58AB" w:rsidRPr="00405A78" w:rsidRDefault="007E58AB" w:rsidP="00014944">
            <w:pPr>
              <w:spacing w:after="0" w:line="240" w:lineRule="auto"/>
              <w:jc w:val="right"/>
              <w:rPr>
                <w:rFonts w:ascii="Garamond" w:hAnsi="Garamond" w:cs="Calibri"/>
                <w:color w:val="000000"/>
                <w:sz w:val="14"/>
                <w:szCs w:val="14"/>
                <w:lang w:eastAsia="it-IT"/>
              </w:rPr>
            </w:pPr>
            <w:r w:rsidRPr="00405A78">
              <w:rPr>
                <w:rFonts w:ascii="Garamond" w:hAnsi="Garamond" w:cs="Calibri"/>
                <w:color w:val="000000"/>
                <w:sz w:val="14"/>
                <w:szCs w:val="14"/>
                <w:lang w:eastAsia="it-IT"/>
              </w:rPr>
              <w:t>91957849</w:t>
            </w:r>
          </w:p>
        </w:tc>
        <w:tc>
          <w:tcPr>
            <w:tcW w:w="1348" w:type="dxa"/>
            <w:tcBorders>
              <w:top w:val="nil"/>
              <w:left w:val="nil"/>
              <w:bottom w:val="single" w:sz="8" w:space="0" w:color="auto"/>
              <w:right w:val="single" w:sz="8" w:space="0" w:color="auto"/>
            </w:tcBorders>
            <w:noWrap/>
          </w:tcPr>
          <w:p w:rsidR="007E58AB" w:rsidRPr="00405A78" w:rsidRDefault="007E58AB" w:rsidP="00014944">
            <w:pPr>
              <w:spacing w:after="0" w:line="240" w:lineRule="auto"/>
              <w:jc w:val="right"/>
              <w:rPr>
                <w:rFonts w:ascii="Garamond" w:hAnsi="Garamond" w:cs="Calibri"/>
                <w:color w:val="000000"/>
                <w:sz w:val="16"/>
                <w:lang w:eastAsia="it-IT"/>
              </w:rPr>
            </w:pPr>
            <w:r w:rsidRPr="00405A78">
              <w:rPr>
                <w:rFonts w:ascii="Garamond" w:hAnsi="Garamond" w:cs="Calibri"/>
                <w:color w:val="000000"/>
                <w:sz w:val="16"/>
                <w:lang w:eastAsia="it-IT"/>
              </w:rPr>
              <w:t>4,</w:t>
            </w:r>
            <w:r>
              <w:rPr>
                <w:rFonts w:ascii="Garamond" w:hAnsi="Garamond" w:cs="Calibri"/>
                <w:color w:val="000000"/>
                <w:sz w:val="16"/>
                <w:lang w:eastAsia="it-IT"/>
              </w:rPr>
              <w:t>28</w:t>
            </w:r>
          </w:p>
        </w:tc>
        <w:tc>
          <w:tcPr>
            <w:tcW w:w="893" w:type="dxa"/>
            <w:tcBorders>
              <w:top w:val="nil"/>
              <w:left w:val="nil"/>
              <w:bottom w:val="single" w:sz="8" w:space="0" w:color="auto"/>
              <w:right w:val="single" w:sz="8" w:space="0" w:color="auto"/>
            </w:tcBorders>
            <w:noWrap/>
          </w:tcPr>
          <w:p w:rsidR="007E58AB" w:rsidRPr="00405A78" w:rsidRDefault="007E58AB" w:rsidP="00014944">
            <w:pPr>
              <w:spacing w:after="0" w:line="240" w:lineRule="auto"/>
              <w:jc w:val="right"/>
              <w:rPr>
                <w:rFonts w:ascii="Garamond" w:hAnsi="Garamond" w:cs="Calibri"/>
                <w:color w:val="000000"/>
                <w:sz w:val="16"/>
                <w:lang w:eastAsia="it-IT"/>
              </w:rPr>
            </w:pPr>
            <w:r w:rsidRPr="00405A78">
              <w:rPr>
                <w:rFonts w:ascii="Garamond" w:hAnsi="Garamond" w:cs="Calibri"/>
                <w:color w:val="000000"/>
                <w:sz w:val="16"/>
                <w:lang w:eastAsia="it-IT"/>
              </w:rPr>
              <w:t>73.215</w:t>
            </w:r>
          </w:p>
        </w:tc>
      </w:tr>
      <w:tr w:rsidR="007E58AB" w:rsidRPr="00FF40AF" w:rsidTr="00405A78">
        <w:trPr>
          <w:trHeight w:val="300"/>
        </w:trPr>
        <w:tc>
          <w:tcPr>
            <w:tcW w:w="887" w:type="dxa"/>
            <w:tcBorders>
              <w:top w:val="nil"/>
              <w:left w:val="single" w:sz="8" w:space="0" w:color="auto"/>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color w:val="000000"/>
                <w:sz w:val="14"/>
                <w:szCs w:val="14"/>
                <w:lang w:eastAsia="it-IT"/>
              </w:rPr>
            </w:pPr>
            <w:r w:rsidRPr="00014944">
              <w:rPr>
                <w:rFonts w:ascii="Garamond" w:hAnsi="Garamond" w:cs="Calibri"/>
                <w:color w:val="000000"/>
                <w:sz w:val="14"/>
                <w:szCs w:val="14"/>
                <w:lang w:eastAsia="it-IT"/>
              </w:rPr>
              <w:t>2016</w:t>
            </w:r>
          </w:p>
        </w:tc>
        <w:tc>
          <w:tcPr>
            <w:tcW w:w="1011"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color w:val="000000"/>
                <w:sz w:val="14"/>
                <w:szCs w:val="14"/>
                <w:lang w:eastAsia="it-IT"/>
              </w:rPr>
            </w:pPr>
            <w:r w:rsidRPr="00014944">
              <w:rPr>
                <w:rFonts w:ascii="Garamond" w:hAnsi="Garamond" w:cs="Calibri"/>
                <w:color w:val="000000"/>
                <w:sz w:val="14"/>
                <w:szCs w:val="14"/>
                <w:lang w:eastAsia="it-IT"/>
              </w:rPr>
              <w:t>183270414</w:t>
            </w:r>
          </w:p>
        </w:tc>
        <w:tc>
          <w:tcPr>
            <w:tcW w:w="2624"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color w:val="000000"/>
                <w:sz w:val="14"/>
                <w:szCs w:val="14"/>
                <w:lang w:eastAsia="it-IT"/>
              </w:rPr>
            </w:pPr>
            <w:r w:rsidRPr="00014944">
              <w:rPr>
                <w:rFonts w:ascii="Garamond" w:hAnsi="Garamond" w:cs="Calibri"/>
                <w:color w:val="000000"/>
                <w:sz w:val="14"/>
                <w:szCs w:val="14"/>
                <w:lang w:eastAsia="it-IT"/>
              </w:rPr>
              <w:t>71701050</w:t>
            </w:r>
          </w:p>
        </w:tc>
        <w:tc>
          <w:tcPr>
            <w:tcW w:w="997"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color w:val="000000"/>
                <w:sz w:val="14"/>
                <w:szCs w:val="14"/>
                <w:lang w:eastAsia="it-IT"/>
              </w:rPr>
            </w:pPr>
            <w:r w:rsidRPr="00014944">
              <w:rPr>
                <w:rFonts w:ascii="Garamond" w:hAnsi="Garamond" w:cs="Calibri"/>
                <w:color w:val="000000"/>
                <w:sz w:val="14"/>
                <w:szCs w:val="14"/>
                <w:lang w:eastAsia="it-IT"/>
              </w:rPr>
              <w:t>140777497</w:t>
            </w:r>
          </w:p>
        </w:tc>
        <w:tc>
          <w:tcPr>
            <w:tcW w:w="887"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b/>
                <w:bCs/>
                <w:color w:val="000000"/>
                <w:sz w:val="14"/>
                <w:szCs w:val="14"/>
                <w:lang w:eastAsia="it-IT"/>
              </w:rPr>
            </w:pPr>
            <w:r w:rsidRPr="00014944">
              <w:rPr>
                <w:rFonts w:ascii="Garamond" w:hAnsi="Garamond" w:cs="Calibri"/>
                <w:b/>
                <w:bCs/>
                <w:color w:val="000000"/>
                <w:sz w:val="14"/>
                <w:szCs w:val="14"/>
                <w:lang w:eastAsia="it-IT"/>
              </w:rPr>
              <w:t>395748961</w:t>
            </w:r>
          </w:p>
        </w:tc>
        <w:tc>
          <w:tcPr>
            <w:tcW w:w="1311"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color w:val="000000"/>
                <w:sz w:val="14"/>
                <w:szCs w:val="14"/>
                <w:lang w:eastAsia="it-IT"/>
              </w:rPr>
            </w:pPr>
            <w:r w:rsidRPr="00014944">
              <w:rPr>
                <w:rFonts w:ascii="Garamond" w:hAnsi="Garamond" w:cs="Calibri"/>
                <w:color w:val="000000"/>
                <w:sz w:val="14"/>
                <w:szCs w:val="14"/>
                <w:lang w:eastAsia="it-IT"/>
              </w:rPr>
              <w:t>91986957</w:t>
            </w:r>
          </w:p>
        </w:tc>
        <w:tc>
          <w:tcPr>
            <w:tcW w:w="1348"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color w:val="000000"/>
                <w:sz w:val="14"/>
                <w:szCs w:val="14"/>
                <w:lang w:eastAsia="it-IT"/>
              </w:rPr>
            </w:pPr>
            <w:r w:rsidRPr="00014944">
              <w:rPr>
                <w:rFonts w:ascii="Garamond" w:hAnsi="Garamond" w:cs="Calibri"/>
                <w:color w:val="000000"/>
                <w:sz w:val="14"/>
                <w:szCs w:val="14"/>
                <w:lang w:eastAsia="it-IT"/>
              </w:rPr>
              <w:t>4,3</w:t>
            </w:r>
            <w:r>
              <w:rPr>
                <w:rFonts w:ascii="Garamond" w:hAnsi="Garamond" w:cs="Calibri"/>
                <w:color w:val="000000"/>
                <w:sz w:val="14"/>
                <w:szCs w:val="14"/>
                <w:lang w:eastAsia="it-IT"/>
              </w:rPr>
              <w:t>0</w:t>
            </w:r>
          </w:p>
        </w:tc>
        <w:tc>
          <w:tcPr>
            <w:tcW w:w="893" w:type="dxa"/>
            <w:tcBorders>
              <w:top w:val="nil"/>
              <w:left w:val="nil"/>
              <w:bottom w:val="single" w:sz="8" w:space="0" w:color="auto"/>
              <w:right w:val="single" w:sz="8" w:space="0" w:color="auto"/>
            </w:tcBorders>
            <w:noWrap/>
            <w:vAlign w:val="center"/>
          </w:tcPr>
          <w:p w:rsidR="007E58AB" w:rsidRPr="00014944" w:rsidRDefault="007E58AB" w:rsidP="00014944">
            <w:pPr>
              <w:spacing w:after="0" w:line="240" w:lineRule="auto"/>
              <w:jc w:val="right"/>
              <w:rPr>
                <w:rFonts w:ascii="Garamond" w:hAnsi="Garamond" w:cs="Calibri"/>
                <w:color w:val="000000"/>
                <w:sz w:val="14"/>
                <w:szCs w:val="14"/>
                <w:lang w:eastAsia="it-IT"/>
              </w:rPr>
            </w:pPr>
            <w:r w:rsidRPr="00014944">
              <w:rPr>
                <w:rFonts w:ascii="Garamond" w:hAnsi="Garamond" w:cs="Calibri"/>
                <w:color w:val="000000"/>
                <w:sz w:val="14"/>
                <w:szCs w:val="14"/>
                <w:lang w:eastAsia="it-IT"/>
              </w:rPr>
              <w:t>69.858</w:t>
            </w:r>
          </w:p>
        </w:tc>
      </w:tr>
    </w:tbl>
    <w:p w:rsidR="007E58AB" w:rsidRDefault="007E58AB" w:rsidP="005900AA">
      <w:pPr>
        <w:spacing w:after="0" w:line="360" w:lineRule="auto"/>
        <w:jc w:val="both"/>
        <w:rPr>
          <w:rFonts w:ascii="Franklin Gothic Demi" w:hAnsi="Franklin Gothic Demi"/>
          <w:color w:val="002060"/>
        </w:rPr>
      </w:pPr>
    </w:p>
    <w:p w:rsidR="007E58AB" w:rsidRDefault="007E58AB" w:rsidP="000E7D87">
      <w:pPr>
        <w:pStyle w:val="Heading3"/>
      </w:pPr>
      <w:bookmarkStart w:id="125" w:name="_Toc30926601"/>
      <w:r>
        <w:t>La gestione della sostenibilità</w:t>
      </w:r>
      <w:bookmarkEnd w:id="125"/>
    </w:p>
    <w:p w:rsidR="007E58AB" w:rsidRPr="0078766A" w:rsidRDefault="007E58AB" w:rsidP="0078766A">
      <w:pPr>
        <w:jc w:val="both"/>
        <w:rPr>
          <w:rFonts w:ascii="Garamond" w:hAnsi="Garamond"/>
        </w:rPr>
      </w:pPr>
      <w:r w:rsidRPr="0078766A">
        <w:rPr>
          <w:rFonts w:ascii="Garamond" w:hAnsi="Garamond"/>
        </w:rPr>
        <w:t xml:space="preserve">Questa tabella rappresenta un primo tentativo di </w:t>
      </w:r>
      <w:r>
        <w:rPr>
          <w:rFonts w:ascii="Garamond" w:hAnsi="Garamond"/>
        </w:rPr>
        <w:t xml:space="preserve">connessione tra due dimensioni della sostenibilità di un’organizzazione ovvero la sostenibilità ambientale e il suo riflesso in termini di sostenibilità economica. L’obiettivo di questa riclassificazione è quello di rispondere ai nostri studenti in merito a quanto costa la gestione più sostenibile del nostro Ateneo. In particolare, si considerano tutte le spese aventi impatto diretto sull’ambiente e le spese che si sostengono per il governo della sostenibilità (tutto il personale strutturato e non, che si occupa di rendere UniTo più sostenibile). Queste spese vengono poi raffrontate alla contribuzione studentesca, ottenendo quindi un confronto. L’importanza di questa tabella nasce dalla necessità di controllare come alcune spese, in ottica di sostenibilità ambientale, debbano con il tempo diminuire, o se non possibile per ragioni dovute all’aumento della popolazione studentesca, con conseguente aumento degli spazi, si cerchi comunque di raggiungere un livello di equilibrio.   </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253"/>
        <w:gridCol w:w="3674"/>
        <w:gridCol w:w="2083"/>
        <w:gridCol w:w="1844"/>
      </w:tblGrid>
      <w:tr w:rsidR="007E58AB" w:rsidRPr="00FF40AF" w:rsidTr="00FF40AF">
        <w:trPr>
          <w:trHeight w:val="288"/>
        </w:trPr>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Utenze e canoni:</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valore al 31/12/2018</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valore al 31/12/2017</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valore al 31/12/2016</w:t>
            </w:r>
          </w:p>
        </w:tc>
      </w:tr>
      <w:tr w:rsidR="007E58AB" w:rsidRPr="00FF40AF" w:rsidTr="00FF40AF">
        <w:trPr>
          <w:trHeight w:val="288"/>
        </w:trPr>
        <w:tc>
          <w:tcPr>
            <w:tcW w:w="0" w:type="auto"/>
          </w:tcPr>
          <w:p w:rsidR="007E58AB" w:rsidRPr="00FF40AF" w:rsidRDefault="007E58AB" w:rsidP="00FF40AF">
            <w:pPr>
              <w:spacing w:after="0" w:line="240" w:lineRule="auto"/>
              <w:rPr>
                <w:rFonts w:cs="Calibri"/>
                <w:b/>
                <w:color w:val="000000"/>
                <w:sz w:val="18"/>
                <w:szCs w:val="18"/>
                <w:lang w:eastAsia="it-IT"/>
              </w:rPr>
            </w:pPr>
            <w:r w:rsidRPr="00FF40AF">
              <w:rPr>
                <w:rFonts w:cs="Calibri"/>
                <w:b/>
                <w:color w:val="000000"/>
                <w:sz w:val="18"/>
                <w:szCs w:val="18"/>
                <w:lang w:eastAsia="it-IT"/>
              </w:rPr>
              <w:t>Utenze e canoni per acqua</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901.779,52 </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839.507,11 </w:t>
            </w:r>
          </w:p>
        </w:tc>
        <w:tc>
          <w:tcPr>
            <w:tcW w:w="0" w:type="auto"/>
            <w:noWrap/>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868.749,96 </w:t>
            </w:r>
          </w:p>
        </w:tc>
      </w:tr>
      <w:tr w:rsidR="007E58AB" w:rsidRPr="00FF40AF" w:rsidTr="00FF40AF">
        <w:trPr>
          <w:trHeight w:val="288"/>
        </w:trPr>
        <w:tc>
          <w:tcPr>
            <w:tcW w:w="0" w:type="auto"/>
          </w:tcPr>
          <w:p w:rsidR="007E58AB" w:rsidRPr="00FF40AF" w:rsidRDefault="007E58AB" w:rsidP="00FF40AF">
            <w:pPr>
              <w:spacing w:after="0" w:line="240" w:lineRule="auto"/>
              <w:rPr>
                <w:rFonts w:cs="Calibri"/>
                <w:b/>
                <w:color w:val="000000"/>
                <w:sz w:val="18"/>
                <w:szCs w:val="18"/>
                <w:lang w:eastAsia="it-IT"/>
              </w:rPr>
            </w:pPr>
            <w:r w:rsidRPr="00FF40AF">
              <w:rPr>
                <w:rFonts w:cs="Calibri"/>
                <w:b/>
                <w:color w:val="000000"/>
                <w:sz w:val="18"/>
                <w:szCs w:val="18"/>
                <w:lang w:eastAsia="it-IT"/>
              </w:rPr>
              <w:t>Utenze e canoni per gas</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222,48 </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3.996,02 </w:t>
            </w:r>
          </w:p>
        </w:tc>
        <w:tc>
          <w:tcPr>
            <w:tcW w:w="0" w:type="auto"/>
            <w:noWrap/>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5.916,06 </w:t>
            </w:r>
          </w:p>
        </w:tc>
      </w:tr>
      <w:tr w:rsidR="007E58AB" w:rsidRPr="00FF40AF" w:rsidTr="00FF40AF">
        <w:trPr>
          <w:trHeight w:val="615"/>
        </w:trPr>
        <w:tc>
          <w:tcPr>
            <w:tcW w:w="0" w:type="auto"/>
          </w:tcPr>
          <w:p w:rsidR="007E58AB" w:rsidRPr="00FF40AF" w:rsidRDefault="007E58AB" w:rsidP="00FF40AF">
            <w:pPr>
              <w:spacing w:after="0" w:line="240" w:lineRule="auto"/>
              <w:rPr>
                <w:rFonts w:cs="Calibri"/>
                <w:b/>
                <w:color w:val="000000"/>
                <w:sz w:val="18"/>
                <w:szCs w:val="18"/>
                <w:lang w:eastAsia="it-IT"/>
              </w:rPr>
            </w:pPr>
            <w:r w:rsidRPr="00FF40AF">
              <w:rPr>
                <w:rFonts w:cs="Calibri"/>
                <w:b/>
                <w:color w:val="000000"/>
                <w:sz w:val="18"/>
                <w:szCs w:val="18"/>
                <w:lang w:eastAsia="it-IT"/>
              </w:rPr>
              <w:t>Utenze e canoni per energia elettrica</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7.234.039,32 </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6.647.084,29 </w:t>
            </w:r>
          </w:p>
        </w:tc>
        <w:tc>
          <w:tcPr>
            <w:tcW w:w="0" w:type="auto"/>
            <w:noWrap/>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6.794.137,93 </w:t>
            </w:r>
          </w:p>
        </w:tc>
      </w:tr>
      <w:tr w:rsidR="007E58AB" w:rsidRPr="00FF40AF" w:rsidTr="00FF40AF">
        <w:trPr>
          <w:trHeight w:val="288"/>
        </w:trPr>
        <w:tc>
          <w:tcPr>
            <w:tcW w:w="0" w:type="auto"/>
          </w:tcPr>
          <w:p w:rsidR="007E58AB" w:rsidRPr="00FF40AF" w:rsidRDefault="007E58AB" w:rsidP="00FF40AF">
            <w:pPr>
              <w:spacing w:after="0" w:line="240" w:lineRule="auto"/>
              <w:rPr>
                <w:rFonts w:cs="Calibri"/>
                <w:b/>
                <w:color w:val="000000"/>
                <w:sz w:val="18"/>
                <w:szCs w:val="18"/>
                <w:lang w:eastAsia="it-IT"/>
              </w:rPr>
            </w:pPr>
            <w:r w:rsidRPr="00FF40AF">
              <w:rPr>
                <w:rFonts w:cs="Calibri"/>
                <w:b/>
                <w:color w:val="000000"/>
                <w:sz w:val="18"/>
                <w:szCs w:val="18"/>
                <w:lang w:eastAsia="it-IT"/>
              </w:rPr>
              <w:t>Smaltimento rifiuti nocivi</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187.397,94 </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152.055,98 </w:t>
            </w:r>
          </w:p>
        </w:tc>
        <w:tc>
          <w:tcPr>
            <w:tcW w:w="0" w:type="auto"/>
            <w:noWrap/>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157.571,08 </w:t>
            </w:r>
          </w:p>
        </w:tc>
      </w:tr>
      <w:tr w:rsidR="007E58AB" w:rsidRPr="00FF40AF" w:rsidTr="00FF40AF">
        <w:trPr>
          <w:trHeight w:val="288"/>
        </w:trPr>
        <w:tc>
          <w:tcPr>
            <w:tcW w:w="0" w:type="auto"/>
          </w:tcPr>
          <w:p w:rsidR="007E58AB" w:rsidRPr="00FF40AF" w:rsidRDefault="007E58AB" w:rsidP="00FF40AF">
            <w:pPr>
              <w:spacing w:after="0" w:line="240" w:lineRule="auto"/>
              <w:rPr>
                <w:rFonts w:cs="Calibri"/>
                <w:b/>
                <w:color w:val="000000"/>
                <w:sz w:val="18"/>
                <w:szCs w:val="18"/>
                <w:lang w:eastAsia="it-IT"/>
              </w:rPr>
            </w:pPr>
            <w:r w:rsidRPr="00FF40AF">
              <w:rPr>
                <w:rFonts w:cs="Calibri"/>
                <w:b/>
                <w:color w:val="000000"/>
                <w:sz w:val="18"/>
                <w:szCs w:val="18"/>
                <w:lang w:eastAsia="it-IT"/>
              </w:rPr>
              <w:t>Servizi di pulizia</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4.520.450,79 </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4.422.670,79 </w:t>
            </w:r>
          </w:p>
        </w:tc>
        <w:tc>
          <w:tcPr>
            <w:tcW w:w="0" w:type="auto"/>
            <w:noWrap/>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4.223.289,54 </w:t>
            </w:r>
          </w:p>
        </w:tc>
      </w:tr>
      <w:tr w:rsidR="007E58AB" w:rsidRPr="00FF40AF" w:rsidTr="00FF40AF">
        <w:trPr>
          <w:trHeight w:val="288"/>
        </w:trPr>
        <w:tc>
          <w:tcPr>
            <w:tcW w:w="0" w:type="auto"/>
          </w:tcPr>
          <w:p w:rsidR="007E58AB" w:rsidRPr="00FF40AF" w:rsidRDefault="007E58AB" w:rsidP="00FF40AF">
            <w:pPr>
              <w:spacing w:after="0" w:line="240" w:lineRule="auto"/>
              <w:rPr>
                <w:rFonts w:cs="Calibri"/>
                <w:b/>
                <w:color w:val="000000"/>
                <w:sz w:val="18"/>
                <w:szCs w:val="18"/>
                <w:lang w:eastAsia="it-IT"/>
              </w:rPr>
            </w:pPr>
            <w:r w:rsidRPr="00FF40AF">
              <w:rPr>
                <w:rFonts w:cs="Calibri"/>
                <w:b/>
                <w:color w:val="000000"/>
                <w:sz w:val="18"/>
                <w:szCs w:val="18"/>
                <w:lang w:eastAsia="it-IT"/>
              </w:rPr>
              <w:t>Servizi di riscaldamento, condizionamento</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4.153.660,48 </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4.507.382,06 </w:t>
            </w:r>
          </w:p>
        </w:tc>
        <w:tc>
          <w:tcPr>
            <w:tcW w:w="0" w:type="auto"/>
            <w:noWrap/>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3.065.749,53 </w:t>
            </w:r>
          </w:p>
        </w:tc>
      </w:tr>
      <w:tr w:rsidR="007E58AB" w:rsidRPr="00FF40AF" w:rsidTr="00FF40AF">
        <w:trPr>
          <w:trHeight w:val="576"/>
        </w:trPr>
        <w:tc>
          <w:tcPr>
            <w:tcW w:w="0" w:type="auto"/>
          </w:tcPr>
          <w:p w:rsidR="007E58AB" w:rsidRPr="00FF40AF" w:rsidRDefault="007E58AB" w:rsidP="00FF40AF">
            <w:pPr>
              <w:spacing w:after="0" w:line="240" w:lineRule="auto"/>
              <w:rPr>
                <w:rFonts w:cs="Calibri"/>
                <w:b/>
                <w:color w:val="000000"/>
                <w:sz w:val="18"/>
                <w:szCs w:val="18"/>
                <w:lang w:eastAsia="it-IT"/>
              </w:rPr>
            </w:pPr>
            <w:r w:rsidRPr="00FF40AF">
              <w:rPr>
                <w:rFonts w:cs="Calibri"/>
                <w:b/>
                <w:color w:val="000000"/>
                <w:sz w:val="18"/>
                <w:szCs w:val="18"/>
                <w:lang w:eastAsia="it-IT"/>
              </w:rPr>
              <w:t>Carburanti, combustibili e lubrificanti (per esercizio automezzi e autocarri)</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79.961,35 </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62.035,75 </w:t>
            </w:r>
          </w:p>
        </w:tc>
        <w:tc>
          <w:tcPr>
            <w:tcW w:w="0" w:type="auto"/>
            <w:noWrap/>
          </w:tcPr>
          <w:p w:rsidR="007E58AB" w:rsidRPr="00FF40AF" w:rsidRDefault="007E58AB" w:rsidP="00FF40AF">
            <w:pPr>
              <w:spacing w:after="0" w:line="240" w:lineRule="auto"/>
              <w:jc w:val="center"/>
              <w:rPr>
                <w:rFonts w:cs="Calibri"/>
                <w:color w:val="000000"/>
                <w:sz w:val="18"/>
                <w:szCs w:val="18"/>
                <w:lang w:eastAsia="it-IT"/>
              </w:rPr>
            </w:pPr>
            <w:r w:rsidRPr="00FF40AF">
              <w:rPr>
                <w:rFonts w:cs="Calibri"/>
                <w:color w:val="000000"/>
                <w:sz w:val="18"/>
                <w:szCs w:val="18"/>
                <w:lang w:eastAsia="it-IT"/>
              </w:rPr>
              <w:t xml:space="preserve">                       53.256,72 </w:t>
            </w:r>
          </w:p>
        </w:tc>
      </w:tr>
      <w:tr w:rsidR="007E58AB" w:rsidRPr="00FF40AF" w:rsidTr="00FF40AF">
        <w:trPr>
          <w:trHeight w:val="288"/>
        </w:trPr>
        <w:tc>
          <w:tcPr>
            <w:tcW w:w="0" w:type="auto"/>
          </w:tcPr>
          <w:p w:rsidR="007E58AB" w:rsidRPr="00FF40AF" w:rsidRDefault="007E58AB" w:rsidP="00FF40AF">
            <w:pPr>
              <w:spacing w:after="0" w:line="240" w:lineRule="auto"/>
              <w:rPr>
                <w:rFonts w:cs="Calibri"/>
                <w:b/>
                <w:color w:val="000000"/>
                <w:sz w:val="18"/>
                <w:szCs w:val="18"/>
                <w:lang w:eastAsia="it-IT"/>
              </w:rPr>
            </w:pPr>
            <w:r w:rsidRPr="00FF40AF">
              <w:rPr>
                <w:rFonts w:cs="Calibri"/>
                <w:b/>
                <w:color w:val="000000"/>
                <w:sz w:val="18"/>
                <w:szCs w:val="18"/>
                <w:lang w:eastAsia="it-IT"/>
              </w:rPr>
              <w:t>Tassa rimozione rifiuti solidi e urbani</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860.044,89 </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982.953,58 </w:t>
            </w:r>
          </w:p>
        </w:tc>
        <w:tc>
          <w:tcPr>
            <w:tcW w:w="0" w:type="auto"/>
            <w:noWrap/>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975.744,20 </w:t>
            </w:r>
          </w:p>
        </w:tc>
      </w:tr>
      <w:tr w:rsidR="007E58AB" w:rsidRPr="00FF40AF" w:rsidTr="00FF40AF">
        <w:trPr>
          <w:trHeight w:val="576"/>
        </w:trPr>
        <w:tc>
          <w:tcPr>
            <w:tcW w:w="0" w:type="auto"/>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Governance della sostenibilità (da Greenmetric)</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608.767,00 </w:t>
            </w:r>
          </w:p>
        </w:tc>
        <w:tc>
          <w:tcPr>
            <w:tcW w:w="0" w:type="auto"/>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516.794,44 </w:t>
            </w:r>
          </w:p>
        </w:tc>
        <w:tc>
          <w:tcPr>
            <w:tcW w:w="0" w:type="auto"/>
            <w:noWrap/>
          </w:tcPr>
          <w:p w:rsidR="007E58AB" w:rsidRPr="00FF40AF" w:rsidRDefault="007E58AB" w:rsidP="00FF40AF">
            <w:pPr>
              <w:spacing w:after="0" w:line="240" w:lineRule="auto"/>
              <w:rPr>
                <w:rFonts w:cs="Calibri"/>
                <w:color w:val="000000"/>
                <w:sz w:val="18"/>
                <w:szCs w:val="18"/>
                <w:lang w:eastAsia="it-IT"/>
              </w:rPr>
            </w:pPr>
            <w:r w:rsidRPr="00FF40AF">
              <w:rPr>
                <w:rFonts w:cs="Calibri"/>
                <w:color w:val="000000"/>
                <w:sz w:val="18"/>
                <w:szCs w:val="18"/>
                <w:lang w:eastAsia="it-IT"/>
              </w:rPr>
              <w:t xml:space="preserve">                    353.881,00 </w:t>
            </w:r>
          </w:p>
        </w:tc>
      </w:tr>
      <w:tr w:rsidR="007E58AB" w:rsidRPr="00FF40AF" w:rsidTr="00FF40AF">
        <w:trPr>
          <w:trHeight w:val="288"/>
        </w:trPr>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Totale Utenze e governance</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 xml:space="preserve">                                                             18.546.323,77 </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 xml:space="preserve">                     18.134.480,02 </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 xml:space="preserve">              16.498.296,02 </w:t>
            </w:r>
          </w:p>
        </w:tc>
      </w:tr>
      <w:tr w:rsidR="007E58AB" w:rsidRPr="00FF40AF" w:rsidTr="00FF40AF">
        <w:trPr>
          <w:trHeight w:val="288"/>
        </w:trPr>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Totale Contribuzione</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 xml:space="preserve">                                                             94.729.826,00 </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 xml:space="preserve">                     91.957.849,05 </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 xml:space="preserve">              91.986.957,44 </w:t>
            </w:r>
          </w:p>
        </w:tc>
      </w:tr>
      <w:tr w:rsidR="007E58AB" w:rsidRPr="00FF40AF" w:rsidTr="00FF40AF">
        <w:trPr>
          <w:trHeight w:val="288"/>
        </w:trPr>
        <w:tc>
          <w:tcPr>
            <w:tcW w:w="0" w:type="auto"/>
            <w:noWrap/>
          </w:tcPr>
          <w:p w:rsidR="007E58AB" w:rsidRPr="00FF40AF" w:rsidRDefault="007E58AB" w:rsidP="00FF40AF">
            <w:pPr>
              <w:spacing w:after="0" w:line="240" w:lineRule="auto"/>
              <w:rPr>
                <w:rFonts w:cs="Calibri"/>
                <w:b/>
                <w:color w:val="000000"/>
                <w:sz w:val="18"/>
                <w:szCs w:val="18"/>
                <w:lang w:eastAsia="it-IT"/>
              </w:rPr>
            </w:pPr>
            <w:r w:rsidRPr="00FF40AF">
              <w:rPr>
                <w:rFonts w:cs="Calibri"/>
                <w:b/>
                <w:color w:val="000000"/>
                <w:sz w:val="18"/>
                <w:szCs w:val="18"/>
                <w:lang w:eastAsia="it-IT"/>
              </w:rPr>
              <w:t>Proporzione</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20%</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20%</w:t>
            </w:r>
          </w:p>
        </w:tc>
        <w:tc>
          <w:tcPr>
            <w:tcW w:w="0" w:type="auto"/>
            <w:noWrap/>
          </w:tcPr>
          <w:p w:rsidR="007E58AB" w:rsidRPr="00FF40AF" w:rsidRDefault="007E58AB" w:rsidP="00FF40AF">
            <w:pPr>
              <w:spacing w:after="0" w:line="240" w:lineRule="auto"/>
              <w:rPr>
                <w:rFonts w:cs="Calibri"/>
                <w:b/>
                <w:bCs/>
                <w:color w:val="000000"/>
                <w:sz w:val="18"/>
                <w:szCs w:val="18"/>
                <w:lang w:eastAsia="it-IT"/>
              </w:rPr>
            </w:pPr>
            <w:r w:rsidRPr="00FF40AF">
              <w:rPr>
                <w:rFonts w:cs="Calibri"/>
                <w:b/>
                <w:bCs/>
                <w:color w:val="000000"/>
                <w:sz w:val="18"/>
                <w:szCs w:val="18"/>
                <w:lang w:eastAsia="it-IT"/>
              </w:rPr>
              <w:t>18%</w:t>
            </w:r>
          </w:p>
        </w:tc>
      </w:tr>
    </w:tbl>
    <w:p w:rsidR="007E58AB" w:rsidRDefault="007E58AB" w:rsidP="005900AA">
      <w:pPr>
        <w:spacing w:after="0" w:line="360" w:lineRule="auto"/>
        <w:jc w:val="both"/>
        <w:rPr>
          <w:rFonts w:ascii="Franklin Gothic Demi" w:hAnsi="Franklin Gothic Demi"/>
          <w:color w:val="002060"/>
        </w:rPr>
      </w:pPr>
    </w:p>
    <w:p w:rsidR="007E58AB" w:rsidRDefault="007E58AB" w:rsidP="0086426A">
      <w:pPr>
        <w:pStyle w:val="Heading3"/>
      </w:pPr>
      <w:bookmarkStart w:id="126" w:name="_Toc30926602"/>
      <w:r w:rsidRPr="005900AA">
        <w:t>Altri indicatori di sostenibilità economico-finanziaria</w:t>
      </w:r>
      <w:bookmarkEnd w:id="126"/>
    </w:p>
    <w:p w:rsidR="007E58AB" w:rsidRPr="007F4EFA" w:rsidRDefault="007E58AB" w:rsidP="007F4EFA">
      <w:pPr>
        <w:jc w:val="both"/>
        <w:rPr>
          <w:rFonts w:ascii="Garamond" w:hAnsi="Garamond"/>
        </w:rPr>
      </w:pPr>
      <w:r w:rsidRPr="00480C36">
        <w:rPr>
          <w:rFonts w:ascii="Garamond" w:hAnsi="Garamond"/>
          <w:b/>
          <w:bCs/>
        </w:rPr>
        <w:t>I tre indicatori monitorati mostrano tutti un miglioramento per l’anno 2018 rispetto agli anni precedenti</w:t>
      </w:r>
      <w:r w:rsidRPr="007F4EFA">
        <w:rPr>
          <w:rFonts w:ascii="Garamond" w:hAnsi="Garamond"/>
        </w:rPr>
        <w:t>. Gli indicatori di i</w:t>
      </w:r>
      <w:r>
        <w:rPr>
          <w:rFonts w:ascii="Garamond" w:hAnsi="Garamond"/>
        </w:rPr>
        <w:t>n</w:t>
      </w:r>
      <w:r w:rsidRPr="007F4EFA">
        <w:rPr>
          <w:rFonts w:ascii="Garamond" w:hAnsi="Garamond"/>
        </w:rPr>
        <w:t>debitamento e i tempi medi di pagamento sono diminuiti del 5,7% e del 46% rispettivamente, mentre l’indicatore di sostenibilità economico-finanziaria ISEF è migliorato del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3"/>
        <w:gridCol w:w="1747"/>
        <w:gridCol w:w="1865"/>
        <w:gridCol w:w="1908"/>
      </w:tblGrid>
      <w:tr w:rsidR="007E58AB" w:rsidRPr="00FF40AF" w:rsidTr="00FF40AF">
        <w:tc>
          <w:tcPr>
            <w:tcW w:w="2243" w:type="dxa"/>
          </w:tcPr>
          <w:p w:rsidR="007E58AB" w:rsidRPr="00FF40AF" w:rsidRDefault="007E58AB" w:rsidP="00FF40AF">
            <w:pPr>
              <w:spacing w:after="0" w:line="240" w:lineRule="auto"/>
              <w:rPr>
                <w:rFonts w:ascii="Garamond" w:hAnsi="Garamond"/>
                <w:b/>
              </w:rPr>
            </w:pPr>
            <w:r w:rsidRPr="00FF40AF">
              <w:rPr>
                <w:rFonts w:ascii="Garamond" w:hAnsi="Garamond"/>
                <w:b/>
              </w:rPr>
              <w:t>Indicatore</w:t>
            </w:r>
          </w:p>
        </w:tc>
        <w:tc>
          <w:tcPr>
            <w:tcW w:w="1747" w:type="dxa"/>
          </w:tcPr>
          <w:p w:rsidR="007E58AB" w:rsidRPr="00FF40AF" w:rsidRDefault="007E58AB" w:rsidP="00FF40AF">
            <w:pPr>
              <w:spacing w:after="0" w:line="240" w:lineRule="auto"/>
              <w:rPr>
                <w:rFonts w:ascii="Garamond" w:hAnsi="Garamond"/>
                <w:b/>
              </w:rPr>
            </w:pPr>
            <w:r w:rsidRPr="00FF40AF">
              <w:rPr>
                <w:rFonts w:ascii="Garamond" w:hAnsi="Garamond"/>
                <w:b/>
              </w:rPr>
              <w:t>2018</w:t>
            </w:r>
          </w:p>
        </w:tc>
        <w:tc>
          <w:tcPr>
            <w:tcW w:w="1865" w:type="dxa"/>
          </w:tcPr>
          <w:p w:rsidR="007E58AB" w:rsidRPr="00FF40AF" w:rsidRDefault="007E58AB" w:rsidP="00FF40AF">
            <w:pPr>
              <w:spacing w:after="0" w:line="240" w:lineRule="auto"/>
              <w:rPr>
                <w:rFonts w:ascii="Garamond" w:hAnsi="Garamond"/>
                <w:b/>
              </w:rPr>
            </w:pPr>
            <w:r w:rsidRPr="00FF40AF">
              <w:rPr>
                <w:rFonts w:ascii="Garamond" w:hAnsi="Garamond"/>
                <w:b/>
              </w:rPr>
              <w:t>2017</w:t>
            </w:r>
          </w:p>
        </w:tc>
        <w:tc>
          <w:tcPr>
            <w:tcW w:w="1908" w:type="dxa"/>
          </w:tcPr>
          <w:p w:rsidR="007E58AB" w:rsidRPr="00FF40AF" w:rsidRDefault="007E58AB" w:rsidP="00FF40AF">
            <w:pPr>
              <w:spacing w:after="0" w:line="240" w:lineRule="auto"/>
              <w:rPr>
                <w:rFonts w:ascii="Garamond" w:hAnsi="Garamond"/>
                <w:b/>
              </w:rPr>
            </w:pPr>
            <w:r w:rsidRPr="00FF40AF">
              <w:rPr>
                <w:rFonts w:ascii="Garamond" w:hAnsi="Garamond"/>
                <w:b/>
              </w:rPr>
              <w:t>2016</w:t>
            </w:r>
          </w:p>
        </w:tc>
      </w:tr>
      <w:tr w:rsidR="007E58AB" w:rsidRPr="00FF40AF" w:rsidTr="00FF40AF">
        <w:tc>
          <w:tcPr>
            <w:tcW w:w="2243" w:type="dxa"/>
          </w:tcPr>
          <w:p w:rsidR="007E58AB" w:rsidRPr="00FF40AF" w:rsidRDefault="007E58AB" w:rsidP="00FF40AF">
            <w:pPr>
              <w:spacing w:after="0" w:line="240" w:lineRule="auto"/>
              <w:rPr>
                <w:rFonts w:ascii="Garamond" w:hAnsi="Garamond"/>
              </w:rPr>
            </w:pPr>
            <w:r w:rsidRPr="00FF40AF">
              <w:rPr>
                <w:rFonts w:ascii="Garamond" w:hAnsi="Garamond"/>
              </w:rPr>
              <w:t>Indicatore di indebitamento</w:t>
            </w:r>
          </w:p>
        </w:tc>
        <w:tc>
          <w:tcPr>
            <w:tcW w:w="1747" w:type="dxa"/>
          </w:tcPr>
          <w:p w:rsidR="007E58AB" w:rsidRPr="00FF40AF" w:rsidRDefault="007E58AB" w:rsidP="00FF40AF">
            <w:pPr>
              <w:spacing w:after="0" w:line="240" w:lineRule="auto"/>
              <w:rPr>
                <w:rFonts w:ascii="Garamond" w:hAnsi="Garamond"/>
              </w:rPr>
            </w:pPr>
            <w:r w:rsidRPr="00FF40AF">
              <w:rPr>
                <w:rFonts w:ascii="Garamond" w:hAnsi="Garamond"/>
              </w:rPr>
              <w:t>4,76</w:t>
            </w:r>
          </w:p>
        </w:tc>
        <w:tc>
          <w:tcPr>
            <w:tcW w:w="1865" w:type="dxa"/>
          </w:tcPr>
          <w:p w:rsidR="007E58AB" w:rsidRPr="00FF40AF" w:rsidRDefault="007E58AB" w:rsidP="00FF40AF">
            <w:pPr>
              <w:spacing w:after="0" w:line="240" w:lineRule="auto"/>
              <w:rPr>
                <w:rFonts w:ascii="Garamond" w:hAnsi="Garamond"/>
              </w:rPr>
            </w:pPr>
            <w:r w:rsidRPr="00FF40AF">
              <w:rPr>
                <w:rFonts w:ascii="Garamond" w:hAnsi="Garamond"/>
              </w:rPr>
              <w:t>5,05</w:t>
            </w:r>
          </w:p>
        </w:tc>
        <w:tc>
          <w:tcPr>
            <w:tcW w:w="1908" w:type="dxa"/>
          </w:tcPr>
          <w:p w:rsidR="007E58AB" w:rsidRPr="00FF40AF" w:rsidRDefault="007E58AB" w:rsidP="00FF40AF">
            <w:pPr>
              <w:spacing w:after="0" w:line="240" w:lineRule="auto"/>
              <w:rPr>
                <w:rFonts w:ascii="Garamond" w:hAnsi="Garamond"/>
              </w:rPr>
            </w:pPr>
            <w:r w:rsidRPr="00FF40AF">
              <w:rPr>
                <w:rFonts w:ascii="Garamond" w:hAnsi="Garamond"/>
              </w:rPr>
              <w:t>4,99%</w:t>
            </w:r>
          </w:p>
        </w:tc>
      </w:tr>
      <w:tr w:rsidR="007E58AB" w:rsidRPr="00FF40AF" w:rsidTr="00FF40AF">
        <w:tc>
          <w:tcPr>
            <w:tcW w:w="2243" w:type="dxa"/>
          </w:tcPr>
          <w:p w:rsidR="007E58AB" w:rsidRPr="00FF40AF" w:rsidRDefault="007E58AB" w:rsidP="00FF40AF">
            <w:pPr>
              <w:spacing w:after="0" w:line="240" w:lineRule="auto"/>
              <w:rPr>
                <w:rFonts w:ascii="Garamond" w:hAnsi="Garamond"/>
              </w:rPr>
            </w:pPr>
            <w:r w:rsidRPr="00FF40AF">
              <w:rPr>
                <w:rFonts w:ascii="Garamond" w:hAnsi="Garamond"/>
              </w:rPr>
              <w:t>Indicatore di sostenibilità economico-finanziaria ISEF</w:t>
            </w:r>
          </w:p>
        </w:tc>
        <w:tc>
          <w:tcPr>
            <w:tcW w:w="1747" w:type="dxa"/>
          </w:tcPr>
          <w:p w:rsidR="007E58AB" w:rsidRPr="00FF40AF" w:rsidRDefault="007E58AB" w:rsidP="00FF40AF">
            <w:pPr>
              <w:spacing w:after="0" w:line="240" w:lineRule="auto"/>
              <w:rPr>
                <w:rFonts w:ascii="Garamond" w:hAnsi="Garamond"/>
              </w:rPr>
            </w:pPr>
            <w:r w:rsidRPr="00FF40AF">
              <w:rPr>
                <w:rFonts w:ascii="Garamond" w:hAnsi="Garamond"/>
              </w:rPr>
              <w:t>1,3</w:t>
            </w:r>
          </w:p>
        </w:tc>
        <w:tc>
          <w:tcPr>
            <w:tcW w:w="1865" w:type="dxa"/>
          </w:tcPr>
          <w:p w:rsidR="007E58AB" w:rsidRPr="00FF40AF" w:rsidRDefault="007E58AB" w:rsidP="00FF40AF">
            <w:pPr>
              <w:spacing w:after="0" w:line="240" w:lineRule="auto"/>
              <w:rPr>
                <w:rFonts w:ascii="Garamond" w:hAnsi="Garamond"/>
              </w:rPr>
            </w:pPr>
            <w:r w:rsidRPr="00FF40AF">
              <w:rPr>
                <w:rFonts w:ascii="Garamond" w:hAnsi="Garamond"/>
              </w:rPr>
              <w:t>1,25</w:t>
            </w:r>
          </w:p>
        </w:tc>
        <w:tc>
          <w:tcPr>
            <w:tcW w:w="1908" w:type="dxa"/>
          </w:tcPr>
          <w:p w:rsidR="007E58AB" w:rsidRPr="00FF40AF" w:rsidRDefault="007E58AB" w:rsidP="00FF40AF">
            <w:pPr>
              <w:spacing w:after="0" w:line="240" w:lineRule="auto"/>
              <w:rPr>
                <w:rFonts w:ascii="Garamond" w:hAnsi="Garamond"/>
              </w:rPr>
            </w:pPr>
            <w:r w:rsidRPr="00FF40AF">
              <w:rPr>
                <w:rFonts w:ascii="Garamond" w:hAnsi="Garamond"/>
              </w:rPr>
              <w:t>1,25</w:t>
            </w:r>
          </w:p>
        </w:tc>
      </w:tr>
      <w:tr w:rsidR="007E58AB" w:rsidRPr="00FF40AF" w:rsidTr="00FF40AF">
        <w:tc>
          <w:tcPr>
            <w:tcW w:w="2243" w:type="dxa"/>
          </w:tcPr>
          <w:p w:rsidR="007E58AB" w:rsidRPr="00FF40AF" w:rsidRDefault="007E58AB" w:rsidP="00FF40AF">
            <w:pPr>
              <w:spacing w:after="0" w:line="240" w:lineRule="auto"/>
              <w:rPr>
                <w:rFonts w:ascii="Garamond" w:hAnsi="Garamond"/>
              </w:rPr>
            </w:pPr>
            <w:r w:rsidRPr="00FF40AF">
              <w:rPr>
                <w:rFonts w:ascii="Garamond" w:hAnsi="Garamond"/>
              </w:rPr>
              <w:t>Tempi medi di pagamento</w:t>
            </w:r>
          </w:p>
        </w:tc>
        <w:tc>
          <w:tcPr>
            <w:tcW w:w="1747" w:type="dxa"/>
          </w:tcPr>
          <w:p w:rsidR="007E58AB" w:rsidRPr="00FF40AF" w:rsidRDefault="007E58AB" w:rsidP="00FF40AF">
            <w:pPr>
              <w:spacing w:after="0" w:line="240" w:lineRule="auto"/>
              <w:rPr>
                <w:rFonts w:ascii="Garamond" w:hAnsi="Garamond"/>
              </w:rPr>
            </w:pPr>
            <w:r w:rsidRPr="00FF40AF">
              <w:rPr>
                <w:rFonts w:ascii="Garamond" w:hAnsi="Garamond"/>
              </w:rPr>
              <w:t>2,08</w:t>
            </w:r>
          </w:p>
        </w:tc>
        <w:tc>
          <w:tcPr>
            <w:tcW w:w="1865" w:type="dxa"/>
          </w:tcPr>
          <w:p w:rsidR="007E58AB" w:rsidRPr="00FF40AF" w:rsidRDefault="007E58AB" w:rsidP="00FF40AF">
            <w:pPr>
              <w:spacing w:after="0" w:line="240" w:lineRule="auto"/>
              <w:rPr>
                <w:rFonts w:ascii="Garamond" w:hAnsi="Garamond"/>
              </w:rPr>
            </w:pPr>
            <w:r w:rsidRPr="00FF40AF">
              <w:rPr>
                <w:rFonts w:ascii="Garamond" w:hAnsi="Garamond"/>
              </w:rPr>
              <w:t>3,88</w:t>
            </w:r>
          </w:p>
        </w:tc>
        <w:tc>
          <w:tcPr>
            <w:tcW w:w="1908" w:type="dxa"/>
          </w:tcPr>
          <w:p w:rsidR="007E58AB" w:rsidRPr="00FF40AF" w:rsidRDefault="007E58AB" w:rsidP="00FF40AF">
            <w:pPr>
              <w:spacing w:after="0" w:line="240" w:lineRule="auto"/>
              <w:rPr>
                <w:rFonts w:ascii="Garamond" w:hAnsi="Garamond"/>
              </w:rPr>
            </w:pPr>
            <w:r w:rsidRPr="00FF40AF">
              <w:rPr>
                <w:rFonts w:ascii="Garamond" w:hAnsi="Garamond"/>
              </w:rPr>
              <w:t>1,65</w:t>
            </w:r>
          </w:p>
        </w:tc>
      </w:tr>
    </w:tbl>
    <w:p w:rsidR="007E58AB" w:rsidRDefault="007E58AB" w:rsidP="001C0D0F">
      <w:pPr>
        <w:rPr>
          <w:rFonts w:ascii="Garamond" w:hAnsi="Garamond"/>
        </w:rPr>
      </w:pPr>
    </w:p>
    <w:p w:rsidR="007E58AB" w:rsidRDefault="007E58AB" w:rsidP="00D63AF3">
      <w:pPr>
        <w:keepNext/>
      </w:pPr>
      <w:r w:rsidRPr="00A337DD">
        <w:rPr>
          <w:noProof/>
          <w:lang w:eastAsia="it-IT"/>
        </w:rPr>
        <w:t xml:space="preserve"> </w:t>
      </w:r>
      <w:r>
        <w:rPr>
          <w:noProof/>
          <w:lang w:eastAsia="it-IT"/>
        </w:rPr>
        <w:pict>
          <v:shape id="Grafico 2" o:spid="_x0000_i1045" type="#_x0000_t75" style="width:361.5pt;height:2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I5N2y2gAAAAUBAAAPAAAAZHJzL2Rvd25y&#10;ZXYueG1sTI9BT8MwDIXvSPyHyEi7sZSOwVSaTtPQ4MIBtolz1pi2InGiJNvKv8dwgYvlp2c9f69e&#10;js6KE8Y0eFJwMy1AILXeDNQp2O821wsQKWsy2npCBV+YYNlcXtS6Mv5Mb3ja5k5wCKVKK+hzDpWU&#10;qe3R6TT1AYm9Dx+dzixjJ03UZw53VpZFcSedHog/9Drgusf2c3t0Csrn/aMMu9eYzHoe5uPi6WVl&#10;35WaXI2rBxAZx/x3DD/4jA4NMx38kUwSVgEXyb+TvftyxvKg4HbGi2xq+Z+++QY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">
            <v:imagedata r:id="rId44" o:title=""/>
            <o:lock v:ext="edit" aspectratio="f"/>
          </v:shape>
        </w:pict>
      </w:r>
    </w:p>
    <w:p w:rsidR="007E58AB" w:rsidRDefault="007E58AB" w:rsidP="00D63AF3">
      <w:pPr>
        <w:pStyle w:val="Caption"/>
      </w:pPr>
      <w:r>
        <w:t>Distribuzione dei tempi medi di pagamento per numero di operazioni</w:t>
      </w:r>
    </w:p>
    <w:p w:rsidR="007E58AB" w:rsidRDefault="007E58AB">
      <w:pPr>
        <w:rPr>
          <w:i/>
          <w:iCs/>
          <w:color w:val="44546A"/>
          <w:sz w:val="18"/>
          <w:szCs w:val="18"/>
        </w:rPr>
      </w:pPr>
      <w:r>
        <w:br w:type="page"/>
      </w:r>
    </w:p>
    <w:p w:rsidR="007E58AB" w:rsidRDefault="007E58AB" w:rsidP="0086426A">
      <w:pPr>
        <w:pStyle w:val="Heading2"/>
      </w:pPr>
      <w:bookmarkStart w:id="127" w:name="_Toc30926603"/>
      <w:r w:rsidRPr="005F00D0">
        <w:t>Valore economico diretto generato e distribuito</w:t>
      </w:r>
      <w:r>
        <w:t xml:space="preserve"> al territorio</w:t>
      </w:r>
      <w:bookmarkEnd w:id="127"/>
    </w:p>
    <w:p w:rsidR="007E58AB" w:rsidRDefault="007E58AB" w:rsidP="001F5F9F">
      <w:pPr>
        <w:jc w:val="both"/>
        <w:rPr>
          <w:rFonts w:ascii="Garamond" w:hAnsi="Garamond"/>
        </w:rPr>
      </w:pPr>
      <w:r>
        <w:rPr>
          <w:rFonts w:ascii="Garamond" w:hAnsi="Garamond"/>
        </w:rPr>
        <w:t>I dati contenuti in questa sezione fanno riferimento alla creazione e distribuzione del valore economico generato diretto e distribuito da UniTo. Questi dati ci aiutano a capire quanto valore è stato effettivamente creato durante l’anno, e in secondo luogo, quale stakeholder abbia beneficiato maggiormente di tale creazione di valore. L</w:t>
      </w:r>
      <w:r w:rsidRPr="001F5F9F">
        <w:rPr>
          <w:rFonts w:ascii="Garamond" w:hAnsi="Garamond"/>
        </w:rPr>
        <w:t>a spesa</w:t>
      </w:r>
      <w:r>
        <w:rPr>
          <w:rFonts w:ascii="Garamond" w:hAnsi="Garamond"/>
        </w:rPr>
        <w:t xml:space="preserve"> complessiva</w:t>
      </w:r>
      <w:r w:rsidRPr="001F5F9F">
        <w:rPr>
          <w:rFonts w:ascii="Garamond" w:hAnsi="Garamond"/>
        </w:rPr>
        <w:t xml:space="preserve"> </w:t>
      </w:r>
      <w:r>
        <w:rPr>
          <w:rFonts w:ascii="Garamond" w:hAnsi="Garamond"/>
        </w:rPr>
        <w:t>dedicata alle risorse umane strutturate continua ad essere in diminuzione, dimostrando l’efficacia delle politiche ministeriali degli anni passati, in termini di regolamento delle assunzioni</w:t>
      </w:r>
      <w:r w:rsidRPr="001F5F9F">
        <w:rPr>
          <w:rFonts w:ascii="Garamond" w:hAnsi="Garamond"/>
        </w:rPr>
        <w:t xml:space="preserve">. </w:t>
      </w:r>
      <w:r>
        <w:rPr>
          <w:rFonts w:ascii="Garamond" w:hAnsi="Garamond"/>
        </w:rPr>
        <w:t>Per contro, l</w:t>
      </w:r>
      <w:r w:rsidRPr="001F5F9F">
        <w:rPr>
          <w:rFonts w:ascii="Garamond" w:hAnsi="Garamond"/>
        </w:rPr>
        <w:t xml:space="preserve">’ammontare economico dedicato agli studenti </w:t>
      </w:r>
      <w:r>
        <w:rPr>
          <w:rFonts w:ascii="Garamond" w:hAnsi="Garamond"/>
        </w:rPr>
        <w:t>di</w:t>
      </w:r>
      <w:r w:rsidRPr="001F5F9F">
        <w:rPr>
          <w:rFonts w:ascii="Garamond" w:hAnsi="Garamond"/>
        </w:rPr>
        <w:t xml:space="preserve"> alta formazione, ovvero alle borse di studio, di ricerca, di specializzazione e di dottorato</w:t>
      </w:r>
      <w:r>
        <w:rPr>
          <w:rFonts w:ascii="Garamond" w:hAnsi="Garamond"/>
        </w:rPr>
        <w:t xml:space="preserve"> è invece aumentato, forte segnale che l’Ateneo risulta essere sempre più attivo nel coinvolgimento di studenti anche ai livelli più alti di formazione. Come ricordato precedentemente, sia il numero che l’importo dei progetti di ricerca vinti su bandi competitivi è in aumento ed è raddoppiato rispetto al 2016. In conclusione, il valore economico trattenuto è aumentato costantemente nel corso del triennio, anche a garanzia dei piani di sviluppo dell’Ateneo. </w:t>
      </w:r>
    </w:p>
    <w:p w:rsidR="007E58AB" w:rsidRDefault="007E58AB" w:rsidP="00F27C69">
      <w:pPr>
        <w:jc w:val="both"/>
        <w:rPr>
          <w:rFonts w:ascii="Garamond" w:hAnsi="Garamond"/>
        </w:rPr>
      </w:pPr>
      <w:r w:rsidRPr="00F27C69">
        <w:rPr>
          <w:rFonts w:ascii="Garamond" w:hAnsi="Garamond"/>
        </w:rPr>
        <w:t>La distribuzione indiretta di valore è una stima della ricchezza generata e distribuita dall’amministrazione</w:t>
      </w:r>
      <w:r>
        <w:rPr>
          <w:rFonts w:ascii="Garamond" w:hAnsi="Garamond"/>
        </w:rPr>
        <w:t xml:space="preserve"> </w:t>
      </w:r>
      <w:r w:rsidRPr="00F27C69">
        <w:rPr>
          <w:rFonts w:ascii="Garamond" w:hAnsi="Garamond"/>
        </w:rPr>
        <w:t>dell’Ateneo e dalla sua comunità, ovvero gli studenti, sul territorio. Il valore generato dagli studenti è stato</w:t>
      </w:r>
      <w:r>
        <w:rPr>
          <w:rFonts w:ascii="Garamond" w:hAnsi="Garamond"/>
        </w:rPr>
        <w:t xml:space="preserve"> </w:t>
      </w:r>
      <w:r w:rsidRPr="00F27C69">
        <w:rPr>
          <w:rFonts w:ascii="Garamond" w:hAnsi="Garamond"/>
        </w:rPr>
        <w:t xml:space="preserve">stimato diversamente a seconda </w:t>
      </w:r>
      <w:r>
        <w:rPr>
          <w:rFonts w:ascii="Garamond" w:hAnsi="Garamond"/>
        </w:rPr>
        <w:t xml:space="preserve">della tipologia di studente, che </w:t>
      </w:r>
      <w:r w:rsidRPr="00F27C69">
        <w:rPr>
          <w:rFonts w:ascii="Garamond" w:hAnsi="Garamond"/>
        </w:rPr>
        <w:t xml:space="preserve">si tratti di studenti in sede, fuori sede o pendolari, dividendo le spese </w:t>
      </w:r>
      <w:r>
        <w:rPr>
          <w:rFonts w:ascii="Garamond" w:hAnsi="Garamond"/>
        </w:rPr>
        <w:t xml:space="preserve">da essi sostenute in spese </w:t>
      </w:r>
      <w:r w:rsidRPr="00F27C69">
        <w:rPr>
          <w:rFonts w:ascii="Garamond" w:hAnsi="Garamond"/>
        </w:rPr>
        <w:t xml:space="preserve">essenziali e </w:t>
      </w:r>
      <w:r>
        <w:rPr>
          <w:rFonts w:ascii="Garamond" w:hAnsi="Garamond"/>
        </w:rPr>
        <w:t xml:space="preserve">spese </w:t>
      </w:r>
      <w:r w:rsidRPr="00F27C69">
        <w:rPr>
          <w:rFonts w:ascii="Garamond" w:hAnsi="Garamond"/>
        </w:rPr>
        <w:t>accessorie. La stima dei consumi avviene con la consueta metodologia di rivalutazione delle</w:t>
      </w:r>
      <w:r>
        <w:rPr>
          <w:rFonts w:ascii="Garamond" w:hAnsi="Garamond"/>
        </w:rPr>
        <w:t xml:space="preserve"> </w:t>
      </w:r>
      <w:r w:rsidRPr="00F27C69">
        <w:rPr>
          <w:rFonts w:ascii="Garamond" w:hAnsi="Garamond"/>
        </w:rPr>
        <w:t>spese sostenute, secondo il modello dell’Osservatorio Regionale</w:t>
      </w:r>
      <w:r>
        <w:rPr>
          <w:rFonts w:ascii="Garamond" w:hAnsi="Garamond"/>
        </w:rPr>
        <w:t xml:space="preserve"> del Diritto allo Studio</w:t>
      </w:r>
      <w:r w:rsidRPr="00F27C69">
        <w:rPr>
          <w:rFonts w:ascii="Garamond" w:hAnsi="Garamond"/>
        </w:rPr>
        <w:t>.</w:t>
      </w:r>
      <w:r>
        <w:rPr>
          <w:rFonts w:ascii="Garamond" w:hAnsi="Garamond"/>
        </w:rPr>
        <w:t xml:space="preserve"> </w:t>
      </w:r>
      <w:r w:rsidRPr="00F27C69">
        <w:rPr>
          <w:rFonts w:ascii="Garamond" w:hAnsi="Garamond"/>
        </w:rPr>
        <w:t>Calcolando l’ammontare del valore generato sia da UniTo che dalla sua comunità e paragonandolo con le</w:t>
      </w:r>
      <w:r>
        <w:rPr>
          <w:rFonts w:ascii="Garamond" w:hAnsi="Garamond"/>
        </w:rPr>
        <w:t xml:space="preserve"> </w:t>
      </w:r>
      <w:r w:rsidRPr="00F27C69">
        <w:rPr>
          <w:rFonts w:ascii="Garamond" w:hAnsi="Garamond"/>
        </w:rPr>
        <w:t xml:space="preserve">sovvenzioni pubbliche </w:t>
      </w:r>
      <w:r>
        <w:rPr>
          <w:rFonts w:ascii="Garamond" w:hAnsi="Garamond"/>
        </w:rPr>
        <w:t>ricevute dal MIUR</w:t>
      </w:r>
      <w:r w:rsidRPr="00F27C69">
        <w:rPr>
          <w:rFonts w:ascii="Garamond" w:hAnsi="Garamond"/>
        </w:rPr>
        <w:t xml:space="preserve">, si evince </w:t>
      </w:r>
      <w:r>
        <w:rPr>
          <w:rFonts w:ascii="Garamond" w:hAnsi="Garamond"/>
        </w:rPr>
        <w:t>come</w:t>
      </w:r>
      <w:r w:rsidRPr="00F27C69">
        <w:rPr>
          <w:rFonts w:ascii="Garamond" w:hAnsi="Garamond"/>
        </w:rPr>
        <w:t xml:space="preserve"> nel 201</w:t>
      </w:r>
      <w:r>
        <w:rPr>
          <w:rFonts w:ascii="Garamond" w:hAnsi="Garamond"/>
        </w:rPr>
        <w:t>8</w:t>
      </w:r>
      <w:r w:rsidRPr="00F27C69">
        <w:rPr>
          <w:rFonts w:ascii="Garamond" w:hAnsi="Garamond"/>
        </w:rPr>
        <w:t xml:space="preserve">, </w:t>
      </w:r>
      <w:r>
        <w:rPr>
          <w:rFonts w:ascii="Garamond" w:hAnsi="Garamond"/>
        </w:rPr>
        <w:t>per</w:t>
      </w:r>
      <w:r w:rsidRPr="00F27C69">
        <w:rPr>
          <w:rFonts w:ascii="Garamond" w:hAnsi="Garamond"/>
        </w:rPr>
        <w:t xml:space="preserve"> </w:t>
      </w:r>
      <w:r w:rsidRPr="003B1DB5">
        <w:rPr>
          <w:rFonts w:ascii="Garamond" w:hAnsi="Garamond"/>
          <w:b/>
        </w:rPr>
        <w:t>ogni euro investito dal Miur, l’Ateneo ha generato con il suo effetto moltiplicatore 2</w:t>
      </w:r>
      <w:r>
        <w:rPr>
          <w:rFonts w:ascii="Garamond" w:hAnsi="Garamond"/>
          <w:b/>
        </w:rPr>
        <w:t>,93</w:t>
      </w:r>
      <w:r w:rsidRPr="003B1DB5">
        <w:rPr>
          <w:rFonts w:ascii="Garamond" w:hAnsi="Garamond"/>
          <w:b/>
        </w:rPr>
        <w:t xml:space="preserve"> euro per il territorio</w:t>
      </w:r>
      <w:r w:rsidRPr="00F61D18">
        <w:rPr>
          <w:rFonts w:ascii="Garamond" w:hAnsi="Garamond"/>
          <w:b/>
        </w:rPr>
        <w:t>, in aumento rispetto all’anno precedente (2,58 euro nel 2017).</w:t>
      </w:r>
      <w:r w:rsidRPr="00F27C69">
        <w:rPr>
          <w:rFonts w:ascii="Garamond" w:hAnsi="Garamond"/>
        </w:rPr>
        <w:t xml:space="preserve"> Nel corso del triennio questo rapporto è aumentato</w:t>
      </w:r>
      <w:r>
        <w:rPr>
          <w:rFonts w:ascii="Garamond" w:hAnsi="Garamond"/>
        </w:rPr>
        <w:t>, ma la spiegazione fattuale dell’aumento considerevole di tale dato relativo all’ultimo anno è da imputare all’aumento considerevole del numero degli studenti, e quindi dei consumi a loro imputabili, nonché ad una lieve diminuzione delle risorse ricevute.</w:t>
      </w:r>
    </w:p>
    <w:p w:rsidR="007E58AB" w:rsidRPr="001F5F9F" w:rsidRDefault="007E58AB" w:rsidP="001F5F9F">
      <w:pPr>
        <w:jc w:val="both"/>
        <w:rPr>
          <w:rFonts w:ascii="Garamond" w:hAnsi="Garamond"/>
        </w:rPr>
      </w:pPr>
    </w:p>
    <w:tbl>
      <w:tblPr>
        <w:tblpPr w:leftFromText="141" w:rightFromText="141" w:bottomFromText="160" w:vertAnchor="text" w:horzAnchor="margin" w:tblpXSpec="center" w:tblpY="104"/>
        <w:tblW w:w="8075" w:type="dxa"/>
        <w:tblLook w:val="00A0"/>
      </w:tblPr>
      <w:tblGrid>
        <w:gridCol w:w="3942"/>
        <w:gridCol w:w="1179"/>
        <w:gridCol w:w="1344"/>
        <w:gridCol w:w="1610"/>
      </w:tblGrid>
      <w:tr w:rsidR="007E58AB" w:rsidRPr="00FF40AF" w:rsidTr="000E5CEE">
        <w:tc>
          <w:tcPr>
            <w:tcW w:w="3942" w:type="dxa"/>
            <w:tcBorders>
              <w:top w:val="nil"/>
              <w:left w:val="nil"/>
              <w:bottom w:val="single" w:sz="24" w:space="0" w:color="009999"/>
              <w:right w:val="nil"/>
            </w:tcBorders>
          </w:tcPr>
          <w:p w:rsidR="007E58AB" w:rsidRPr="00FF40AF" w:rsidRDefault="007E58AB">
            <w:pPr>
              <w:spacing w:after="0" w:line="240" w:lineRule="auto"/>
              <w:rPr>
                <w:rFonts w:ascii="FlamaBook" w:hAnsi="FlamaBook"/>
                <w:b/>
                <w:color w:val="000000"/>
                <w:sz w:val="18"/>
              </w:rPr>
            </w:pPr>
            <w:r w:rsidRPr="00FF40AF">
              <w:rPr>
                <w:rFonts w:ascii="FlamaBook" w:hAnsi="FlamaBook"/>
                <w:b/>
                <w:color w:val="000000"/>
                <w:sz w:val="18"/>
              </w:rPr>
              <w:t xml:space="preserve">DISTRIBUZIONE DEL VALORE AGGIUNTO AGLI STAKEHOLDER </w:t>
            </w:r>
          </w:p>
          <w:p w:rsidR="007E58AB" w:rsidRPr="00FF40AF" w:rsidRDefault="007E58AB">
            <w:pPr>
              <w:spacing w:after="0" w:line="240" w:lineRule="auto"/>
              <w:rPr>
                <w:rFonts w:ascii="FlamaBook" w:hAnsi="FlamaBook"/>
                <w:b/>
                <w:color w:val="000000"/>
                <w:sz w:val="18"/>
              </w:rPr>
            </w:pPr>
            <w:r w:rsidRPr="00FF40AF">
              <w:rPr>
                <w:rFonts w:ascii="FlamaBook" w:hAnsi="FlamaBook"/>
                <w:b/>
                <w:color w:val="000000"/>
                <w:sz w:val="18"/>
              </w:rPr>
              <w:t>(milioni di euro)</w:t>
            </w:r>
          </w:p>
        </w:tc>
        <w:tc>
          <w:tcPr>
            <w:tcW w:w="1179" w:type="dxa"/>
            <w:tcBorders>
              <w:top w:val="nil"/>
              <w:left w:val="nil"/>
              <w:bottom w:val="single" w:sz="2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2018</w:t>
            </w:r>
          </w:p>
        </w:tc>
        <w:tc>
          <w:tcPr>
            <w:tcW w:w="1344" w:type="dxa"/>
            <w:tcBorders>
              <w:top w:val="nil"/>
              <w:left w:val="nil"/>
              <w:bottom w:val="single" w:sz="2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2017</w:t>
            </w:r>
          </w:p>
        </w:tc>
        <w:tc>
          <w:tcPr>
            <w:tcW w:w="1610" w:type="dxa"/>
            <w:tcBorders>
              <w:top w:val="nil"/>
              <w:left w:val="nil"/>
              <w:bottom w:val="single" w:sz="2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2016</w:t>
            </w:r>
          </w:p>
        </w:tc>
      </w:tr>
      <w:tr w:rsidR="007E58AB" w:rsidRPr="00FF40AF" w:rsidTr="000E5CEE">
        <w:tc>
          <w:tcPr>
            <w:tcW w:w="3942" w:type="dxa"/>
            <w:tcBorders>
              <w:top w:val="nil"/>
              <w:left w:val="nil"/>
              <w:bottom w:val="single" w:sz="24" w:space="0" w:color="009999"/>
              <w:right w:val="nil"/>
            </w:tcBorders>
          </w:tcPr>
          <w:p w:rsidR="007E58AB" w:rsidRPr="00FF40AF" w:rsidRDefault="007E58AB">
            <w:pPr>
              <w:spacing w:after="0" w:line="360" w:lineRule="auto"/>
              <w:rPr>
                <w:rFonts w:ascii="FlamaBook" w:hAnsi="FlamaBook"/>
                <w:b/>
                <w:color w:val="000000"/>
                <w:sz w:val="18"/>
              </w:rPr>
            </w:pPr>
            <w:r w:rsidRPr="00FF40AF">
              <w:rPr>
                <w:rFonts w:ascii="FlamaBook" w:hAnsi="FlamaBook"/>
                <w:b/>
                <w:color w:val="000000"/>
                <w:sz w:val="18"/>
              </w:rPr>
              <w:t>VALORE ECONONOMICO DIRETTO GENERATO e distribuito a:</w:t>
            </w:r>
          </w:p>
        </w:tc>
        <w:tc>
          <w:tcPr>
            <w:tcW w:w="1179" w:type="dxa"/>
            <w:tcBorders>
              <w:top w:val="nil"/>
              <w:left w:val="nil"/>
              <w:bottom w:val="single" w:sz="2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461,99</w:t>
            </w:r>
          </w:p>
        </w:tc>
        <w:tc>
          <w:tcPr>
            <w:tcW w:w="1344" w:type="dxa"/>
            <w:tcBorders>
              <w:top w:val="nil"/>
              <w:left w:val="nil"/>
              <w:bottom w:val="single" w:sz="2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461,28</w:t>
            </w:r>
          </w:p>
        </w:tc>
        <w:tc>
          <w:tcPr>
            <w:tcW w:w="1610" w:type="dxa"/>
            <w:tcBorders>
              <w:top w:val="nil"/>
              <w:left w:val="nil"/>
              <w:bottom w:val="single" w:sz="2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460,21</w:t>
            </w:r>
          </w:p>
        </w:tc>
      </w:tr>
      <w:tr w:rsidR="007E58AB" w:rsidRPr="00FF40AF" w:rsidTr="000E5CEE">
        <w:tc>
          <w:tcPr>
            <w:tcW w:w="3942" w:type="dxa"/>
            <w:tcBorders>
              <w:top w:val="single" w:sz="24" w:space="0" w:color="009999"/>
              <w:left w:val="nil"/>
              <w:bottom w:val="dotted" w:sz="4" w:space="0" w:color="auto"/>
              <w:right w:val="nil"/>
            </w:tcBorders>
          </w:tcPr>
          <w:p w:rsidR="007E58AB" w:rsidRPr="00FF40AF" w:rsidRDefault="007E58AB">
            <w:pPr>
              <w:spacing w:after="0" w:line="360" w:lineRule="auto"/>
              <w:ind w:left="360"/>
              <w:rPr>
                <w:rFonts w:ascii="FlamaBook" w:hAnsi="FlamaBook"/>
                <w:b/>
                <w:color w:val="000000"/>
                <w:sz w:val="16"/>
              </w:rPr>
            </w:pPr>
            <w:r w:rsidRPr="00FF40AF">
              <w:rPr>
                <w:rFonts w:ascii="FlamaBook" w:hAnsi="FlamaBook"/>
                <w:b/>
                <w:color w:val="000000"/>
                <w:sz w:val="16"/>
              </w:rPr>
              <w:t xml:space="preserve">Risorse Umane </w:t>
            </w:r>
            <w:r w:rsidRPr="00FF40AF">
              <w:rPr>
                <w:rFonts w:ascii="FlamaBook" w:hAnsi="FlamaBook"/>
                <w:color w:val="000000"/>
                <w:sz w:val="16"/>
              </w:rPr>
              <w:t>(docenti e personale tecnico-amministrativo)</w:t>
            </w:r>
          </w:p>
        </w:tc>
        <w:tc>
          <w:tcPr>
            <w:tcW w:w="1179" w:type="dxa"/>
            <w:tcBorders>
              <w:top w:val="single" w:sz="24" w:space="0" w:color="auto"/>
              <w:left w:val="nil"/>
              <w:bottom w:val="dotted" w:sz="4" w:space="0" w:color="auto"/>
              <w:right w:val="nil"/>
            </w:tcBorders>
          </w:tcPr>
          <w:p w:rsidR="007E58AB" w:rsidRPr="00FF40AF" w:rsidRDefault="007E58AB" w:rsidP="00570FE7">
            <w:pPr>
              <w:spacing w:after="0" w:line="360" w:lineRule="auto"/>
              <w:jc w:val="right"/>
              <w:rPr>
                <w:rFonts w:ascii="FlamaBook" w:hAnsi="FlamaBook"/>
                <w:b/>
                <w:color w:val="000000"/>
                <w:sz w:val="18"/>
              </w:rPr>
            </w:pPr>
            <w:r w:rsidRPr="00FF40AF">
              <w:rPr>
                <w:rFonts w:ascii="FlamaBook" w:hAnsi="FlamaBook"/>
                <w:b/>
                <w:color w:val="000000"/>
                <w:sz w:val="18"/>
              </w:rPr>
              <w:t>225,69</w:t>
            </w:r>
          </w:p>
        </w:tc>
        <w:tc>
          <w:tcPr>
            <w:tcW w:w="1344" w:type="dxa"/>
            <w:tcBorders>
              <w:top w:val="single" w:sz="24" w:space="0" w:color="auto"/>
              <w:left w:val="nil"/>
              <w:bottom w:val="dotted" w:sz="4" w:space="0" w:color="auto"/>
              <w:right w:val="nil"/>
            </w:tcBorders>
          </w:tcPr>
          <w:p w:rsidR="007E58AB" w:rsidRPr="00FF40AF" w:rsidRDefault="007E58AB" w:rsidP="00570FE7">
            <w:pPr>
              <w:spacing w:after="0" w:line="360" w:lineRule="auto"/>
              <w:jc w:val="right"/>
              <w:rPr>
                <w:rFonts w:ascii="FlamaBook" w:hAnsi="FlamaBook"/>
                <w:b/>
                <w:color w:val="000000"/>
                <w:sz w:val="18"/>
              </w:rPr>
            </w:pPr>
            <w:r w:rsidRPr="00FF40AF">
              <w:rPr>
                <w:rFonts w:ascii="FlamaBook" w:hAnsi="FlamaBook"/>
                <w:b/>
                <w:color w:val="000000"/>
                <w:sz w:val="18"/>
              </w:rPr>
              <w:t xml:space="preserve">249,28 </w:t>
            </w:r>
          </w:p>
        </w:tc>
        <w:tc>
          <w:tcPr>
            <w:tcW w:w="1610" w:type="dxa"/>
            <w:tcBorders>
              <w:top w:val="single" w:sz="24" w:space="0" w:color="auto"/>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254,97</w:t>
            </w:r>
          </w:p>
        </w:tc>
      </w:tr>
      <w:tr w:rsidR="007E58AB" w:rsidRPr="00FF40AF" w:rsidTr="000E5CEE">
        <w:tc>
          <w:tcPr>
            <w:tcW w:w="3942" w:type="dxa"/>
            <w:tcBorders>
              <w:top w:val="single" w:sz="12" w:space="0" w:color="009999"/>
              <w:left w:val="nil"/>
              <w:bottom w:val="dotted" w:sz="4" w:space="0" w:color="auto"/>
              <w:right w:val="nil"/>
            </w:tcBorders>
          </w:tcPr>
          <w:p w:rsidR="007E58AB" w:rsidRPr="00FF40AF" w:rsidRDefault="007E58AB">
            <w:pPr>
              <w:spacing w:after="0" w:line="360" w:lineRule="auto"/>
              <w:ind w:left="360"/>
              <w:rPr>
                <w:rFonts w:ascii="FlamaBook" w:hAnsi="FlamaBook"/>
                <w:b/>
                <w:color w:val="000000"/>
                <w:sz w:val="16"/>
              </w:rPr>
            </w:pPr>
            <w:r w:rsidRPr="00FF40AF">
              <w:rPr>
                <w:rFonts w:ascii="FlamaBook" w:hAnsi="FlamaBook"/>
                <w:b/>
                <w:color w:val="000000"/>
                <w:sz w:val="16"/>
              </w:rPr>
              <w:t xml:space="preserve">Studenti di alta formazione </w:t>
            </w:r>
            <w:r w:rsidRPr="00FF40AF">
              <w:rPr>
                <w:rFonts w:ascii="FlamaBook" w:hAnsi="FlamaBook"/>
                <w:color w:val="000000"/>
                <w:sz w:val="16"/>
              </w:rPr>
              <w:t>(borse di studio, di ricerca, di dottorato, di specializzazione)</w:t>
            </w:r>
          </w:p>
        </w:tc>
        <w:tc>
          <w:tcPr>
            <w:tcW w:w="1179" w:type="dxa"/>
            <w:tcBorders>
              <w:top w:val="single" w:sz="12" w:space="0" w:color="000000"/>
              <w:left w:val="nil"/>
              <w:bottom w:val="dotted" w:sz="4" w:space="0" w:color="auto"/>
              <w:right w:val="nil"/>
            </w:tcBorders>
          </w:tcPr>
          <w:p w:rsidR="007E58AB" w:rsidRPr="00FF40AF" w:rsidRDefault="007E58AB" w:rsidP="00570FE7">
            <w:pPr>
              <w:spacing w:after="0" w:line="360" w:lineRule="auto"/>
              <w:jc w:val="right"/>
              <w:rPr>
                <w:rFonts w:ascii="FlamaBook" w:hAnsi="FlamaBook"/>
                <w:b/>
                <w:color w:val="000000"/>
                <w:sz w:val="18"/>
              </w:rPr>
            </w:pPr>
            <w:r w:rsidRPr="00FF40AF">
              <w:rPr>
                <w:rFonts w:ascii="FlamaBook" w:hAnsi="FlamaBook"/>
                <w:b/>
                <w:color w:val="000000"/>
                <w:sz w:val="18"/>
              </w:rPr>
              <w:t>64,93</w:t>
            </w:r>
          </w:p>
        </w:tc>
        <w:tc>
          <w:tcPr>
            <w:tcW w:w="1344" w:type="dxa"/>
            <w:tcBorders>
              <w:top w:val="single" w:sz="12" w:space="0" w:color="000000"/>
              <w:left w:val="nil"/>
              <w:bottom w:val="dotted" w:sz="4" w:space="0" w:color="auto"/>
              <w:right w:val="nil"/>
            </w:tcBorders>
          </w:tcPr>
          <w:p w:rsidR="007E58AB" w:rsidRPr="00FF40AF" w:rsidRDefault="007E58AB" w:rsidP="00570FE7">
            <w:pPr>
              <w:spacing w:after="0" w:line="360" w:lineRule="auto"/>
              <w:jc w:val="right"/>
              <w:rPr>
                <w:rFonts w:ascii="FlamaBook" w:hAnsi="FlamaBook"/>
                <w:b/>
                <w:color w:val="000000"/>
                <w:sz w:val="18"/>
              </w:rPr>
            </w:pPr>
            <w:r w:rsidRPr="00FF40AF">
              <w:rPr>
                <w:rFonts w:ascii="FlamaBook" w:hAnsi="FlamaBook"/>
                <w:b/>
                <w:color w:val="000000"/>
                <w:sz w:val="18"/>
              </w:rPr>
              <w:t xml:space="preserve">57,43 </w:t>
            </w:r>
          </w:p>
          <w:p w:rsidR="007E58AB" w:rsidRPr="00FF40AF" w:rsidRDefault="007E58AB">
            <w:pPr>
              <w:spacing w:after="0" w:line="360" w:lineRule="auto"/>
              <w:jc w:val="right"/>
              <w:rPr>
                <w:rFonts w:ascii="FlamaBook" w:hAnsi="FlamaBook"/>
                <w:b/>
                <w:color w:val="000000"/>
                <w:sz w:val="18"/>
              </w:rPr>
            </w:pPr>
          </w:p>
        </w:tc>
        <w:tc>
          <w:tcPr>
            <w:tcW w:w="1610" w:type="dxa"/>
            <w:tcBorders>
              <w:top w:val="single" w:sz="12" w:space="0" w:color="000000"/>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56,18</w:t>
            </w:r>
          </w:p>
        </w:tc>
      </w:tr>
      <w:tr w:rsidR="007E58AB" w:rsidRPr="00FF40AF" w:rsidTr="000E5CEE">
        <w:tc>
          <w:tcPr>
            <w:tcW w:w="3942" w:type="dxa"/>
            <w:tcBorders>
              <w:top w:val="dotted" w:sz="4" w:space="0" w:color="auto"/>
              <w:left w:val="nil"/>
              <w:bottom w:val="dotted" w:sz="4" w:space="0" w:color="auto"/>
              <w:right w:val="nil"/>
            </w:tcBorders>
          </w:tcPr>
          <w:p w:rsidR="007E58AB" w:rsidRPr="00FF40AF" w:rsidRDefault="007E58AB">
            <w:pPr>
              <w:spacing w:after="0" w:line="360" w:lineRule="auto"/>
              <w:ind w:left="360"/>
              <w:rPr>
                <w:rFonts w:ascii="FlamaBook" w:hAnsi="FlamaBook"/>
                <w:b/>
                <w:color w:val="000000"/>
                <w:sz w:val="16"/>
              </w:rPr>
            </w:pPr>
            <w:r w:rsidRPr="00FF40AF">
              <w:rPr>
                <w:rFonts w:ascii="FlamaBook" w:hAnsi="FlamaBook"/>
                <w:b/>
                <w:color w:val="000000"/>
                <w:sz w:val="16"/>
              </w:rPr>
              <w:t>Partner di ricerca in quanto coordinatori di progetti</w:t>
            </w:r>
          </w:p>
        </w:tc>
        <w:tc>
          <w:tcPr>
            <w:tcW w:w="1179" w:type="dxa"/>
            <w:tcBorders>
              <w:top w:val="dotted" w:sz="4" w:space="0" w:color="auto"/>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14,94</w:t>
            </w:r>
          </w:p>
        </w:tc>
        <w:tc>
          <w:tcPr>
            <w:tcW w:w="1344" w:type="dxa"/>
            <w:tcBorders>
              <w:top w:val="dotted" w:sz="4" w:space="0" w:color="auto"/>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9,81</w:t>
            </w:r>
          </w:p>
        </w:tc>
        <w:tc>
          <w:tcPr>
            <w:tcW w:w="1610" w:type="dxa"/>
            <w:tcBorders>
              <w:top w:val="dotted" w:sz="4" w:space="0" w:color="auto"/>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7,75</w:t>
            </w:r>
          </w:p>
        </w:tc>
      </w:tr>
      <w:tr w:rsidR="007E58AB" w:rsidRPr="00FF40AF" w:rsidTr="000E5CEE">
        <w:tc>
          <w:tcPr>
            <w:tcW w:w="3942" w:type="dxa"/>
            <w:tcBorders>
              <w:top w:val="dotted" w:sz="4" w:space="0" w:color="auto"/>
              <w:left w:val="nil"/>
              <w:bottom w:val="dotted" w:sz="4" w:space="0" w:color="auto"/>
              <w:right w:val="nil"/>
            </w:tcBorders>
          </w:tcPr>
          <w:p w:rsidR="007E58AB" w:rsidRPr="00FF40AF" w:rsidRDefault="007E58AB">
            <w:pPr>
              <w:spacing w:after="0" w:line="360" w:lineRule="auto"/>
              <w:ind w:left="360"/>
              <w:rPr>
                <w:rFonts w:ascii="FlamaBook" w:hAnsi="FlamaBook"/>
                <w:color w:val="000000"/>
                <w:sz w:val="16"/>
              </w:rPr>
            </w:pPr>
            <w:r w:rsidRPr="00FF40AF">
              <w:rPr>
                <w:rFonts w:ascii="FlamaBook" w:hAnsi="FlamaBook"/>
                <w:b/>
                <w:color w:val="000000"/>
                <w:sz w:val="16"/>
              </w:rPr>
              <w:t>Fornitori</w:t>
            </w:r>
          </w:p>
        </w:tc>
        <w:tc>
          <w:tcPr>
            <w:tcW w:w="1179" w:type="dxa"/>
            <w:tcBorders>
              <w:top w:val="dotted" w:sz="4" w:space="0" w:color="auto"/>
              <w:left w:val="nil"/>
              <w:bottom w:val="dotted" w:sz="4" w:space="0" w:color="auto"/>
              <w:right w:val="nil"/>
            </w:tcBorders>
          </w:tcPr>
          <w:p w:rsidR="007E58AB" w:rsidRPr="00FF40AF" w:rsidRDefault="007E58AB">
            <w:pPr>
              <w:spacing w:after="0" w:line="360" w:lineRule="auto"/>
              <w:ind w:left="318"/>
              <w:jc w:val="right"/>
              <w:rPr>
                <w:rFonts w:ascii="FlamaBook" w:hAnsi="FlamaBook"/>
                <w:b/>
                <w:color w:val="000000"/>
                <w:sz w:val="18"/>
              </w:rPr>
            </w:pPr>
            <w:r w:rsidRPr="00FF40AF">
              <w:rPr>
                <w:rFonts w:ascii="FlamaBook" w:hAnsi="FlamaBook"/>
                <w:b/>
                <w:color w:val="000000"/>
                <w:sz w:val="18"/>
              </w:rPr>
              <w:t>88,47</w:t>
            </w:r>
          </w:p>
        </w:tc>
        <w:tc>
          <w:tcPr>
            <w:tcW w:w="1344" w:type="dxa"/>
            <w:tcBorders>
              <w:top w:val="dotted" w:sz="4" w:space="0" w:color="auto"/>
              <w:left w:val="nil"/>
              <w:bottom w:val="dotted" w:sz="4" w:space="0" w:color="auto"/>
              <w:right w:val="nil"/>
            </w:tcBorders>
          </w:tcPr>
          <w:p w:rsidR="007E58AB" w:rsidRPr="00FF40AF" w:rsidRDefault="007E58AB">
            <w:pPr>
              <w:spacing w:after="0" w:line="360" w:lineRule="auto"/>
              <w:ind w:left="318"/>
              <w:jc w:val="right"/>
              <w:rPr>
                <w:rFonts w:ascii="FlamaBook" w:hAnsi="FlamaBook"/>
                <w:b/>
                <w:color w:val="000000"/>
                <w:sz w:val="18"/>
              </w:rPr>
            </w:pPr>
            <w:r w:rsidRPr="00FF40AF">
              <w:rPr>
                <w:rFonts w:ascii="FlamaBook" w:hAnsi="FlamaBook"/>
                <w:b/>
                <w:color w:val="000000"/>
                <w:sz w:val="18"/>
              </w:rPr>
              <w:t>75,94</w:t>
            </w:r>
          </w:p>
        </w:tc>
        <w:tc>
          <w:tcPr>
            <w:tcW w:w="1610" w:type="dxa"/>
            <w:tcBorders>
              <w:top w:val="dotted" w:sz="4" w:space="0" w:color="auto"/>
              <w:left w:val="nil"/>
              <w:bottom w:val="dotted" w:sz="4" w:space="0" w:color="auto"/>
              <w:right w:val="nil"/>
            </w:tcBorders>
          </w:tcPr>
          <w:p w:rsidR="007E58AB" w:rsidRPr="00FF40AF" w:rsidRDefault="007E58AB">
            <w:pPr>
              <w:spacing w:after="0" w:line="360" w:lineRule="auto"/>
              <w:ind w:left="318"/>
              <w:jc w:val="right"/>
              <w:rPr>
                <w:rFonts w:ascii="FlamaBook" w:hAnsi="FlamaBook"/>
                <w:b/>
                <w:color w:val="000000"/>
                <w:sz w:val="18"/>
              </w:rPr>
            </w:pPr>
            <w:r w:rsidRPr="00FF40AF">
              <w:rPr>
                <w:rFonts w:ascii="FlamaBook" w:hAnsi="FlamaBook"/>
                <w:b/>
                <w:color w:val="000000"/>
                <w:sz w:val="18"/>
              </w:rPr>
              <w:t>76,85</w:t>
            </w:r>
          </w:p>
        </w:tc>
      </w:tr>
      <w:tr w:rsidR="007E58AB" w:rsidRPr="00FF40AF" w:rsidTr="000E5CEE">
        <w:tc>
          <w:tcPr>
            <w:tcW w:w="3942" w:type="dxa"/>
            <w:tcBorders>
              <w:top w:val="single" w:sz="12" w:space="0" w:color="009999"/>
              <w:left w:val="nil"/>
              <w:bottom w:val="dotted" w:sz="4" w:space="0" w:color="auto"/>
              <w:right w:val="nil"/>
            </w:tcBorders>
          </w:tcPr>
          <w:p w:rsidR="007E58AB" w:rsidRPr="00FF40AF" w:rsidRDefault="007E58AB">
            <w:pPr>
              <w:spacing w:after="0" w:line="360" w:lineRule="auto"/>
              <w:ind w:left="360"/>
              <w:rPr>
                <w:rFonts w:ascii="FlamaBook" w:hAnsi="FlamaBook"/>
                <w:b/>
                <w:color w:val="000000"/>
                <w:sz w:val="16"/>
              </w:rPr>
            </w:pPr>
            <w:r w:rsidRPr="00FF40AF">
              <w:rPr>
                <w:rFonts w:ascii="FlamaBook" w:hAnsi="FlamaBook"/>
                <w:b/>
                <w:color w:val="000000"/>
                <w:sz w:val="16"/>
              </w:rPr>
              <w:t>Capitale di credito</w:t>
            </w:r>
          </w:p>
        </w:tc>
        <w:tc>
          <w:tcPr>
            <w:tcW w:w="1179" w:type="dxa"/>
            <w:tcBorders>
              <w:top w:val="single" w:sz="12" w:space="0" w:color="000000"/>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2,76</w:t>
            </w:r>
          </w:p>
        </w:tc>
        <w:tc>
          <w:tcPr>
            <w:tcW w:w="1344" w:type="dxa"/>
            <w:tcBorders>
              <w:top w:val="single" w:sz="12" w:space="0" w:color="000000"/>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2,84</w:t>
            </w:r>
          </w:p>
        </w:tc>
        <w:tc>
          <w:tcPr>
            <w:tcW w:w="1610" w:type="dxa"/>
            <w:tcBorders>
              <w:top w:val="single" w:sz="12" w:space="0" w:color="000000"/>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3,04</w:t>
            </w:r>
          </w:p>
        </w:tc>
      </w:tr>
      <w:tr w:rsidR="007E58AB" w:rsidRPr="00FF40AF" w:rsidTr="000E5CEE">
        <w:tc>
          <w:tcPr>
            <w:tcW w:w="3942" w:type="dxa"/>
            <w:tcBorders>
              <w:top w:val="single" w:sz="12" w:space="0" w:color="009999"/>
              <w:left w:val="nil"/>
              <w:bottom w:val="dotted" w:sz="4" w:space="0" w:color="auto"/>
              <w:right w:val="nil"/>
            </w:tcBorders>
          </w:tcPr>
          <w:p w:rsidR="007E58AB" w:rsidRPr="00FF40AF" w:rsidRDefault="007E58AB">
            <w:pPr>
              <w:spacing w:after="0" w:line="360" w:lineRule="auto"/>
              <w:ind w:left="360"/>
              <w:rPr>
                <w:rFonts w:ascii="FlamaBook" w:hAnsi="FlamaBook"/>
                <w:b/>
                <w:color w:val="000000"/>
                <w:sz w:val="16"/>
              </w:rPr>
            </w:pPr>
            <w:r w:rsidRPr="00FF40AF">
              <w:rPr>
                <w:rFonts w:ascii="FlamaBook" w:hAnsi="FlamaBook"/>
                <w:b/>
                <w:color w:val="000000"/>
                <w:sz w:val="16"/>
              </w:rPr>
              <w:t>Pubblica Amministrazione (imposte)</w:t>
            </w:r>
          </w:p>
        </w:tc>
        <w:tc>
          <w:tcPr>
            <w:tcW w:w="1179" w:type="dxa"/>
            <w:tcBorders>
              <w:top w:val="single" w:sz="12" w:space="0" w:color="000000"/>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14,91</w:t>
            </w:r>
          </w:p>
        </w:tc>
        <w:tc>
          <w:tcPr>
            <w:tcW w:w="1344" w:type="dxa"/>
            <w:tcBorders>
              <w:top w:val="single" w:sz="12" w:space="0" w:color="000000"/>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16,01</w:t>
            </w:r>
          </w:p>
        </w:tc>
        <w:tc>
          <w:tcPr>
            <w:tcW w:w="1610" w:type="dxa"/>
            <w:tcBorders>
              <w:top w:val="single" w:sz="12" w:space="0" w:color="000000"/>
              <w:left w:val="nil"/>
              <w:bottom w:val="dotted" w:sz="4" w:space="0" w:color="auto"/>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16,92</w:t>
            </w:r>
          </w:p>
        </w:tc>
      </w:tr>
      <w:tr w:rsidR="007E58AB" w:rsidRPr="00FF40AF" w:rsidTr="000E5CEE">
        <w:tc>
          <w:tcPr>
            <w:tcW w:w="3942" w:type="dxa"/>
            <w:tcBorders>
              <w:top w:val="single" w:sz="24" w:space="0" w:color="000000"/>
              <w:left w:val="nil"/>
              <w:bottom w:val="nil"/>
              <w:right w:val="nil"/>
            </w:tcBorders>
          </w:tcPr>
          <w:p w:rsidR="007E58AB" w:rsidRPr="00FF40AF" w:rsidRDefault="007E58AB">
            <w:pPr>
              <w:spacing w:after="0" w:line="360" w:lineRule="auto"/>
              <w:rPr>
                <w:rFonts w:ascii="FlamaBook" w:hAnsi="FlamaBook"/>
                <w:b/>
                <w:color w:val="000000"/>
                <w:sz w:val="16"/>
              </w:rPr>
            </w:pPr>
            <w:r w:rsidRPr="00FF40AF">
              <w:rPr>
                <w:rFonts w:ascii="FlamaBook" w:hAnsi="FlamaBook"/>
                <w:b/>
                <w:color w:val="000000"/>
                <w:sz w:val="16"/>
              </w:rPr>
              <w:t>VALORE ECONOMICO TRATTENUTO</w:t>
            </w:r>
          </w:p>
          <w:p w:rsidR="007E58AB" w:rsidRPr="00FF40AF" w:rsidRDefault="007E58AB">
            <w:pPr>
              <w:spacing w:after="0" w:line="360" w:lineRule="auto"/>
              <w:rPr>
                <w:rFonts w:ascii="FlamaBook" w:hAnsi="FlamaBook"/>
                <w:b/>
                <w:color w:val="000000"/>
                <w:sz w:val="16"/>
              </w:rPr>
            </w:pPr>
            <w:r w:rsidRPr="00FF40AF">
              <w:rPr>
                <w:rFonts w:ascii="FlamaBook" w:hAnsi="FlamaBook"/>
                <w:b/>
                <w:color w:val="000000"/>
                <w:sz w:val="16"/>
              </w:rPr>
              <w:t>di cui:</w:t>
            </w:r>
          </w:p>
        </w:tc>
        <w:tc>
          <w:tcPr>
            <w:tcW w:w="1179" w:type="dxa"/>
            <w:tcBorders>
              <w:top w:val="single" w:sz="24" w:space="0" w:color="000000"/>
              <w:left w:val="nil"/>
              <w:bottom w:val="nil"/>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50,29</w:t>
            </w:r>
          </w:p>
        </w:tc>
        <w:tc>
          <w:tcPr>
            <w:tcW w:w="1344" w:type="dxa"/>
            <w:tcBorders>
              <w:top w:val="single" w:sz="24" w:space="0" w:color="000000"/>
              <w:left w:val="nil"/>
              <w:bottom w:val="nil"/>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49,97</w:t>
            </w:r>
          </w:p>
        </w:tc>
        <w:tc>
          <w:tcPr>
            <w:tcW w:w="1610" w:type="dxa"/>
            <w:tcBorders>
              <w:top w:val="single" w:sz="24" w:space="0" w:color="000000"/>
              <w:left w:val="nil"/>
              <w:bottom w:val="nil"/>
              <w:right w:val="nil"/>
            </w:tcBorders>
          </w:tcPr>
          <w:p w:rsidR="007E58AB" w:rsidRPr="00FF40AF" w:rsidRDefault="007E58AB">
            <w:pPr>
              <w:spacing w:after="0" w:line="360" w:lineRule="auto"/>
              <w:jc w:val="right"/>
              <w:rPr>
                <w:rFonts w:ascii="FlamaBook" w:hAnsi="FlamaBook"/>
                <w:b/>
                <w:color w:val="000000"/>
                <w:sz w:val="18"/>
              </w:rPr>
            </w:pPr>
            <w:r w:rsidRPr="00FF40AF">
              <w:rPr>
                <w:rFonts w:ascii="FlamaBook" w:hAnsi="FlamaBook"/>
                <w:b/>
                <w:color w:val="000000"/>
                <w:sz w:val="18"/>
              </w:rPr>
              <w:t>44,50</w:t>
            </w:r>
          </w:p>
        </w:tc>
      </w:tr>
      <w:tr w:rsidR="007E58AB" w:rsidRPr="00FF40AF" w:rsidTr="000E5CEE">
        <w:tc>
          <w:tcPr>
            <w:tcW w:w="3942" w:type="dxa"/>
          </w:tcPr>
          <w:p w:rsidR="007E58AB" w:rsidRPr="00FF40AF" w:rsidRDefault="007E58AB">
            <w:pPr>
              <w:spacing w:after="0" w:line="240" w:lineRule="auto"/>
              <w:ind w:left="34"/>
              <w:rPr>
                <w:rFonts w:ascii="FlamaBook" w:hAnsi="FlamaBook"/>
                <w:color w:val="000000"/>
                <w:sz w:val="14"/>
              </w:rPr>
            </w:pPr>
            <w:r w:rsidRPr="00FF40AF">
              <w:rPr>
                <w:rFonts w:ascii="FlamaBook" w:hAnsi="FlamaBook"/>
                <w:color w:val="000000"/>
                <w:sz w:val="14"/>
              </w:rPr>
              <w:t>Ammortamenti e svalutazioni</w:t>
            </w:r>
          </w:p>
        </w:tc>
        <w:tc>
          <w:tcPr>
            <w:tcW w:w="1179" w:type="dxa"/>
          </w:tcPr>
          <w:p w:rsidR="007E58AB" w:rsidRPr="00FF40AF" w:rsidRDefault="007E58AB" w:rsidP="00570FE7">
            <w:pPr>
              <w:spacing w:after="0" w:line="360" w:lineRule="auto"/>
              <w:jc w:val="right"/>
              <w:rPr>
                <w:rFonts w:ascii="FlamaBook" w:hAnsi="FlamaBook"/>
                <w:color w:val="000000"/>
                <w:sz w:val="14"/>
              </w:rPr>
            </w:pPr>
            <w:r w:rsidRPr="00FF40AF">
              <w:rPr>
                <w:rFonts w:ascii="FlamaBook" w:hAnsi="FlamaBook"/>
                <w:color w:val="000000"/>
                <w:sz w:val="14"/>
              </w:rPr>
              <w:t>17,07</w:t>
            </w:r>
          </w:p>
        </w:tc>
        <w:tc>
          <w:tcPr>
            <w:tcW w:w="1344" w:type="dxa"/>
          </w:tcPr>
          <w:p w:rsidR="007E58AB" w:rsidRPr="00FF40AF" w:rsidRDefault="007E58AB" w:rsidP="00570FE7">
            <w:pPr>
              <w:spacing w:after="0" w:line="360" w:lineRule="auto"/>
              <w:jc w:val="right"/>
              <w:rPr>
                <w:rFonts w:ascii="FlamaBook" w:hAnsi="FlamaBook"/>
                <w:color w:val="000000"/>
                <w:sz w:val="14"/>
              </w:rPr>
            </w:pPr>
            <w:r w:rsidRPr="00FF40AF">
              <w:rPr>
                <w:rFonts w:ascii="FlamaBook" w:hAnsi="FlamaBook"/>
                <w:color w:val="000000"/>
                <w:sz w:val="14"/>
              </w:rPr>
              <w:t xml:space="preserve">24,62 </w:t>
            </w:r>
          </w:p>
        </w:tc>
        <w:tc>
          <w:tcPr>
            <w:tcW w:w="1610"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17,40</w:t>
            </w:r>
          </w:p>
        </w:tc>
      </w:tr>
      <w:tr w:rsidR="007E58AB" w:rsidRPr="00FF40AF" w:rsidTr="000E5CEE">
        <w:tc>
          <w:tcPr>
            <w:tcW w:w="3942" w:type="dxa"/>
          </w:tcPr>
          <w:p w:rsidR="007E58AB" w:rsidRPr="00FF40AF" w:rsidRDefault="007E58AB">
            <w:pPr>
              <w:spacing w:after="0" w:line="240" w:lineRule="auto"/>
              <w:ind w:left="34"/>
              <w:rPr>
                <w:rFonts w:ascii="FlamaBook" w:hAnsi="FlamaBook"/>
                <w:color w:val="000000"/>
                <w:sz w:val="14"/>
              </w:rPr>
            </w:pPr>
            <w:r w:rsidRPr="00FF40AF">
              <w:rPr>
                <w:rFonts w:ascii="FlamaBook" w:hAnsi="FlamaBook"/>
                <w:color w:val="000000"/>
                <w:sz w:val="14"/>
              </w:rPr>
              <w:t>Accantonamenti per rischi e oneri</w:t>
            </w:r>
          </w:p>
        </w:tc>
        <w:tc>
          <w:tcPr>
            <w:tcW w:w="1179"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7,04</w:t>
            </w:r>
          </w:p>
        </w:tc>
        <w:tc>
          <w:tcPr>
            <w:tcW w:w="1344"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4,59</w:t>
            </w:r>
          </w:p>
        </w:tc>
        <w:tc>
          <w:tcPr>
            <w:tcW w:w="1610"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10,86</w:t>
            </w:r>
          </w:p>
        </w:tc>
      </w:tr>
      <w:tr w:rsidR="007E58AB" w:rsidRPr="00FF40AF" w:rsidTr="000E5CEE">
        <w:tc>
          <w:tcPr>
            <w:tcW w:w="3942" w:type="dxa"/>
          </w:tcPr>
          <w:p w:rsidR="007E58AB" w:rsidRPr="00FF40AF" w:rsidRDefault="007E58AB">
            <w:pPr>
              <w:spacing w:after="0" w:line="240" w:lineRule="auto"/>
              <w:ind w:left="34"/>
              <w:rPr>
                <w:rFonts w:ascii="FlamaBook" w:hAnsi="FlamaBook"/>
                <w:color w:val="000000"/>
                <w:sz w:val="14"/>
              </w:rPr>
            </w:pPr>
            <w:r w:rsidRPr="00FF40AF">
              <w:rPr>
                <w:rFonts w:ascii="FlamaBook" w:hAnsi="FlamaBook"/>
                <w:color w:val="000000"/>
                <w:sz w:val="14"/>
              </w:rPr>
              <w:t>Oneri diversi di gestione</w:t>
            </w:r>
          </w:p>
        </w:tc>
        <w:tc>
          <w:tcPr>
            <w:tcW w:w="1179"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2,08</w:t>
            </w:r>
          </w:p>
        </w:tc>
        <w:tc>
          <w:tcPr>
            <w:tcW w:w="1344"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2,39</w:t>
            </w:r>
          </w:p>
        </w:tc>
        <w:tc>
          <w:tcPr>
            <w:tcW w:w="1610"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3,09</w:t>
            </w:r>
          </w:p>
        </w:tc>
      </w:tr>
      <w:tr w:rsidR="007E58AB" w:rsidRPr="00FF40AF" w:rsidTr="000E5CEE">
        <w:tc>
          <w:tcPr>
            <w:tcW w:w="3942" w:type="dxa"/>
          </w:tcPr>
          <w:p w:rsidR="007E58AB" w:rsidRPr="00FF40AF" w:rsidRDefault="007E58AB">
            <w:pPr>
              <w:spacing w:after="0" w:line="240" w:lineRule="auto"/>
              <w:ind w:left="34"/>
              <w:rPr>
                <w:rFonts w:ascii="FlamaBook" w:hAnsi="FlamaBook"/>
                <w:color w:val="000000"/>
                <w:sz w:val="14"/>
              </w:rPr>
            </w:pPr>
            <w:r w:rsidRPr="00FF40AF">
              <w:rPr>
                <w:rFonts w:ascii="FlamaBook" w:hAnsi="FlamaBook"/>
                <w:color w:val="000000"/>
                <w:sz w:val="14"/>
              </w:rPr>
              <w:t>Oneri straordinari</w:t>
            </w:r>
          </w:p>
        </w:tc>
        <w:tc>
          <w:tcPr>
            <w:tcW w:w="1179" w:type="dxa"/>
          </w:tcPr>
          <w:p w:rsidR="007E58AB" w:rsidRPr="00FF40AF" w:rsidRDefault="007E58AB" w:rsidP="00570FE7">
            <w:pPr>
              <w:spacing w:after="0" w:line="360" w:lineRule="auto"/>
              <w:jc w:val="right"/>
              <w:rPr>
                <w:rFonts w:ascii="FlamaBook" w:hAnsi="FlamaBook"/>
                <w:color w:val="000000"/>
                <w:sz w:val="14"/>
              </w:rPr>
            </w:pPr>
            <w:r w:rsidRPr="00FF40AF">
              <w:rPr>
                <w:rFonts w:ascii="FlamaBook" w:hAnsi="FlamaBook"/>
                <w:color w:val="000000"/>
                <w:sz w:val="14"/>
              </w:rPr>
              <w:t>3,68</w:t>
            </w:r>
          </w:p>
        </w:tc>
        <w:tc>
          <w:tcPr>
            <w:tcW w:w="1344" w:type="dxa"/>
          </w:tcPr>
          <w:p w:rsidR="007E58AB" w:rsidRPr="00FF40AF" w:rsidRDefault="007E58AB" w:rsidP="00570FE7">
            <w:pPr>
              <w:spacing w:after="0" w:line="360" w:lineRule="auto"/>
              <w:jc w:val="right"/>
              <w:rPr>
                <w:rFonts w:ascii="FlamaBook" w:hAnsi="FlamaBook"/>
                <w:color w:val="000000"/>
                <w:sz w:val="14"/>
              </w:rPr>
            </w:pPr>
            <w:r w:rsidRPr="00FF40AF">
              <w:rPr>
                <w:rFonts w:ascii="FlamaBook" w:hAnsi="FlamaBook"/>
                <w:color w:val="000000"/>
                <w:sz w:val="14"/>
              </w:rPr>
              <w:t xml:space="preserve">-1,03 </w:t>
            </w:r>
          </w:p>
        </w:tc>
        <w:tc>
          <w:tcPr>
            <w:tcW w:w="1610"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-0,47</w:t>
            </w:r>
          </w:p>
        </w:tc>
      </w:tr>
      <w:tr w:rsidR="007E58AB" w:rsidRPr="00FF40AF" w:rsidTr="000E5CEE">
        <w:tc>
          <w:tcPr>
            <w:tcW w:w="3942" w:type="dxa"/>
          </w:tcPr>
          <w:p w:rsidR="007E58AB" w:rsidRPr="00FF40AF" w:rsidRDefault="007E58AB">
            <w:pPr>
              <w:spacing w:after="0" w:line="240" w:lineRule="auto"/>
              <w:ind w:left="34"/>
              <w:rPr>
                <w:rFonts w:ascii="FlamaBook" w:hAnsi="FlamaBook"/>
                <w:color w:val="000000"/>
                <w:sz w:val="14"/>
              </w:rPr>
            </w:pPr>
            <w:r w:rsidRPr="00FF40AF">
              <w:rPr>
                <w:rFonts w:ascii="FlamaBook" w:hAnsi="FlamaBook"/>
                <w:color w:val="000000"/>
                <w:sz w:val="14"/>
              </w:rPr>
              <w:t>Utile di esercizio</w:t>
            </w:r>
          </w:p>
        </w:tc>
        <w:tc>
          <w:tcPr>
            <w:tcW w:w="1179"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20,42</w:t>
            </w:r>
          </w:p>
        </w:tc>
        <w:tc>
          <w:tcPr>
            <w:tcW w:w="1344"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19,40</w:t>
            </w:r>
          </w:p>
        </w:tc>
        <w:tc>
          <w:tcPr>
            <w:tcW w:w="1610" w:type="dxa"/>
          </w:tcPr>
          <w:p w:rsidR="007E58AB" w:rsidRPr="00FF40AF" w:rsidRDefault="007E58AB">
            <w:pPr>
              <w:spacing w:after="0" w:line="360" w:lineRule="auto"/>
              <w:jc w:val="right"/>
              <w:rPr>
                <w:rFonts w:ascii="FlamaBook" w:hAnsi="FlamaBook"/>
                <w:color w:val="000000"/>
                <w:sz w:val="14"/>
              </w:rPr>
            </w:pPr>
            <w:r w:rsidRPr="00FF40AF">
              <w:rPr>
                <w:rFonts w:ascii="FlamaBook" w:hAnsi="FlamaBook"/>
                <w:color w:val="000000"/>
                <w:sz w:val="14"/>
              </w:rPr>
              <w:t>13,62</w:t>
            </w:r>
          </w:p>
        </w:tc>
      </w:tr>
    </w:tbl>
    <w:p w:rsidR="007E58AB" w:rsidRDefault="007E58AB" w:rsidP="003B1DB5">
      <w:pPr>
        <w:rPr>
          <w:rFonts w:ascii="Franklin Gothic Demi" w:hAnsi="Franklin Gothic Demi"/>
          <w:color w:val="002060"/>
        </w:rPr>
      </w:pPr>
    </w:p>
    <w:p w:rsidR="007E58AB" w:rsidRDefault="007E58AB" w:rsidP="00EB616A">
      <w:pPr>
        <w:jc w:val="center"/>
        <w:rPr>
          <w:rFonts w:ascii="Franklin Gothic Demi" w:hAnsi="Franklin Gothic Demi"/>
          <w:color w:val="002060"/>
        </w:rPr>
      </w:pPr>
      <w:r>
        <w:rPr>
          <w:noProof/>
          <w:lang w:eastAsia="it-IT"/>
        </w:rPr>
        <w:pict>
          <v:shape id="Gráfico 130" o:spid="_x0000_i1046" type="#_x0000_t75" style="width:483.5pt;height:26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">
            <v:imagedata r:id="rId45" o:title="" cropbottom="-50f"/>
            <o:lock v:ext="edit" aspectratio="f"/>
          </v:shape>
        </w:pict>
      </w:r>
    </w:p>
    <w:p w:rsidR="007E58AB" w:rsidRDefault="007E58AB" w:rsidP="0086426A">
      <w:pPr>
        <w:pStyle w:val="Heading2"/>
      </w:pPr>
      <w:bookmarkStart w:id="128" w:name="_Toc30926604"/>
      <w:r w:rsidRPr="005F00D0">
        <w:t xml:space="preserve">Valore economico </w:t>
      </w:r>
      <w:r>
        <w:t>indiretto</w:t>
      </w:r>
      <w:bookmarkEnd w:id="128"/>
    </w:p>
    <w:tbl>
      <w:tblPr>
        <w:tblpPr w:leftFromText="141" w:rightFromText="141" w:bottomFromText="160" w:vertAnchor="text" w:horzAnchor="margin" w:tblpY="373"/>
        <w:tblW w:w="0" w:type="auto"/>
        <w:tblLook w:val="00A0"/>
      </w:tblPr>
      <w:tblGrid>
        <w:gridCol w:w="2663"/>
        <w:gridCol w:w="1057"/>
        <w:gridCol w:w="1057"/>
        <w:gridCol w:w="889"/>
        <w:gridCol w:w="1492"/>
      </w:tblGrid>
      <w:tr w:rsidR="007E58AB" w:rsidRPr="00FF40AF" w:rsidTr="00D00AF5">
        <w:tc>
          <w:tcPr>
            <w:tcW w:w="2663" w:type="dxa"/>
            <w:tcBorders>
              <w:top w:val="nil"/>
              <w:left w:val="nil"/>
              <w:bottom w:val="single" w:sz="24" w:space="0" w:color="009999"/>
              <w:right w:val="nil"/>
            </w:tcBorders>
          </w:tcPr>
          <w:p w:rsidR="007E58AB" w:rsidRPr="00FF40AF" w:rsidRDefault="007E58AB" w:rsidP="00D00AF5">
            <w:pPr>
              <w:spacing w:after="0" w:line="276" w:lineRule="auto"/>
              <w:rPr>
                <w:rFonts w:ascii="FlamaBook" w:hAnsi="FlamaBook"/>
                <w:b/>
                <w:color w:val="000000"/>
                <w:sz w:val="18"/>
              </w:rPr>
            </w:pPr>
            <w:r w:rsidRPr="00FF40AF">
              <w:rPr>
                <w:rFonts w:ascii="FlamaBook" w:hAnsi="FlamaBook"/>
                <w:b/>
                <w:color w:val="000000"/>
                <w:sz w:val="18"/>
              </w:rPr>
              <w:t xml:space="preserve">Consumi stimati </w:t>
            </w:r>
          </w:p>
          <w:p w:rsidR="007E58AB" w:rsidRPr="00FF40AF" w:rsidRDefault="007E58AB" w:rsidP="00D00AF5">
            <w:pPr>
              <w:spacing w:after="0" w:line="276" w:lineRule="auto"/>
              <w:rPr>
                <w:rFonts w:ascii="FlamaBook" w:hAnsi="FlamaBook"/>
                <w:b/>
                <w:color w:val="000000"/>
                <w:sz w:val="18"/>
              </w:rPr>
            </w:pPr>
            <w:r w:rsidRPr="00FF40AF">
              <w:rPr>
                <w:rFonts w:ascii="FlamaBook" w:hAnsi="FlamaBook"/>
                <w:b/>
                <w:color w:val="000000"/>
                <w:sz w:val="18"/>
              </w:rPr>
              <w:t>(valori in euro)</w:t>
            </w:r>
          </w:p>
        </w:tc>
        <w:tc>
          <w:tcPr>
            <w:tcW w:w="965" w:type="dxa"/>
            <w:tcBorders>
              <w:top w:val="nil"/>
              <w:left w:val="nil"/>
              <w:bottom w:val="single" w:sz="4" w:space="0" w:color="auto"/>
              <w:right w:val="nil"/>
            </w:tcBorders>
          </w:tcPr>
          <w:p w:rsidR="007E58AB" w:rsidRPr="00FF40AF" w:rsidRDefault="007E58AB" w:rsidP="00D00AF5">
            <w:pPr>
              <w:spacing w:after="0" w:line="276" w:lineRule="auto"/>
              <w:rPr>
                <w:rFonts w:ascii="FlamaBook" w:hAnsi="FlamaBook"/>
                <w:b/>
                <w:color w:val="000000"/>
                <w:sz w:val="14"/>
              </w:rPr>
            </w:pPr>
            <w:r w:rsidRPr="00FF40AF">
              <w:rPr>
                <w:rFonts w:ascii="FlamaBook" w:hAnsi="FlamaBook"/>
                <w:b/>
                <w:color w:val="000000"/>
                <w:sz w:val="14"/>
              </w:rPr>
              <w:t>Spese essenziali</w:t>
            </w:r>
          </w:p>
        </w:tc>
        <w:tc>
          <w:tcPr>
            <w:tcW w:w="965" w:type="dxa"/>
            <w:tcBorders>
              <w:top w:val="nil"/>
              <w:left w:val="nil"/>
              <w:bottom w:val="single" w:sz="4" w:space="0" w:color="auto"/>
              <w:right w:val="nil"/>
            </w:tcBorders>
          </w:tcPr>
          <w:p w:rsidR="007E58AB" w:rsidRPr="00FF40AF" w:rsidRDefault="007E58AB" w:rsidP="00D00AF5">
            <w:pPr>
              <w:spacing w:after="0" w:line="276" w:lineRule="auto"/>
              <w:rPr>
                <w:rFonts w:ascii="FlamaBook" w:hAnsi="FlamaBook"/>
                <w:b/>
                <w:color w:val="000000"/>
                <w:sz w:val="14"/>
              </w:rPr>
            </w:pPr>
            <w:r w:rsidRPr="00FF40AF">
              <w:rPr>
                <w:rFonts w:ascii="FlamaBook" w:hAnsi="FlamaBook"/>
                <w:b/>
                <w:color w:val="000000"/>
                <w:sz w:val="14"/>
              </w:rPr>
              <w:t>Spese accessorie</w:t>
            </w:r>
          </w:p>
        </w:tc>
        <w:tc>
          <w:tcPr>
            <w:tcW w:w="888" w:type="dxa"/>
            <w:tcBorders>
              <w:top w:val="nil"/>
              <w:left w:val="nil"/>
              <w:bottom w:val="single" w:sz="4" w:space="0" w:color="auto"/>
              <w:right w:val="nil"/>
            </w:tcBorders>
          </w:tcPr>
          <w:p w:rsidR="007E58AB" w:rsidRPr="00FF40AF" w:rsidRDefault="007E58AB" w:rsidP="00D00AF5">
            <w:pPr>
              <w:spacing w:after="0" w:line="276" w:lineRule="auto"/>
              <w:rPr>
                <w:rFonts w:ascii="FlamaBook" w:hAnsi="FlamaBook"/>
                <w:b/>
                <w:color w:val="000000"/>
                <w:sz w:val="14"/>
              </w:rPr>
            </w:pPr>
            <w:r w:rsidRPr="00FF40AF">
              <w:rPr>
                <w:rFonts w:ascii="FlamaBook" w:hAnsi="FlamaBook"/>
                <w:b/>
                <w:color w:val="000000"/>
                <w:sz w:val="14"/>
              </w:rPr>
              <w:t>N° studenti</w:t>
            </w:r>
          </w:p>
        </w:tc>
        <w:tc>
          <w:tcPr>
            <w:tcW w:w="1492" w:type="dxa"/>
            <w:tcBorders>
              <w:top w:val="nil"/>
              <w:left w:val="nil"/>
              <w:bottom w:val="single" w:sz="24" w:space="0" w:color="auto"/>
              <w:right w:val="nil"/>
            </w:tcBorders>
          </w:tcPr>
          <w:p w:rsidR="007E58AB" w:rsidRPr="00FF40AF" w:rsidRDefault="007E58AB" w:rsidP="00D00AF5">
            <w:pPr>
              <w:spacing w:after="0" w:line="276" w:lineRule="auto"/>
              <w:rPr>
                <w:rFonts w:ascii="FlamaBook" w:hAnsi="FlamaBook"/>
                <w:b/>
                <w:color w:val="000000"/>
                <w:sz w:val="14"/>
              </w:rPr>
            </w:pPr>
            <w:r w:rsidRPr="00FF40AF">
              <w:rPr>
                <w:rFonts w:ascii="FlamaBook" w:hAnsi="FlamaBook"/>
                <w:b/>
                <w:color w:val="000000"/>
                <w:sz w:val="14"/>
              </w:rPr>
              <w:t>Consumi Totali</w:t>
            </w:r>
          </w:p>
        </w:tc>
      </w:tr>
      <w:tr w:rsidR="007E58AB" w:rsidRPr="00FF40AF" w:rsidTr="00D00AF5">
        <w:tc>
          <w:tcPr>
            <w:tcW w:w="2663" w:type="dxa"/>
            <w:tcBorders>
              <w:top w:val="single" w:sz="24" w:space="0" w:color="009999"/>
              <w:left w:val="nil"/>
              <w:bottom w:val="dotted" w:sz="4" w:space="0" w:color="auto"/>
              <w:right w:val="single" w:sz="4" w:space="0" w:color="auto"/>
            </w:tcBorders>
          </w:tcPr>
          <w:p w:rsidR="007E58AB" w:rsidRPr="00FF40AF" w:rsidRDefault="007E58AB" w:rsidP="00D00AF5">
            <w:pPr>
              <w:spacing w:after="0" w:line="360" w:lineRule="auto"/>
              <w:rPr>
                <w:rFonts w:ascii="FlamaBook" w:hAnsi="FlamaBook"/>
                <w:color w:val="000000"/>
                <w:sz w:val="16"/>
              </w:rPr>
            </w:pPr>
            <w:r w:rsidRPr="00FF40AF">
              <w:rPr>
                <w:rFonts w:ascii="FlamaBook" w:hAnsi="FlamaBook"/>
                <w:color w:val="000000"/>
                <w:sz w:val="16"/>
              </w:rPr>
              <w:t>Studenti in sede</w:t>
            </w:r>
          </w:p>
        </w:tc>
        <w:tc>
          <w:tcPr>
            <w:tcW w:w="965" w:type="dxa"/>
            <w:tcBorders>
              <w:top w:val="single" w:sz="4" w:space="0" w:color="auto"/>
              <w:left w:val="single" w:sz="4" w:space="0" w:color="auto"/>
              <w:bottom w:val="single" w:sz="4" w:space="0" w:color="auto"/>
              <w:right w:val="single" w:sz="4" w:space="0" w:color="auto"/>
            </w:tcBorders>
            <w:vAlign w:val="bottom"/>
          </w:tcPr>
          <w:p w:rsidR="007E58AB" w:rsidRPr="00FF40AF" w:rsidRDefault="007E58AB" w:rsidP="00D00AF5">
            <w:pPr>
              <w:spacing w:after="0" w:line="360" w:lineRule="auto"/>
              <w:jc w:val="both"/>
              <w:rPr>
                <w:rFonts w:ascii="FlamaBook" w:hAnsi="FlamaBook"/>
                <w:color w:val="000000"/>
                <w:sz w:val="16"/>
              </w:rPr>
            </w:pPr>
            <w:r w:rsidRPr="00FF40AF">
              <w:rPr>
                <w:rFonts w:ascii="FlamaBook" w:hAnsi="FlamaBook"/>
                <w:color w:val="000000"/>
                <w:sz w:val="16"/>
              </w:rPr>
              <w:t xml:space="preserve">2.338 </w:t>
            </w:r>
            <w:r w:rsidRPr="00FF40AF">
              <w:rPr>
                <w:rFonts w:ascii="FlamaBook" w:hAnsi="FlamaBook"/>
                <w:color w:val="000000"/>
                <w:sz w:val="16"/>
              </w:rPr>
              <w:tab/>
              <w:t xml:space="preserve"> </w:t>
            </w:r>
          </w:p>
        </w:tc>
        <w:tc>
          <w:tcPr>
            <w:tcW w:w="965" w:type="dxa"/>
            <w:tcBorders>
              <w:top w:val="single" w:sz="4" w:space="0" w:color="auto"/>
              <w:left w:val="single" w:sz="4" w:space="0" w:color="auto"/>
              <w:bottom w:val="single" w:sz="4" w:space="0" w:color="auto"/>
              <w:right w:val="single" w:sz="4" w:space="0" w:color="auto"/>
            </w:tcBorders>
            <w:vAlign w:val="bottom"/>
          </w:tcPr>
          <w:p w:rsidR="007E58AB" w:rsidRPr="00FF40AF" w:rsidRDefault="007E58AB" w:rsidP="00D00AF5">
            <w:pPr>
              <w:spacing w:after="0" w:line="360" w:lineRule="auto"/>
              <w:jc w:val="both"/>
              <w:rPr>
                <w:rFonts w:ascii="FlamaBook" w:hAnsi="FlamaBook"/>
                <w:color w:val="000000"/>
                <w:sz w:val="16"/>
              </w:rPr>
            </w:pPr>
            <w:r w:rsidRPr="00FF40AF">
              <w:rPr>
                <w:rFonts w:ascii="FlamaBook" w:hAnsi="FlamaBook"/>
                <w:color w:val="000000"/>
                <w:sz w:val="16"/>
              </w:rPr>
              <w:t xml:space="preserve">2.864 </w:t>
            </w:r>
            <w:r w:rsidRPr="00FF40AF">
              <w:rPr>
                <w:rFonts w:ascii="FlamaBook" w:hAnsi="FlamaBook"/>
                <w:color w:val="000000"/>
                <w:sz w:val="16"/>
              </w:rPr>
              <w:tab/>
              <w:t xml:space="preserve"> </w:t>
            </w:r>
          </w:p>
        </w:tc>
        <w:tc>
          <w:tcPr>
            <w:tcW w:w="888" w:type="dxa"/>
            <w:tcBorders>
              <w:top w:val="single" w:sz="4" w:space="0" w:color="auto"/>
              <w:left w:val="single" w:sz="4" w:space="0" w:color="auto"/>
              <w:bottom w:val="single" w:sz="4" w:space="0" w:color="auto"/>
              <w:right w:val="single" w:sz="4" w:space="0" w:color="auto"/>
            </w:tcBorders>
            <w:vAlign w:val="center"/>
          </w:tcPr>
          <w:p w:rsidR="007E58AB" w:rsidRPr="00FF40AF" w:rsidRDefault="007E58AB" w:rsidP="00D00AF5">
            <w:pPr>
              <w:spacing w:after="0" w:line="360" w:lineRule="auto"/>
              <w:jc w:val="both"/>
              <w:rPr>
                <w:rFonts w:ascii="FlamaBook" w:hAnsi="FlamaBook"/>
                <w:color w:val="000000"/>
                <w:sz w:val="16"/>
              </w:rPr>
            </w:pPr>
            <w:r w:rsidRPr="00FF40AF">
              <w:rPr>
                <w:rFonts w:ascii="FlamaBook" w:hAnsi="FlamaBook"/>
                <w:color w:val="000000"/>
                <w:sz w:val="16"/>
              </w:rPr>
              <w:t xml:space="preserve">42.787  </w:t>
            </w:r>
          </w:p>
        </w:tc>
        <w:tc>
          <w:tcPr>
            <w:tcW w:w="1492" w:type="dxa"/>
            <w:tcBorders>
              <w:top w:val="single" w:sz="24" w:space="0" w:color="auto"/>
              <w:left w:val="nil"/>
              <w:bottom w:val="dotted" w:sz="4" w:space="0" w:color="auto"/>
              <w:right w:val="nil"/>
            </w:tcBorders>
          </w:tcPr>
          <w:p w:rsidR="007E58AB" w:rsidRPr="00FF40AF" w:rsidRDefault="007E58AB" w:rsidP="00781D15">
            <w:pPr>
              <w:spacing w:after="0" w:line="360" w:lineRule="auto"/>
              <w:jc w:val="right"/>
              <w:rPr>
                <w:rFonts w:ascii="FlamaBook" w:hAnsi="FlamaBook"/>
                <w:color w:val="000000"/>
                <w:sz w:val="16"/>
              </w:rPr>
            </w:pPr>
            <w:r w:rsidRPr="00FF40AF">
              <w:rPr>
                <w:rFonts w:ascii="FlamaBook" w:hAnsi="FlamaBook"/>
                <w:color w:val="000000"/>
                <w:sz w:val="16"/>
              </w:rPr>
              <w:t>222.564.480</w:t>
            </w:r>
          </w:p>
        </w:tc>
      </w:tr>
      <w:tr w:rsidR="007E58AB" w:rsidRPr="00FF40AF" w:rsidTr="00D00AF5">
        <w:tc>
          <w:tcPr>
            <w:tcW w:w="2663" w:type="dxa"/>
            <w:tcBorders>
              <w:top w:val="dotted" w:sz="4" w:space="0" w:color="auto"/>
              <w:left w:val="nil"/>
              <w:bottom w:val="dotted" w:sz="4" w:space="0" w:color="auto"/>
              <w:right w:val="single" w:sz="4" w:space="0" w:color="auto"/>
            </w:tcBorders>
          </w:tcPr>
          <w:p w:rsidR="007E58AB" w:rsidRPr="00FF40AF" w:rsidRDefault="007E58AB" w:rsidP="00D00AF5">
            <w:pPr>
              <w:spacing w:after="0" w:line="360" w:lineRule="auto"/>
              <w:rPr>
                <w:rFonts w:ascii="FlamaBook" w:hAnsi="FlamaBook"/>
                <w:color w:val="000000"/>
                <w:sz w:val="16"/>
              </w:rPr>
            </w:pPr>
            <w:r w:rsidRPr="00FF40AF">
              <w:rPr>
                <w:rFonts w:ascii="FlamaBook" w:hAnsi="FlamaBook"/>
                <w:color w:val="000000"/>
                <w:sz w:val="16"/>
              </w:rPr>
              <w:t>Pendolari</w:t>
            </w:r>
          </w:p>
        </w:tc>
        <w:tc>
          <w:tcPr>
            <w:tcW w:w="965" w:type="dxa"/>
            <w:tcBorders>
              <w:top w:val="single" w:sz="4" w:space="0" w:color="auto"/>
              <w:left w:val="single" w:sz="4" w:space="0" w:color="auto"/>
              <w:bottom w:val="single" w:sz="4" w:space="0" w:color="auto"/>
              <w:right w:val="single" w:sz="4" w:space="0" w:color="auto"/>
            </w:tcBorders>
            <w:vAlign w:val="bottom"/>
          </w:tcPr>
          <w:p w:rsidR="007E58AB" w:rsidRPr="00FF40AF" w:rsidRDefault="007E58AB" w:rsidP="00D00AF5">
            <w:pPr>
              <w:spacing w:after="0" w:line="360" w:lineRule="auto"/>
              <w:jc w:val="both"/>
              <w:rPr>
                <w:rFonts w:ascii="FlamaBook" w:hAnsi="FlamaBook"/>
                <w:color w:val="000000"/>
                <w:sz w:val="16"/>
              </w:rPr>
            </w:pPr>
            <w:r w:rsidRPr="00FF40AF">
              <w:rPr>
                <w:rFonts w:ascii="FlamaBook" w:hAnsi="FlamaBook"/>
                <w:color w:val="000000"/>
                <w:sz w:val="16"/>
              </w:rPr>
              <w:t>2.545</w:t>
            </w:r>
          </w:p>
        </w:tc>
        <w:tc>
          <w:tcPr>
            <w:tcW w:w="965" w:type="dxa"/>
            <w:tcBorders>
              <w:top w:val="single" w:sz="4" w:space="0" w:color="auto"/>
              <w:left w:val="single" w:sz="4" w:space="0" w:color="auto"/>
              <w:bottom w:val="single" w:sz="4" w:space="0" w:color="auto"/>
              <w:right w:val="single" w:sz="4" w:space="0" w:color="auto"/>
            </w:tcBorders>
            <w:vAlign w:val="bottom"/>
          </w:tcPr>
          <w:p w:rsidR="007E58AB" w:rsidRPr="00FF40AF" w:rsidRDefault="007E58AB" w:rsidP="00D00AF5">
            <w:pPr>
              <w:spacing w:after="0" w:line="360" w:lineRule="auto"/>
              <w:jc w:val="both"/>
              <w:rPr>
                <w:rFonts w:ascii="FlamaBook" w:hAnsi="FlamaBook"/>
                <w:color w:val="000000"/>
                <w:sz w:val="16"/>
              </w:rPr>
            </w:pPr>
            <w:r w:rsidRPr="00FF40AF">
              <w:rPr>
                <w:rFonts w:ascii="FlamaBook" w:hAnsi="FlamaBook"/>
                <w:color w:val="000000"/>
                <w:sz w:val="16"/>
              </w:rPr>
              <w:t>2.639</w:t>
            </w:r>
          </w:p>
        </w:tc>
        <w:tc>
          <w:tcPr>
            <w:tcW w:w="888" w:type="dxa"/>
            <w:tcBorders>
              <w:top w:val="single" w:sz="4" w:space="0" w:color="auto"/>
              <w:left w:val="single" w:sz="4" w:space="0" w:color="auto"/>
              <w:bottom w:val="single" w:sz="4" w:space="0" w:color="auto"/>
              <w:right w:val="single" w:sz="4" w:space="0" w:color="auto"/>
            </w:tcBorders>
            <w:vAlign w:val="center"/>
          </w:tcPr>
          <w:p w:rsidR="007E58AB" w:rsidRPr="00FF40AF" w:rsidRDefault="007E58AB" w:rsidP="00D00AF5">
            <w:pPr>
              <w:spacing w:after="0" w:line="360" w:lineRule="auto"/>
              <w:jc w:val="both"/>
              <w:rPr>
                <w:rFonts w:ascii="FlamaBook" w:hAnsi="FlamaBook"/>
                <w:color w:val="000000"/>
                <w:sz w:val="16"/>
              </w:rPr>
            </w:pPr>
            <w:r w:rsidRPr="00FF40AF">
              <w:rPr>
                <w:rFonts w:ascii="FlamaBook" w:hAnsi="FlamaBook"/>
                <w:color w:val="000000"/>
                <w:sz w:val="16"/>
              </w:rPr>
              <w:t>15.933</w:t>
            </w:r>
          </w:p>
        </w:tc>
        <w:tc>
          <w:tcPr>
            <w:tcW w:w="1492" w:type="dxa"/>
            <w:tcBorders>
              <w:top w:val="dotted" w:sz="4" w:space="0" w:color="auto"/>
              <w:left w:val="nil"/>
              <w:bottom w:val="dotted" w:sz="4" w:space="0" w:color="auto"/>
              <w:right w:val="nil"/>
            </w:tcBorders>
          </w:tcPr>
          <w:p w:rsidR="007E58AB" w:rsidRPr="00FF40AF" w:rsidRDefault="007E58AB" w:rsidP="00D00AF5">
            <w:pPr>
              <w:spacing w:after="0" w:line="360" w:lineRule="auto"/>
              <w:jc w:val="right"/>
              <w:rPr>
                <w:rFonts w:ascii="FlamaBook" w:hAnsi="FlamaBook"/>
                <w:color w:val="000000"/>
                <w:sz w:val="16"/>
              </w:rPr>
            </w:pPr>
            <w:r w:rsidRPr="00FF40AF">
              <w:rPr>
                <w:rFonts w:ascii="FlamaBook" w:hAnsi="FlamaBook"/>
                <w:color w:val="000000"/>
                <w:sz w:val="16"/>
              </w:rPr>
              <w:t>82.596.672</w:t>
            </w:r>
          </w:p>
        </w:tc>
      </w:tr>
      <w:tr w:rsidR="007E58AB" w:rsidRPr="00FF40AF" w:rsidTr="00D00AF5">
        <w:tc>
          <w:tcPr>
            <w:tcW w:w="2663" w:type="dxa"/>
            <w:tcBorders>
              <w:top w:val="dotted" w:sz="4" w:space="0" w:color="auto"/>
              <w:left w:val="nil"/>
              <w:bottom w:val="dotted" w:sz="4" w:space="0" w:color="auto"/>
              <w:right w:val="single" w:sz="4" w:space="0" w:color="auto"/>
            </w:tcBorders>
          </w:tcPr>
          <w:p w:rsidR="007E58AB" w:rsidRPr="00FF40AF" w:rsidRDefault="007E58AB" w:rsidP="00D00AF5">
            <w:pPr>
              <w:spacing w:after="0" w:line="360" w:lineRule="auto"/>
              <w:rPr>
                <w:rFonts w:ascii="FlamaBook" w:hAnsi="FlamaBook"/>
                <w:color w:val="000000"/>
                <w:sz w:val="16"/>
              </w:rPr>
            </w:pPr>
            <w:r w:rsidRPr="00FF40AF">
              <w:rPr>
                <w:rFonts w:ascii="FlamaBook" w:hAnsi="FlamaBook"/>
                <w:color w:val="000000"/>
                <w:sz w:val="16"/>
              </w:rPr>
              <w:t>Fuori sede</w:t>
            </w:r>
          </w:p>
        </w:tc>
        <w:tc>
          <w:tcPr>
            <w:tcW w:w="965" w:type="dxa"/>
            <w:tcBorders>
              <w:top w:val="single" w:sz="4" w:space="0" w:color="auto"/>
              <w:left w:val="single" w:sz="4" w:space="0" w:color="auto"/>
              <w:bottom w:val="single" w:sz="4" w:space="0" w:color="auto"/>
              <w:right w:val="single" w:sz="4" w:space="0" w:color="auto"/>
            </w:tcBorders>
            <w:vAlign w:val="bottom"/>
          </w:tcPr>
          <w:p w:rsidR="007E58AB" w:rsidRPr="00FF40AF" w:rsidRDefault="007E58AB" w:rsidP="00D00AF5">
            <w:pPr>
              <w:spacing w:after="0" w:line="360" w:lineRule="auto"/>
              <w:jc w:val="both"/>
              <w:rPr>
                <w:rFonts w:ascii="FlamaBook" w:hAnsi="FlamaBook"/>
                <w:color w:val="000000"/>
                <w:sz w:val="16"/>
              </w:rPr>
            </w:pPr>
            <w:r w:rsidRPr="00FF40AF">
              <w:rPr>
                <w:rFonts w:ascii="FlamaBook" w:hAnsi="FlamaBook"/>
                <w:color w:val="000000"/>
                <w:sz w:val="16"/>
              </w:rPr>
              <w:t>7.690</w:t>
            </w:r>
          </w:p>
        </w:tc>
        <w:tc>
          <w:tcPr>
            <w:tcW w:w="965" w:type="dxa"/>
            <w:tcBorders>
              <w:top w:val="single" w:sz="4" w:space="0" w:color="auto"/>
              <w:left w:val="single" w:sz="4" w:space="0" w:color="auto"/>
              <w:bottom w:val="single" w:sz="4" w:space="0" w:color="auto"/>
              <w:right w:val="single" w:sz="4" w:space="0" w:color="auto"/>
            </w:tcBorders>
            <w:vAlign w:val="bottom"/>
          </w:tcPr>
          <w:p w:rsidR="007E58AB" w:rsidRPr="00FF40AF" w:rsidRDefault="007E58AB" w:rsidP="00D00AF5">
            <w:pPr>
              <w:spacing w:after="0" w:line="360" w:lineRule="auto"/>
              <w:jc w:val="both"/>
              <w:rPr>
                <w:rFonts w:ascii="FlamaBook" w:hAnsi="FlamaBook"/>
                <w:color w:val="000000"/>
                <w:sz w:val="16"/>
              </w:rPr>
            </w:pPr>
            <w:r w:rsidRPr="00FF40AF">
              <w:rPr>
                <w:rFonts w:ascii="FlamaBook" w:hAnsi="FlamaBook"/>
                <w:color w:val="000000"/>
                <w:sz w:val="16"/>
              </w:rPr>
              <w:t>2.126</w:t>
            </w:r>
          </w:p>
        </w:tc>
        <w:tc>
          <w:tcPr>
            <w:tcW w:w="888" w:type="dxa"/>
            <w:tcBorders>
              <w:top w:val="single" w:sz="4" w:space="0" w:color="auto"/>
              <w:left w:val="single" w:sz="4" w:space="0" w:color="auto"/>
              <w:bottom w:val="single" w:sz="4" w:space="0" w:color="auto"/>
              <w:right w:val="single" w:sz="4" w:space="0" w:color="auto"/>
            </w:tcBorders>
            <w:vAlign w:val="center"/>
          </w:tcPr>
          <w:p w:rsidR="007E58AB" w:rsidRPr="00FF40AF" w:rsidRDefault="007E58AB" w:rsidP="00D00AF5">
            <w:pPr>
              <w:spacing w:after="0" w:line="360" w:lineRule="auto"/>
              <w:jc w:val="both"/>
              <w:rPr>
                <w:rFonts w:ascii="FlamaBook" w:hAnsi="FlamaBook"/>
                <w:color w:val="000000"/>
                <w:sz w:val="16"/>
              </w:rPr>
            </w:pPr>
            <w:r w:rsidRPr="00FF40AF">
              <w:rPr>
                <w:rFonts w:ascii="FlamaBook" w:hAnsi="FlamaBook"/>
                <w:color w:val="000000"/>
                <w:sz w:val="16"/>
              </w:rPr>
              <w:t>16.411</w:t>
            </w:r>
          </w:p>
        </w:tc>
        <w:tc>
          <w:tcPr>
            <w:tcW w:w="1492" w:type="dxa"/>
            <w:tcBorders>
              <w:top w:val="dotted" w:sz="4" w:space="0" w:color="auto"/>
              <w:left w:val="nil"/>
              <w:bottom w:val="dotted" w:sz="4" w:space="0" w:color="auto"/>
              <w:right w:val="nil"/>
            </w:tcBorders>
          </w:tcPr>
          <w:p w:rsidR="007E58AB" w:rsidRPr="00FF40AF" w:rsidRDefault="007E58AB" w:rsidP="00D00AF5">
            <w:pPr>
              <w:spacing w:after="0" w:line="360" w:lineRule="auto"/>
              <w:jc w:val="right"/>
              <w:rPr>
                <w:rFonts w:ascii="FlamaBook" w:hAnsi="FlamaBook"/>
                <w:color w:val="000000"/>
                <w:sz w:val="16"/>
              </w:rPr>
            </w:pPr>
            <w:r w:rsidRPr="00FF40AF">
              <w:rPr>
                <w:rFonts w:ascii="FlamaBook" w:hAnsi="FlamaBook"/>
                <w:color w:val="000000"/>
                <w:sz w:val="16"/>
              </w:rPr>
              <w:t>161.090.376</w:t>
            </w:r>
          </w:p>
        </w:tc>
      </w:tr>
      <w:tr w:rsidR="007E58AB" w:rsidRPr="00FF40AF" w:rsidTr="00D00AF5">
        <w:tc>
          <w:tcPr>
            <w:tcW w:w="2663" w:type="dxa"/>
            <w:tcBorders>
              <w:top w:val="single" w:sz="24" w:space="0" w:color="009999"/>
              <w:left w:val="nil"/>
              <w:bottom w:val="single" w:sz="24" w:space="0" w:color="009999"/>
              <w:right w:val="nil"/>
            </w:tcBorders>
          </w:tcPr>
          <w:p w:rsidR="007E58AB" w:rsidRPr="00FF40AF" w:rsidRDefault="007E58AB" w:rsidP="00D00AF5">
            <w:pPr>
              <w:spacing w:after="0" w:line="240" w:lineRule="auto"/>
              <w:rPr>
                <w:rFonts w:ascii="FlamaBook" w:hAnsi="FlamaBook"/>
                <w:b/>
                <w:i/>
                <w:color w:val="000000"/>
                <w:sz w:val="18"/>
              </w:rPr>
            </w:pPr>
            <w:r w:rsidRPr="00FF40AF">
              <w:rPr>
                <w:rFonts w:ascii="FlamaBook" w:hAnsi="FlamaBook"/>
                <w:b/>
                <w:color w:val="000000"/>
                <w:sz w:val="18"/>
              </w:rPr>
              <w:t>Totale consumi stimati</w:t>
            </w:r>
          </w:p>
        </w:tc>
        <w:tc>
          <w:tcPr>
            <w:tcW w:w="965" w:type="dxa"/>
            <w:tcBorders>
              <w:top w:val="single" w:sz="4" w:space="0" w:color="auto"/>
              <w:left w:val="nil"/>
              <w:bottom w:val="single" w:sz="24" w:space="0" w:color="auto"/>
              <w:right w:val="nil"/>
            </w:tcBorders>
          </w:tcPr>
          <w:p w:rsidR="007E58AB" w:rsidRPr="00FF40AF" w:rsidRDefault="007E58AB" w:rsidP="00D00AF5">
            <w:pPr>
              <w:spacing w:after="0" w:line="360" w:lineRule="auto"/>
              <w:rPr>
                <w:rFonts w:ascii="FlamaBook" w:hAnsi="FlamaBook"/>
                <w:b/>
                <w:i/>
                <w:color w:val="000000"/>
                <w:sz w:val="18"/>
                <w:u w:val="single"/>
              </w:rPr>
            </w:pPr>
          </w:p>
        </w:tc>
        <w:tc>
          <w:tcPr>
            <w:tcW w:w="965" w:type="dxa"/>
            <w:tcBorders>
              <w:top w:val="single" w:sz="4" w:space="0" w:color="auto"/>
              <w:left w:val="nil"/>
              <w:bottom w:val="single" w:sz="24" w:space="0" w:color="auto"/>
              <w:right w:val="nil"/>
            </w:tcBorders>
          </w:tcPr>
          <w:p w:rsidR="007E58AB" w:rsidRPr="00FF40AF" w:rsidRDefault="007E58AB" w:rsidP="00D00AF5">
            <w:pPr>
              <w:spacing w:after="0" w:line="360" w:lineRule="auto"/>
              <w:rPr>
                <w:rFonts w:ascii="FlamaBook" w:hAnsi="FlamaBook"/>
                <w:b/>
                <w:i/>
                <w:color w:val="000000"/>
                <w:sz w:val="18"/>
                <w:u w:val="single"/>
              </w:rPr>
            </w:pPr>
          </w:p>
        </w:tc>
        <w:tc>
          <w:tcPr>
            <w:tcW w:w="888" w:type="dxa"/>
            <w:tcBorders>
              <w:top w:val="single" w:sz="4" w:space="0" w:color="auto"/>
              <w:left w:val="nil"/>
              <w:bottom w:val="single" w:sz="24" w:space="0" w:color="auto"/>
              <w:right w:val="nil"/>
            </w:tcBorders>
          </w:tcPr>
          <w:p w:rsidR="007E58AB" w:rsidRPr="00FF40AF" w:rsidRDefault="007E58AB" w:rsidP="00D00AF5">
            <w:pPr>
              <w:spacing w:after="0" w:line="360" w:lineRule="auto"/>
              <w:rPr>
                <w:rFonts w:ascii="FlamaBook" w:hAnsi="FlamaBook"/>
                <w:b/>
                <w:color w:val="000000"/>
                <w:sz w:val="18"/>
              </w:rPr>
            </w:pPr>
          </w:p>
        </w:tc>
        <w:tc>
          <w:tcPr>
            <w:tcW w:w="1492" w:type="dxa"/>
            <w:tcBorders>
              <w:top w:val="single" w:sz="24" w:space="0" w:color="auto"/>
              <w:left w:val="nil"/>
              <w:bottom w:val="single" w:sz="24" w:space="0" w:color="auto"/>
              <w:right w:val="nil"/>
            </w:tcBorders>
          </w:tcPr>
          <w:p w:rsidR="007E58AB" w:rsidRPr="00FF40AF" w:rsidRDefault="007E58AB" w:rsidP="00D00AF5">
            <w:pPr>
              <w:spacing w:after="0" w:line="360" w:lineRule="auto"/>
              <w:jc w:val="right"/>
              <w:rPr>
                <w:rFonts w:ascii="FlamaBook" w:hAnsi="FlamaBook"/>
                <w:b/>
                <w:color w:val="000000"/>
                <w:sz w:val="18"/>
              </w:rPr>
            </w:pPr>
            <w:r w:rsidRPr="00FF40AF">
              <w:rPr>
                <w:rFonts w:ascii="FlamaBook" w:hAnsi="FlamaBook"/>
                <w:b/>
                <w:color w:val="000000"/>
                <w:sz w:val="18"/>
              </w:rPr>
              <w:t>466.251.376</w:t>
            </w:r>
          </w:p>
        </w:tc>
      </w:tr>
      <w:tr w:rsidR="007E58AB" w:rsidRPr="00FF40AF" w:rsidTr="00D00AF5">
        <w:tc>
          <w:tcPr>
            <w:tcW w:w="2663" w:type="dxa"/>
            <w:tcBorders>
              <w:top w:val="single" w:sz="24" w:space="0" w:color="009999"/>
              <w:left w:val="nil"/>
              <w:bottom w:val="single" w:sz="24" w:space="0" w:color="009999"/>
              <w:right w:val="nil"/>
            </w:tcBorders>
          </w:tcPr>
          <w:p w:rsidR="007E58AB" w:rsidRPr="00FF40AF" w:rsidRDefault="007E58AB" w:rsidP="00D00AF5">
            <w:pPr>
              <w:spacing w:after="0" w:line="240" w:lineRule="auto"/>
              <w:rPr>
                <w:rFonts w:ascii="FlamaBook" w:hAnsi="FlamaBook"/>
                <w:b/>
                <w:color w:val="000000"/>
                <w:sz w:val="18"/>
              </w:rPr>
            </w:pPr>
            <w:r w:rsidRPr="00FF40AF">
              <w:rPr>
                <w:rFonts w:ascii="FlamaBook" w:hAnsi="FlamaBook"/>
                <w:b/>
                <w:color w:val="000000"/>
                <w:sz w:val="18"/>
              </w:rPr>
              <w:t>Valore distribuito da UniTo</w:t>
            </w:r>
          </w:p>
        </w:tc>
        <w:tc>
          <w:tcPr>
            <w:tcW w:w="965" w:type="dxa"/>
            <w:tcBorders>
              <w:top w:val="single" w:sz="24" w:space="0" w:color="auto"/>
              <w:left w:val="nil"/>
              <w:bottom w:val="single" w:sz="24" w:space="0" w:color="auto"/>
              <w:right w:val="nil"/>
            </w:tcBorders>
          </w:tcPr>
          <w:p w:rsidR="007E58AB" w:rsidRPr="00FF40AF" w:rsidRDefault="007E58AB" w:rsidP="00D00AF5">
            <w:pPr>
              <w:spacing w:after="0" w:line="360" w:lineRule="auto"/>
              <w:rPr>
                <w:rFonts w:ascii="FlamaBook" w:hAnsi="FlamaBook"/>
                <w:b/>
                <w:i/>
                <w:color w:val="000000"/>
                <w:sz w:val="18"/>
                <w:u w:val="single"/>
              </w:rPr>
            </w:pPr>
          </w:p>
        </w:tc>
        <w:tc>
          <w:tcPr>
            <w:tcW w:w="965" w:type="dxa"/>
            <w:tcBorders>
              <w:top w:val="single" w:sz="24" w:space="0" w:color="auto"/>
              <w:left w:val="nil"/>
              <w:bottom w:val="single" w:sz="24" w:space="0" w:color="auto"/>
              <w:right w:val="nil"/>
            </w:tcBorders>
          </w:tcPr>
          <w:p w:rsidR="007E58AB" w:rsidRPr="00FF40AF" w:rsidRDefault="007E58AB" w:rsidP="00D00AF5">
            <w:pPr>
              <w:spacing w:after="0" w:line="360" w:lineRule="auto"/>
              <w:rPr>
                <w:rFonts w:ascii="FlamaBook" w:hAnsi="FlamaBook"/>
                <w:b/>
                <w:i/>
                <w:color w:val="000000"/>
                <w:sz w:val="18"/>
                <w:u w:val="single"/>
              </w:rPr>
            </w:pPr>
          </w:p>
        </w:tc>
        <w:tc>
          <w:tcPr>
            <w:tcW w:w="888" w:type="dxa"/>
            <w:tcBorders>
              <w:top w:val="single" w:sz="24" w:space="0" w:color="auto"/>
              <w:left w:val="nil"/>
              <w:bottom w:val="single" w:sz="24" w:space="0" w:color="auto"/>
              <w:right w:val="nil"/>
            </w:tcBorders>
          </w:tcPr>
          <w:p w:rsidR="007E58AB" w:rsidRPr="00FF40AF" w:rsidRDefault="007E58AB" w:rsidP="00D00AF5">
            <w:pPr>
              <w:spacing w:after="0" w:line="360" w:lineRule="auto"/>
              <w:rPr>
                <w:rFonts w:ascii="FlamaBook" w:hAnsi="FlamaBook"/>
                <w:b/>
                <w:color w:val="000000"/>
                <w:sz w:val="18"/>
              </w:rPr>
            </w:pPr>
          </w:p>
        </w:tc>
        <w:tc>
          <w:tcPr>
            <w:tcW w:w="1492" w:type="dxa"/>
            <w:tcBorders>
              <w:top w:val="single" w:sz="24" w:space="0" w:color="auto"/>
              <w:left w:val="nil"/>
              <w:bottom w:val="single" w:sz="24" w:space="0" w:color="auto"/>
              <w:right w:val="nil"/>
            </w:tcBorders>
          </w:tcPr>
          <w:p w:rsidR="007E58AB" w:rsidRPr="00FF40AF" w:rsidRDefault="007E58AB" w:rsidP="00781D15">
            <w:pPr>
              <w:spacing w:after="0" w:line="360" w:lineRule="auto"/>
              <w:jc w:val="right"/>
              <w:rPr>
                <w:rFonts w:ascii="FlamaBook" w:hAnsi="FlamaBook"/>
                <w:b/>
                <w:color w:val="000000"/>
                <w:sz w:val="18"/>
              </w:rPr>
            </w:pPr>
            <w:r w:rsidRPr="00FF40AF">
              <w:rPr>
                <w:rFonts w:ascii="FlamaBook" w:hAnsi="FlamaBook"/>
                <w:b/>
                <w:color w:val="000000"/>
                <w:sz w:val="18"/>
              </w:rPr>
              <w:t>411.698.828</w:t>
            </w:r>
          </w:p>
        </w:tc>
      </w:tr>
      <w:tr w:rsidR="007E58AB" w:rsidRPr="00FF40AF" w:rsidTr="00D00AF5">
        <w:tc>
          <w:tcPr>
            <w:tcW w:w="2663" w:type="dxa"/>
            <w:tcBorders>
              <w:top w:val="single" w:sz="24" w:space="0" w:color="009999"/>
              <w:left w:val="nil"/>
              <w:bottom w:val="single" w:sz="24" w:space="0" w:color="009999"/>
              <w:right w:val="nil"/>
            </w:tcBorders>
          </w:tcPr>
          <w:p w:rsidR="007E58AB" w:rsidRPr="00FF40AF" w:rsidRDefault="007E58AB" w:rsidP="00781D15">
            <w:pPr>
              <w:spacing w:after="0" w:line="240" w:lineRule="auto"/>
              <w:rPr>
                <w:rFonts w:ascii="FlamaBook" w:hAnsi="FlamaBook"/>
                <w:b/>
                <w:color w:val="000000"/>
                <w:sz w:val="18"/>
              </w:rPr>
            </w:pPr>
            <w:r w:rsidRPr="00FF40AF">
              <w:rPr>
                <w:rFonts w:ascii="FlamaBook" w:hAnsi="FlamaBook"/>
                <w:b/>
                <w:color w:val="000000"/>
                <w:sz w:val="18"/>
              </w:rPr>
              <w:t>Totale 2018</w:t>
            </w:r>
          </w:p>
        </w:tc>
        <w:tc>
          <w:tcPr>
            <w:tcW w:w="965" w:type="dxa"/>
            <w:tcBorders>
              <w:top w:val="single" w:sz="24" w:space="0" w:color="auto"/>
              <w:left w:val="nil"/>
              <w:bottom w:val="single" w:sz="24" w:space="0" w:color="auto"/>
              <w:right w:val="nil"/>
            </w:tcBorders>
          </w:tcPr>
          <w:p w:rsidR="007E58AB" w:rsidRPr="00FF40AF" w:rsidRDefault="007E58AB" w:rsidP="00D00AF5">
            <w:pPr>
              <w:spacing w:after="0" w:line="360" w:lineRule="auto"/>
              <w:rPr>
                <w:rFonts w:ascii="FlamaBook" w:hAnsi="FlamaBook"/>
                <w:b/>
                <w:i/>
                <w:color w:val="000000"/>
                <w:sz w:val="18"/>
                <w:u w:val="single"/>
              </w:rPr>
            </w:pPr>
          </w:p>
        </w:tc>
        <w:tc>
          <w:tcPr>
            <w:tcW w:w="965" w:type="dxa"/>
            <w:tcBorders>
              <w:top w:val="single" w:sz="24" w:space="0" w:color="auto"/>
              <w:left w:val="nil"/>
              <w:bottom w:val="single" w:sz="24" w:space="0" w:color="auto"/>
              <w:right w:val="nil"/>
            </w:tcBorders>
          </w:tcPr>
          <w:p w:rsidR="007E58AB" w:rsidRPr="00FF40AF" w:rsidRDefault="007E58AB" w:rsidP="00D00AF5">
            <w:pPr>
              <w:spacing w:after="0" w:line="360" w:lineRule="auto"/>
              <w:rPr>
                <w:rFonts w:ascii="FlamaBook" w:hAnsi="FlamaBook"/>
                <w:b/>
                <w:i/>
                <w:color w:val="000000"/>
                <w:sz w:val="18"/>
                <w:u w:val="single"/>
              </w:rPr>
            </w:pPr>
          </w:p>
        </w:tc>
        <w:tc>
          <w:tcPr>
            <w:tcW w:w="888" w:type="dxa"/>
            <w:tcBorders>
              <w:top w:val="single" w:sz="24" w:space="0" w:color="auto"/>
              <w:left w:val="nil"/>
              <w:bottom w:val="single" w:sz="24" w:space="0" w:color="auto"/>
              <w:right w:val="nil"/>
            </w:tcBorders>
          </w:tcPr>
          <w:p w:rsidR="007E58AB" w:rsidRPr="00FF40AF" w:rsidRDefault="007E58AB" w:rsidP="00D00AF5">
            <w:pPr>
              <w:spacing w:after="0" w:line="360" w:lineRule="auto"/>
              <w:rPr>
                <w:rFonts w:ascii="FlamaBook" w:hAnsi="FlamaBook"/>
                <w:b/>
                <w:color w:val="000000"/>
                <w:sz w:val="18"/>
              </w:rPr>
            </w:pPr>
          </w:p>
        </w:tc>
        <w:tc>
          <w:tcPr>
            <w:tcW w:w="1492" w:type="dxa"/>
            <w:tcBorders>
              <w:top w:val="single" w:sz="24" w:space="0" w:color="auto"/>
              <w:left w:val="nil"/>
              <w:bottom w:val="single" w:sz="24" w:space="0" w:color="auto"/>
              <w:right w:val="nil"/>
            </w:tcBorders>
          </w:tcPr>
          <w:p w:rsidR="007E58AB" w:rsidRPr="00FF40AF" w:rsidRDefault="007E58AB" w:rsidP="00781D15">
            <w:pPr>
              <w:spacing w:after="0" w:line="360" w:lineRule="auto"/>
              <w:jc w:val="right"/>
              <w:rPr>
                <w:rFonts w:ascii="FlamaBook" w:hAnsi="FlamaBook"/>
                <w:b/>
                <w:color w:val="000000"/>
                <w:sz w:val="18"/>
              </w:rPr>
            </w:pPr>
            <w:r w:rsidRPr="00FF40AF">
              <w:rPr>
                <w:rFonts w:ascii="FlamaBook" w:hAnsi="FlamaBook"/>
                <w:b/>
                <w:color w:val="000000"/>
                <w:sz w:val="18"/>
              </w:rPr>
              <w:t>877.950.356</w:t>
            </w:r>
          </w:p>
        </w:tc>
      </w:tr>
      <w:tr w:rsidR="007E58AB" w:rsidRPr="00FF40AF" w:rsidTr="00D00AF5">
        <w:tc>
          <w:tcPr>
            <w:tcW w:w="2663" w:type="dxa"/>
            <w:tcBorders>
              <w:top w:val="single" w:sz="24" w:space="0" w:color="009999"/>
              <w:left w:val="nil"/>
              <w:bottom w:val="nil"/>
              <w:right w:val="nil"/>
            </w:tcBorders>
          </w:tcPr>
          <w:p w:rsidR="007E58AB" w:rsidRPr="00FF40AF" w:rsidRDefault="007E58AB" w:rsidP="00D00AF5">
            <w:pPr>
              <w:spacing w:after="0" w:line="240" w:lineRule="auto"/>
              <w:rPr>
                <w:rFonts w:ascii="FlamaBook" w:hAnsi="FlamaBook"/>
                <w:b/>
                <w:color w:val="000000"/>
                <w:sz w:val="18"/>
              </w:rPr>
            </w:pPr>
            <w:r w:rsidRPr="00FF40AF">
              <w:rPr>
                <w:rFonts w:ascii="FlamaBook" w:hAnsi="FlamaBook"/>
                <w:b/>
                <w:color w:val="000000"/>
                <w:sz w:val="18"/>
              </w:rPr>
              <w:t>Ratio 2018</w:t>
            </w:r>
          </w:p>
        </w:tc>
        <w:tc>
          <w:tcPr>
            <w:tcW w:w="965"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
                <w:i/>
                <w:color w:val="000000"/>
                <w:sz w:val="18"/>
                <w:u w:val="single"/>
              </w:rPr>
            </w:pPr>
          </w:p>
        </w:tc>
        <w:tc>
          <w:tcPr>
            <w:tcW w:w="965"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
                <w:i/>
                <w:color w:val="000000"/>
                <w:sz w:val="18"/>
                <w:u w:val="single"/>
              </w:rPr>
            </w:pPr>
          </w:p>
        </w:tc>
        <w:tc>
          <w:tcPr>
            <w:tcW w:w="888"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
                <w:color w:val="000000"/>
                <w:sz w:val="18"/>
              </w:rPr>
            </w:pPr>
          </w:p>
        </w:tc>
        <w:tc>
          <w:tcPr>
            <w:tcW w:w="1492" w:type="dxa"/>
            <w:tcBorders>
              <w:top w:val="single" w:sz="24" w:space="0" w:color="auto"/>
              <w:left w:val="nil"/>
              <w:bottom w:val="nil"/>
              <w:right w:val="nil"/>
            </w:tcBorders>
          </w:tcPr>
          <w:p w:rsidR="007E58AB" w:rsidRPr="00FF40AF" w:rsidRDefault="007E58AB" w:rsidP="00D00AF5">
            <w:pPr>
              <w:spacing w:after="0" w:line="360" w:lineRule="auto"/>
              <w:jc w:val="right"/>
              <w:rPr>
                <w:rFonts w:ascii="Flama Medium" w:hAnsi="Flama Medium"/>
                <w:b/>
                <w:color w:val="000000"/>
                <w:sz w:val="20"/>
              </w:rPr>
            </w:pPr>
            <w:r w:rsidRPr="00FF40AF">
              <w:rPr>
                <w:rFonts w:ascii="Flama Medium" w:hAnsi="Flama Medium"/>
                <w:b/>
                <w:color w:val="000000"/>
                <w:sz w:val="20"/>
              </w:rPr>
              <w:t>2,93</w:t>
            </w:r>
          </w:p>
        </w:tc>
      </w:tr>
      <w:tr w:rsidR="007E58AB" w:rsidRPr="00FF40AF" w:rsidTr="00D00AF5">
        <w:tc>
          <w:tcPr>
            <w:tcW w:w="2663" w:type="dxa"/>
            <w:tcBorders>
              <w:top w:val="single" w:sz="24" w:space="0" w:color="009999"/>
              <w:left w:val="nil"/>
              <w:bottom w:val="nil"/>
              <w:right w:val="nil"/>
            </w:tcBorders>
          </w:tcPr>
          <w:p w:rsidR="007E58AB" w:rsidRPr="00FF40AF" w:rsidRDefault="007E58AB" w:rsidP="00D00AF5">
            <w:pPr>
              <w:spacing w:after="0" w:line="240" w:lineRule="auto"/>
              <w:rPr>
                <w:rFonts w:ascii="FlamaBook" w:hAnsi="FlamaBook"/>
                <w:bCs/>
                <w:color w:val="000000"/>
                <w:sz w:val="18"/>
              </w:rPr>
            </w:pPr>
            <w:r w:rsidRPr="00FF40AF">
              <w:rPr>
                <w:rFonts w:ascii="FlamaBook" w:hAnsi="FlamaBook"/>
                <w:bCs/>
                <w:color w:val="000000"/>
                <w:sz w:val="18"/>
              </w:rPr>
              <w:t>Ratio 2017</w:t>
            </w:r>
          </w:p>
        </w:tc>
        <w:tc>
          <w:tcPr>
            <w:tcW w:w="965"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Cs/>
                <w:i/>
                <w:color w:val="000000"/>
                <w:sz w:val="18"/>
                <w:u w:val="single"/>
              </w:rPr>
            </w:pPr>
          </w:p>
        </w:tc>
        <w:tc>
          <w:tcPr>
            <w:tcW w:w="965"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Cs/>
                <w:i/>
                <w:color w:val="000000"/>
                <w:sz w:val="18"/>
                <w:u w:val="single"/>
              </w:rPr>
            </w:pPr>
          </w:p>
        </w:tc>
        <w:tc>
          <w:tcPr>
            <w:tcW w:w="888"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Cs/>
                <w:color w:val="000000"/>
                <w:sz w:val="18"/>
              </w:rPr>
            </w:pPr>
          </w:p>
        </w:tc>
        <w:tc>
          <w:tcPr>
            <w:tcW w:w="1492" w:type="dxa"/>
            <w:tcBorders>
              <w:top w:val="single" w:sz="24" w:space="0" w:color="auto"/>
              <w:left w:val="nil"/>
              <w:bottom w:val="nil"/>
              <w:right w:val="nil"/>
            </w:tcBorders>
          </w:tcPr>
          <w:p w:rsidR="007E58AB" w:rsidRPr="00FF40AF" w:rsidRDefault="007E58AB" w:rsidP="00D00AF5">
            <w:pPr>
              <w:spacing w:after="0" w:line="360" w:lineRule="auto"/>
              <w:jc w:val="right"/>
              <w:rPr>
                <w:rFonts w:ascii="Flama Light" w:hAnsi="Flama Light"/>
                <w:bCs/>
                <w:color w:val="000000"/>
                <w:sz w:val="20"/>
              </w:rPr>
            </w:pPr>
            <w:r w:rsidRPr="00FF40AF">
              <w:rPr>
                <w:rFonts w:ascii="Flama Light" w:hAnsi="Flama Light"/>
                <w:bCs/>
                <w:color w:val="000000"/>
                <w:sz w:val="20"/>
              </w:rPr>
              <w:t>2,58</w:t>
            </w:r>
          </w:p>
        </w:tc>
      </w:tr>
      <w:tr w:rsidR="007E58AB" w:rsidRPr="00FF40AF" w:rsidTr="00D00AF5">
        <w:tc>
          <w:tcPr>
            <w:tcW w:w="2663" w:type="dxa"/>
            <w:tcBorders>
              <w:top w:val="single" w:sz="24" w:space="0" w:color="009999"/>
              <w:left w:val="nil"/>
              <w:bottom w:val="nil"/>
              <w:right w:val="nil"/>
            </w:tcBorders>
          </w:tcPr>
          <w:p w:rsidR="007E58AB" w:rsidRPr="00FF40AF" w:rsidRDefault="007E58AB" w:rsidP="00D00AF5">
            <w:pPr>
              <w:spacing w:after="0" w:line="240" w:lineRule="auto"/>
              <w:rPr>
                <w:rFonts w:ascii="FlamaBook" w:hAnsi="FlamaBook"/>
                <w:bCs/>
                <w:color w:val="000000"/>
                <w:sz w:val="18"/>
              </w:rPr>
            </w:pPr>
            <w:r w:rsidRPr="00FF40AF">
              <w:rPr>
                <w:rFonts w:ascii="FlamaBook" w:hAnsi="FlamaBook"/>
                <w:bCs/>
                <w:color w:val="000000"/>
                <w:sz w:val="18"/>
              </w:rPr>
              <w:t>Ratio 2016</w:t>
            </w:r>
          </w:p>
        </w:tc>
        <w:tc>
          <w:tcPr>
            <w:tcW w:w="965"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Cs/>
                <w:i/>
                <w:color w:val="000000"/>
                <w:sz w:val="18"/>
                <w:u w:val="single"/>
              </w:rPr>
            </w:pPr>
          </w:p>
        </w:tc>
        <w:tc>
          <w:tcPr>
            <w:tcW w:w="965"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Cs/>
                <w:i/>
                <w:color w:val="000000"/>
                <w:sz w:val="18"/>
                <w:u w:val="single"/>
              </w:rPr>
            </w:pPr>
          </w:p>
        </w:tc>
        <w:tc>
          <w:tcPr>
            <w:tcW w:w="888"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Cs/>
                <w:color w:val="000000"/>
                <w:sz w:val="18"/>
              </w:rPr>
            </w:pPr>
          </w:p>
        </w:tc>
        <w:tc>
          <w:tcPr>
            <w:tcW w:w="1492" w:type="dxa"/>
            <w:tcBorders>
              <w:top w:val="single" w:sz="24" w:space="0" w:color="auto"/>
              <w:left w:val="nil"/>
              <w:bottom w:val="nil"/>
              <w:right w:val="nil"/>
            </w:tcBorders>
          </w:tcPr>
          <w:p w:rsidR="007E58AB" w:rsidRPr="00FF40AF" w:rsidRDefault="007E58AB" w:rsidP="00D00AF5">
            <w:pPr>
              <w:spacing w:after="0" w:line="360" w:lineRule="auto"/>
              <w:jc w:val="right"/>
              <w:rPr>
                <w:rFonts w:ascii="Flama Light" w:hAnsi="Flama Light"/>
                <w:bCs/>
                <w:color w:val="000000"/>
                <w:sz w:val="18"/>
              </w:rPr>
            </w:pPr>
            <w:r w:rsidRPr="00FF40AF">
              <w:rPr>
                <w:rFonts w:ascii="Flama Light" w:hAnsi="Flama Light"/>
                <w:bCs/>
                <w:color w:val="000000"/>
                <w:sz w:val="18"/>
              </w:rPr>
              <w:t>2,49</w:t>
            </w:r>
          </w:p>
        </w:tc>
      </w:tr>
      <w:tr w:rsidR="007E58AB" w:rsidRPr="00FF40AF" w:rsidTr="00D00AF5">
        <w:tc>
          <w:tcPr>
            <w:tcW w:w="2663" w:type="dxa"/>
            <w:tcBorders>
              <w:top w:val="single" w:sz="24" w:space="0" w:color="009999"/>
              <w:left w:val="nil"/>
              <w:bottom w:val="nil"/>
              <w:right w:val="nil"/>
            </w:tcBorders>
          </w:tcPr>
          <w:p w:rsidR="007E58AB" w:rsidRPr="00FF40AF" w:rsidRDefault="007E58AB" w:rsidP="00D00AF5">
            <w:pPr>
              <w:spacing w:after="0" w:line="240" w:lineRule="auto"/>
              <w:rPr>
                <w:rFonts w:ascii="FlamaBook" w:hAnsi="FlamaBook"/>
                <w:bCs/>
                <w:color w:val="000000"/>
                <w:sz w:val="18"/>
              </w:rPr>
            </w:pPr>
            <w:r w:rsidRPr="00FF40AF">
              <w:rPr>
                <w:rFonts w:ascii="FlamaBook" w:hAnsi="FlamaBook"/>
                <w:bCs/>
                <w:color w:val="000000"/>
                <w:sz w:val="18"/>
              </w:rPr>
              <w:t>Ratio 2015</w:t>
            </w:r>
          </w:p>
        </w:tc>
        <w:tc>
          <w:tcPr>
            <w:tcW w:w="965"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Cs/>
                <w:i/>
                <w:color w:val="000000"/>
                <w:sz w:val="18"/>
                <w:u w:val="single"/>
              </w:rPr>
            </w:pPr>
          </w:p>
        </w:tc>
        <w:tc>
          <w:tcPr>
            <w:tcW w:w="965"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Cs/>
                <w:i/>
                <w:color w:val="000000"/>
                <w:sz w:val="18"/>
                <w:u w:val="single"/>
              </w:rPr>
            </w:pPr>
          </w:p>
        </w:tc>
        <w:tc>
          <w:tcPr>
            <w:tcW w:w="888" w:type="dxa"/>
            <w:tcBorders>
              <w:top w:val="single" w:sz="24" w:space="0" w:color="auto"/>
              <w:left w:val="nil"/>
              <w:bottom w:val="nil"/>
              <w:right w:val="nil"/>
            </w:tcBorders>
          </w:tcPr>
          <w:p w:rsidR="007E58AB" w:rsidRPr="00FF40AF" w:rsidRDefault="007E58AB" w:rsidP="00D00AF5">
            <w:pPr>
              <w:spacing w:after="0" w:line="360" w:lineRule="auto"/>
              <w:rPr>
                <w:rFonts w:ascii="FlamaBook" w:hAnsi="FlamaBook"/>
                <w:bCs/>
                <w:color w:val="000000"/>
                <w:sz w:val="18"/>
              </w:rPr>
            </w:pPr>
          </w:p>
        </w:tc>
        <w:tc>
          <w:tcPr>
            <w:tcW w:w="1492" w:type="dxa"/>
            <w:tcBorders>
              <w:top w:val="single" w:sz="24" w:space="0" w:color="auto"/>
              <w:left w:val="nil"/>
              <w:bottom w:val="nil"/>
              <w:right w:val="nil"/>
            </w:tcBorders>
          </w:tcPr>
          <w:p w:rsidR="007E58AB" w:rsidRPr="00FF40AF" w:rsidRDefault="007E58AB" w:rsidP="00D00AF5">
            <w:pPr>
              <w:spacing w:after="0" w:line="360" w:lineRule="auto"/>
              <w:jc w:val="right"/>
              <w:rPr>
                <w:rFonts w:ascii="FlamaBook" w:hAnsi="FlamaBook"/>
                <w:bCs/>
                <w:color w:val="000000"/>
                <w:sz w:val="18"/>
              </w:rPr>
            </w:pPr>
            <w:r w:rsidRPr="00FF40AF">
              <w:rPr>
                <w:rFonts w:ascii="FlamaBook" w:hAnsi="FlamaBook"/>
                <w:bCs/>
                <w:color w:val="000000"/>
                <w:sz w:val="18"/>
              </w:rPr>
              <w:t>2,49</w:t>
            </w:r>
          </w:p>
        </w:tc>
      </w:tr>
    </w:tbl>
    <w:p w:rsidR="007E58AB" w:rsidRPr="00061632" w:rsidRDefault="007E58AB" w:rsidP="00061632">
      <w:pPr>
        <w:rPr>
          <w:rFonts w:ascii="Franklin Gothic Demi" w:hAnsi="Franklin Gothic Demi"/>
        </w:rPr>
      </w:pPr>
    </w:p>
    <w:p w:rsidR="007E58AB" w:rsidRPr="00061632" w:rsidRDefault="007E58AB" w:rsidP="00061632">
      <w:pPr>
        <w:rPr>
          <w:rFonts w:ascii="Franklin Gothic Demi" w:hAnsi="Franklin Gothic Demi"/>
        </w:rPr>
      </w:pPr>
    </w:p>
    <w:p w:rsidR="007E58AB" w:rsidRPr="00061632" w:rsidRDefault="007E58AB" w:rsidP="00061632">
      <w:pPr>
        <w:rPr>
          <w:rFonts w:ascii="Franklin Gothic Demi" w:hAnsi="Franklin Gothic Demi"/>
        </w:rPr>
      </w:pPr>
    </w:p>
    <w:p w:rsidR="007E58AB" w:rsidRPr="00061632" w:rsidRDefault="007E58AB" w:rsidP="00061632">
      <w:pPr>
        <w:rPr>
          <w:rFonts w:ascii="Franklin Gothic Demi" w:hAnsi="Franklin Gothic Demi"/>
        </w:rPr>
      </w:pPr>
    </w:p>
    <w:p w:rsidR="007E58AB" w:rsidRPr="00061632" w:rsidRDefault="007E58AB" w:rsidP="00061632">
      <w:pPr>
        <w:rPr>
          <w:rFonts w:ascii="Franklin Gothic Demi" w:hAnsi="Franklin Gothic Demi"/>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061632">
      <w:pPr>
        <w:rPr>
          <w:rFonts w:ascii="Franklin Gothic Demi" w:hAnsi="Franklin Gothic Demi"/>
          <w:color w:val="002060"/>
        </w:rPr>
      </w:pPr>
    </w:p>
    <w:p w:rsidR="007E58AB" w:rsidRDefault="007E58AB" w:rsidP="0086426A">
      <w:pPr>
        <w:pStyle w:val="Heading2"/>
      </w:pPr>
      <w:bookmarkStart w:id="129" w:name="_Toc30926605"/>
      <w:r w:rsidRPr="0052755C">
        <w:t>Andamento tra risorse ricevute dal MIUR e valore generato da UniTo</w:t>
      </w:r>
      <w:r>
        <w:t xml:space="preserve"> per il territorio</w:t>
      </w:r>
      <w:bookmarkEnd w:id="129"/>
    </w:p>
    <w:p w:rsidR="007E58AB" w:rsidRPr="00BC2655" w:rsidRDefault="007E58AB" w:rsidP="00BC2655"/>
    <w:p w:rsidR="007E58AB" w:rsidRDefault="007E58AB" w:rsidP="00BC2655">
      <w:r>
        <w:rPr>
          <w:noProof/>
          <w:lang w:eastAsia="it-IT"/>
        </w:rPr>
        <w:pict>
          <v:shape id="Gráfico 129" o:spid="_x0000_i1047" type="#_x0000_t75" style="width:361.5pt;height:2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Se12gAAAAUBAAAPAAAAZHJzL2Rvd25y&#10;ZXYueG1sTI9BT8MwDIXvSPyHyEhcEEvpUBml6TRNIHFtC/esMW1F4nRNupV/j+ECF8tPz3r+XrFd&#10;nBUnnMLgScHdKgGB1HozUKfgrXm53YAIUZPR1hMq+MIA2/LyotC58Weq8FTHTnAIhVwr6GMccylD&#10;26PTYeVHJPY+/OR0ZDl10kz6zOHOyjRJMun0QPyh1yPue2w/69kp2KTH6nl83e+a+jhnTXXz/phm&#10;Vqnrq2X3BCLiEv+O4Qef0aFkpoOfyQRhFXCR+DvZe0jXLA8K7te8yLKQ/+nLb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">
            <v:imagedata r:id="rId46" o:title=""/>
            <o:lock v:ext="edit" aspectratio="f"/>
          </v:shape>
        </w:pict>
      </w:r>
    </w:p>
    <w:p w:rsidR="007E58AB" w:rsidRDefault="007E58AB" w:rsidP="00061632">
      <w:pPr>
        <w:jc w:val="center"/>
        <w:rPr>
          <w:rFonts w:ascii="Franklin Gothic Demi" w:hAnsi="Franklin Gothic Demi"/>
        </w:rPr>
      </w:pPr>
    </w:p>
    <w:p w:rsidR="007E58AB" w:rsidRDefault="007E58AB" w:rsidP="00061632">
      <w:pPr>
        <w:rPr>
          <w:rFonts w:ascii="Franklin Gothic Demi" w:hAnsi="Franklin Gothic Demi"/>
        </w:rPr>
      </w:pPr>
    </w:p>
    <w:p w:rsidR="007E58AB" w:rsidRDefault="007E58AB" w:rsidP="00061632">
      <w:pPr>
        <w:rPr>
          <w:rFonts w:ascii="Franklin Gothic Demi" w:hAnsi="Franklin Gothic Demi"/>
        </w:rPr>
      </w:pPr>
    </w:p>
    <w:p w:rsidR="007E58AB" w:rsidRDefault="007E58AB" w:rsidP="00061632">
      <w:pPr>
        <w:rPr>
          <w:rFonts w:ascii="Franklin Gothic Demi" w:hAnsi="Franklin Gothic Demi"/>
        </w:rPr>
      </w:pPr>
      <w:r>
        <w:rPr>
          <w:noProof/>
          <w:lang w:eastAsia="it-IT"/>
        </w:rPr>
        <w:pict>
          <v:shape id="Casella di testo 109614" o:spid="_x0000_s1048" type="#_x0000_t202" style="position:absolute;margin-left:0;margin-top:7.95pt;width:138pt;height:99.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" filled="f" stroked="f" strokeweight=".5pt">
            <v:textbox>
              <w:txbxContent>
                <w:p w:rsidR="007E58AB" w:rsidRDefault="007E58AB" w:rsidP="00197847">
                  <w:pPr>
                    <w:spacing w:after="0"/>
                    <w:rPr>
                      <w:rFonts w:ascii="Flama Medium" w:hAnsi="Flama Medium"/>
                      <w:b/>
                      <w:sz w:val="80"/>
                      <w:szCs w:val="80"/>
                    </w:rPr>
                  </w:pPr>
                  <w:r>
                    <w:rPr>
                      <w:rFonts w:ascii="Flama Medium" w:hAnsi="Flama Medium"/>
                      <w:b/>
                      <w:sz w:val="80"/>
                      <w:szCs w:val="80"/>
                    </w:rPr>
                    <w:t xml:space="preserve">1€ </w:t>
                  </w:r>
                </w:p>
                <w:p w:rsidR="007E58AB" w:rsidRDefault="007E58AB" w:rsidP="00197847">
                  <w:pPr>
                    <w:spacing w:after="0"/>
                    <w:rPr>
                      <w:rFonts w:ascii="Flama Medium" w:hAnsi="Flama Medium"/>
                      <w:b/>
                      <w:u w:val="single"/>
                    </w:rPr>
                  </w:pPr>
                  <w:r>
                    <w:rPr>
                      <w:rFonts w:ascii="Flama Medium" w:hAnsi="Flama Medium"/>
                      <w:b/>
                      <w:u w:val="single"/>
                    </w:rPr>
                    <w:t>Investito dal MIUR</w:t>
                  </w:r>
                </w:p>
              </w:txbxContent>
            </v:textbox>
          </v:shape>
        </w:pict>
      </w:r>
      <w:r>
        <w:rPr>
          <w:noProof/>
          <w:lang w:eastAsia="it-IT"/>
        </w:rPr>
        <w:pict>
          <v:shape id="Casella di testo 128" o:spid="_x0000_s1049" type="#_x0000_t202" style="position:absolute;margin-left:133.55pt;margin-top:0;width:198.75pt;height:152.25pt;z-index:2516582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" filled="f" stroked="f" strokeweight=".5pt">
            <v:textbox>
              <w:txbxContent>
                <w:p w:rsidR="007E58AB" w:rsidRDefault="007E58AB" w:rsidP="00197847">
                  <w:pPr>
                    <w:spacing w:after="0"/>
                    <w:jc w:val="center"/>
                    <w:rPr>
                      <w:rFonts w:ascii="Flama Medium" w:hAnsi="Flama Medium"/>
                      <w:b/>
                      <w:sz w:val="96"/>
                      <w:szCs w:val="80"/>
                    </w:rPr>
                  </w:pPr>
                  <w:r>
                    <w:rPr>
                      <w:rFonts w:ascii="Flama Medium" w:hAnsi="Flama Medium"/>
                      <w:b/>
                      <w:sz w:val="96"/>
                      <w:szCs w:val="80"/>
                    </w:rPr>
                    <w:t>2,93€</w:t>
                  </w:r>
                </w:p>
                <w:p w:rsidR="007E58AB" w:rsidRDefault="007E58AB" w:rsidP="00197847">
                  <w:pPr>
                    <w:spacing w:after="0"/>
                    <w:jc w:val="center"/>
                    <w:rPr>
                      <w:rFonts w:ascii="Flama Medium" w:hAnsi="Flama Medium"/>
                      <w:b/>
                      <w:u w:val="single"/>
                    </w:rPr>
                  </w:pPr>
                  <w:r>
                    <w:rPr>
                      <w:rFonts w:ascii="Flama Medium" w:hAnsi="Flama Medium"/>
                      <w:b/>
                      <w:u w:val="single"/>
                    </w:rPr>
                    <w:t>Valore economico diretto e indiretto generato da UniTo</w:t>
                  </w:r>
                </w:p>
              </w:txbxContent>
            </v:textbox>
            <w10:wrap anchorx="margin"/>
          </v:shape>
        </w:pict>
      </w:r>
      <w:r>
        <w:rPr>
          <w:noProof/>
          <w:lang w:eastAsia="it-IT"/>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61" o:spid="_x0000_s1050" type="#_x0000_t13" style="position:absolute;margin-left:88.8pt;margin-top:31.65pt;width:70.2pt;height:25.8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" adj="17631" strokeweight="1pt"/>
        </w:pict>
      </w:r>
    </w:p>
    <w:p w:rsidR="007E58AB" w:rsidRPr="00197847" w:rsidRDefault="007E58AB" w:rsidP="00197847">
      <w:pPr>
        <w:rPr>
          <w:rFonts w:ascii="Franklin Gothic Demi" w:hAnsi="Franklin Gothic Demi"/>
        </w:rPr>
      </w:pPr>
    </w:p>
    <w:p w:rsidR="007E58AB" w:rsidRPr="00197847" w:rsidRDefault="007E58AB" w:rsidP="00197847">
      <w:pPr>
        <w:rPr>
          <w:rFonts w:ascii="Franklin Gothic Demi" w:hAnsi="Franklin Gothic Demi"/>
        </w:rPr>
      </w:pPr>
    </w:p>
    <w:p w:rsidR="007E58AB" w:rsidRPr="00197847" w:rsidRDefault="007E58AB" w:rsidP="00197847">
      <w:pPr>
        <w:rPr>
          <w:rFonts w:ascii="Franklin Gothic Demi" w:hAnsi="Franklin Gothic Demi"/>
        </w:rPr>
      </w:pPr>
    </w:p>
    <w:p w:rsidR="007E58AB" w:rsidRDefault="007E58AB">
      <w:pPr>
        <w:rPr>
          <w:rFonts w:ascii="Franklin Gothic Demi" w:hAnsi="Franklin Gothic Demi"/>
        </w:rPr>
      </w:pPr>
    </w:p>
    <w:p w:rsidR="007E58AB" w:rsidRDefault="007E58AB">
      <w:pPr>
        <w:rPr>
          <w:rFonts w:ascii="Franklin Gothic Demi" w:hAnsi="Franklin Gothic Demi"/>
        </w:rPr>
      </w:pPr>
    </w:p>
    <w:p w:rsidR="007E58AB" w:rsidRDefault="007E58AB">
      <w:pPr>
        <w:rPr>
          <w:rFonts w:ascii="Franklin Gothic Demi" w:hAnsi="Franklin Gothic Demi"/>
        </w:rPr>
      </w:pPr>
    </w:p>
    <w:p w:rsidR="007E58AB" w:rsidRDefault="007E58AB" w:rsidP="00217F33">
      <w:pPr>
        <w:pStyle w:val="Heading3"/>
      </w:pPr>
      <w:bookmarkStart w:id="130" w:name="_Toc30926606"/>
      <w:r w:rsidRPr="00217F33">
        <w:t>La localizzazione dei fornitori e dei clienti</w:t>
      </w:r>
      <w:bookmarkEnd w:id="130"/>
    </w:p>
    <w:p w:rsidR="007E58AB" w:rsidRPr="00FF62AC" w:rsidRDefault="007E58AB" w:rsidP="00FF62AC">
      <w:pPr>
        <w:jc w:val="both"/>
        <w:rPr>
          <w:rFonts w:ascii="Garamond" w:hAnsi="Garamond"/>
        </w:rPr>
      </w:pPr>
      <w:r w:rsidRPr="00FF62AC">
        <w:rPr>
          <w:rFonts w:ascii="Garamond" w:hAnsi="Garamond"/>
        </w:rPr>
        <w:t xml:space="preserve">Mentre la localizzazione dei fornitori rimane progressivamente costante, privilegiando rapporti commerciali di approvvigionamento soprattutto con aziende italiane, la localizzazione geografica dei nostri clienti predilige il territorio locale. Questo indicatore ci comunica che nel corso degli ultimi anni, si è assistiti ad uno </w:t>
      </w:r>
      <w:r w:rsidRPr="00EF34B2">
        <w:rPr>
          <w:rFonts w:ascii="Garamond" w:hAnsi="Garamond"/>
          <w:b/>
          <w:bCs/>
        </w:rPr>
        <w:t>spostamento significativo della localizzazione dei partner commerciali, ovvero quelle organizzazioni che instaurano con UniTo un rapporto di ricerca su commessa, prestazioni o consulenze</w:t>
      </w:r>
      <w:r w:rsidRPr="00FF62AC">
        <w:rPr>
          <w:rFonts w:ascii="Garamond" w:hAnsi="Garamond"/>
        </w:rPr>
        <w:t>. Nel 2015, ad esempio, i partner localizzati sul territorio torinese rappresentavano soltanto il 32% del totale delle commesse ricevute. Ad oggi, essi rappresentano il 68%</w:t>
      </w:r>
      <w:r>
        <w:rPr>
          <w:rFonts w:ascii="Garamond" w:hAnsi="Garamond"/>
        </w:rPr>
        <w:t xml:space="preserve"> del totale,</w:t>
      </w:r>
      <w:r w:rsidRPr="00FF62AC">
        <w:rPr>
          <w:rFonts w:ascii="Garamond" w:hAnsi="Garamond"/>
        </w:rPr>
        <w:t xml:space="preserve"> a testimonianza del fatto che </w:t>
      </w:r>
      <w:r w:rsidRPr="00B06E4F">
        <w:rPr>
          <w:rFonts w:ascii="Garamond" w:hAnsi="Garamond"/>
          <w:b/>
          <w:bCs/>
        </w:rPr>
        <w:t>sempre più organizzazioni locali si rivolgono ad UniTo come partner affidabile nelle ricerche</w:t>
      </w:r>
      <w:r w:rsidRPr="00FF62AC">
        <w:rPr>
          <w:rFonts w:ascii="Garamond" w:hAnsi="Garamond"/>
        </w:rPr>
        <w:t>. La voce Altro relativa alla localizzazione dei partner di ricerca su commessa e consulenze fa riferimento principalmente a partner esteri.</w:t>
      </w:r>
    </w:p>
    <w:tbl>
      <w:tblPr>
        <w:tblW w:w="5107" w:type="pct"/>
        <w:tblCellMar>
          <w:left w:w="70" w:type="dxa"/>
          <w:right w:w="70" w:type="dxa"/>
        </w:tblCellMar>
        <w:tblLook w:val="00A0"/>
      </w:tblPr>
      <w:tblGrid>
        <w:gridCol w:w="1622"/>
        <w:gridCol w:w="755"/>
        <w:gridCol w:w="1578"/>
        <w:gridCol w:w="755"/>
        <w:gridCol w:w="1103"/>
        <w:gridCol w:w="326"/>
        <w:gridCol w:w="628"/>
        <w:gridCol w:w="351"/>
        <w:gridCol w:w="622"/>
        <w:gridCol w:w="1305"/>
        <w:gridCol w:w="622"/>
        <w:gridCol w:w="160"/>
        <w:gridCol w:w="1394"/>
        <w:gridCol w:w="622"/>
      </w:tblGrid>
      <w:tr w:rsidR="007E58AB" w:rsidRPr="00FF40AF" w:rsidTr="00217F33">
        <w:trPr>
          <w:gridAfter w:val="7"/>
          <w:wAfter w:w="2150" w:type="pct"/>
          <w:trHeight w:val="360"/>
        </w:trPr>
        <w:tc>
          <w:tcPr>
            <w:tcW w:w="662" w:type="pct"/>
            <w:tcBorders>
              <w:top w:val="nil"/>
              <w:left w:val="nil"/>
              <w:bottom w:val="nil"/>
              <w:right w:val="nil"/>
            </w:tcBorders>
            <w:noWrap/>
            <w:vAlign w:val="bottom"/>
          </w:tcPr>
          <w:p w:rsidR="007E58AB" w:rsidRPr="00217F33" w:rsidRDefault="007E58AB" w:rsidP="00217F33">
            <w:pPr>
              <w:spacing w:after="0" w:line="240" w:lineRule="auto"/>
              <w:jc w:val="center"/>
              <w:rPr>
                <w:rFonts w:ascii="Calibri Light" w:hAnsi="Calibri Light" w:cs="Calibri Light"/>
                <w:b/>
                <w:bCs/>
                <w:lang w:eastAsia="it-IT"/>
              </w:rPr>
            </w:pPr>
          </w:p>
        </w:tc>
        <w:tc>
          <w:tcPr>
            <w:tcW w:w="308"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64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308"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613" w:type="pct"/>
            <w:gridSpan w:val="2"/>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31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288"/>
        </w:trPr>
        <w:tc>
          <w:tcPr>
            <w:tcW w:w="2372" w:type="pct"/>
            <w:gridSpan w:val="5"/>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652" w:type="pct"/>
            <w:gridSpan w:val="3"/>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32"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7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7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300"/>
        </w:trPr>
        <w:tc>
          <w:tcPr>
            <w:tcW w:w="2372" w:type="pct"/>
            <w:gridSpan w:val="5"/>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652" w:type="pct"/>
            <w:gridSpan w:val="3"/>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32"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7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7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348"/>
        </w:trPr>
        <w:tc>
          <w:tcPr>
            <w:tcW w:w="2372" w:type="pct"/>
            <w:gridSpan w:val="5"/>
            <w:tcBorders>
              <w:top w:val="single" w:sz="8" w:space="0" w:color="auto"/>
              <w:left w:val="single" w:sz="8" w:space="0" w:color="auto"/>
              <w:bottom w:val="single" w:sz="4" w:space="0" w:color="auto"/>
              <w:right w:val="single" w:sz="4" w:space="0" w:color="auto"/>
            </w:tcBorders>
            <w:shd w:val="clear" w:color="000000" w:fill="99CC00"/>
            <w:noWrap/>
            <w:vAlign w:val="center"/>
          </w:tcPr>
          <w:p w:rsidR="007E58AB" w:rsidRPr="00217F33" w:rsidRDefault="007E58AB" w:rsidP="00217F33">
            <w:pPr>
              <w:spacing w:after="0" w:line="240" w:lineRule="auto"/>
              <w:rPr>
                <w:rFonts w:ascii="Calibri Light" w:hAnsi="Calibri Light" w:cs="Calibri Light"/>
                <w:b/>
                <w:bCs/>
                <w:color w:val="000000"/>
                <w:lang w:eastAsia="it-IT"/>
              </w:rPr>
            </w:pPr>
            <w:r w:rsidRPr="00217F33">
              <w:rPr>
                <w:rFonts w:ascii="Calibri Light" w:hAnsi="Calibri Light" w:cs="Calibri Light"/>
                <w:b/>
                <w:bCs/>
                <w:color w:val="000000"/>
                <w:lang w:eastAsia="it-IT"/>
              </w:rPr>
              <w:t>Localizzazione dei fornitori</w:t>
            </w:r>
          </w:p>
        </w:tc>
        <w:tc>
          <w:tcPr>
            <w:tcW w:w="652" w:type="pct"/>
            <w:gridSpan w:val="3"/>
            <w:tcBorders>
              <w:top w:val="single" w:sz="8" w:space="0" w:color="auto"/>
              <w:left w:val="single" w:sz="4" w:space="0" w:color="auto"/>
              <w:bottom w:val="single" w:sz="4" w:space="0" w:color="auto"/>
              <w:right w:val="single" w:sz="4" w:space="0" w:color="auto"/>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2016</w:t>
            </w:r>
          </w:p>
        </w:tc>
        <w:tc>
          <w:tcPr>
            <w:tcW w:w="265" w:type="pct"/>
            <w:tcBorders>
              <w:top w:val="single" w:sz="8" w:space="0" w:color="auto"/>
              <w:left w:val="nil"/>
              <w:bottom w:val="single" w:sz="4" w:space="0" w:color="auto"/>
              <w:right w:val="nil"/>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2017</w:t>
            </w:r>
          </w:p>
        </w:tc>
        <w:tc>
          <w:tcPr>
            <w:tcW w:w="532" w:type="pct"/>
            <w:tcBorders>
              <w:top w:val="single" w:sz="8" w:space="0" w:color="auto"/>
              <w:left w:val="single" w:sz="4" w:space="0" w:color="auto"/>
              <w:bottom w:val="single" w:sz="4" w:space="0" w:color="auto"/>
              <w:right w:val="single" w:sz="8" w:space="0" w:color="auto"/>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2018</w:t>
            </w:r>
          </w:p>
        </w:tc>
        <w:tc>
          <w:tcPr>
            <w:tcW w:w="265" w:type="pct"/>
            <w:tcBorders>
              <w:top w:val="nil"/>
              <w:left w:val="nil"/>
              <w:bottom w:val="nil"/>
              <w:right w:val="nil"/>
            </w:tcBorders>
            <w:noWrap/>
            <w:vAlign w:val="bottom"/>
          </w:tcPr>
          <w:p w:rsidR="007E58AB" w:rsidRPr="00217F33" w:rsidRDefault="007E58AB" w:rsidP="00217F33">
            <w:pPr>
              <w:spacing w:after="0" w:line="240" w:lineRule="auto"/>
              <w:jc w:val="center"/>
              <w:rPr>
                <w:rFonts w:ascii="Calibri Light" w:hAnsi="Calibri Light" w:cs="Calibri Light"/>
                <w:b/>
                <w:bCs/>
                <w:color w:val="000000"/>
                <w:lang w:eastAsia="it-IT"/>
              </w:rPr>
            </w:pPr>
          </w:p>
        </w:tc>
        <w:tc>
          <w:tcPr>
            <w:tcW w:w="7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7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300"/>
        </w:trPr>
        <w:tc>
          <w:tcPr>
            <w:tcW w:w="2372" w:type="pct"/>
            <w:gridSpan w:val="5"/>
            <w:tcBorders>
              <w:top w:val="nil"/>
              <w:left w:val="single" w:sz="8" w:space="0" w:color="auto"/>
              <w:bottom w:val="single" w:sz="4" w:space="0" w:color="auto"/>
              <w:right w:val="single" w:sz="4" w:space="0" w:color="auto"/>
            </w:tcBorders>
            <w:noWrap/>
            <w:vAlign w:val="center"/>
          </w:tcPr>
          <w:p w:rsidR="007E58AB" w:rsidRPr="00217F33" w:rsidRDefault="007E58AB" w:rsidP="00217F33">
            <w:pPr>
              <w:spacing w:after="0" w:line="240" w:lineRule="auto"/>
              <w:rPr>
                <w:rFonts w:ascii="Calibri Light" w:hAnsi="Calibri Light" w:cs="Calibri Light"/>
                <w:color w:val="000000"/>
                <w:lang w:eastAsia="it-IT"/>
              </w:rPr>
            </w:pPr>
            <w:r w:rsidRPr="00217F33">
              <w:rPr>
                <w:rFonts w:ascii="Calibri Light" w:hAnsi="Calibri Light" w:cs="Calibri Light"/>
                <w:color w:val="000000"/>
                <w:lang w:eastAsia="it-IT"/>
              </w:rPr>
              <w:t>Torino e provincia</w:t>
            </w:r>
          </w:p>
        </w:tc>
        <w:tc>
          <w:tcPr>
            <w:tcW w:w="652" w:type="pct"/>
            <w:gridSpan w:val="3"/>
            <w:tcBorders>
              <w:top w:val="nil"/>
              <w:left w:val="single" w:sz="4" w:space="0" w:color="auto"/>
              <w:bottom w:val="single" w:sz="4" w:space="0" w:color="auto"/>
              <w:right w:val="nil"/>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37%</w:t>
            </w:r>
          </w:p>
        </w:tc>
        <w:tc>
          <w:tcPr>
            <w:tcW w:w="265" w:type="pct"/>
            <w:tcBorders>
              <w:top w:val="nil"/>
              <w:left w:val="single" w:sz="4" w:space="0" w:color="auto"/>
              <w:bottom w:val="single" w:sz="4" w:space="0" w:color="auto"/>
              <w:right w:val="nil"/>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35%</w:t>
            </w:r>
          </w:p>
        </w:tc>
        <w:tc>
          <w:tcPr>
            <w:tcW w:w="532" w:type="pct"/>
            <w:tcBorders>
              <w:top w:val="nil"/>
              <w:left w:val="single" w:sz="4" w:space="0" w:color="auto"/>
              <w:bottom w:val="single" w:sz="4" w:space="0" w:color="auto"/>
              <w:right w:val="single" w:sz="8"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36%</w:t>
            </w:r>
          </w:p>
        </w:tc>
        <w:tc>
          <w:tcPr>
            <w:tcW w:w="265" w:type="pct"/>
            <w:tcBorders>
              <w:top w:val="nil"/>
              <w:left w:val="nil"/>
              <w:bottom w:val="nil"/>
              <w:right w:val="nil"/>
            </w:tcBorders>
            <w:noWrap/>
            <w:vAlign w:val="bottom"/>
          </w:tcPr>
          <w:p w:rsidR="007E58AB" w:rsidRPr="00217F33" w:rsidRDefault="007E58AB" w:rsidP="00217F33">
            <w:pPr>
              <w:spacing w:after="0" w:line="240" w:lineRule="auto"/>
              <w:jc w:val="right"/>
              <w:rPr>
                <w:rFonts w:ascii="Calibri Light" w:hAnsi="Calibri Light" w:cs="Calibri Light"/>
                <w:color w:val="000000"/>
                <w:lang w:eastAsia="it-IT"/>
              </w:rPr>
            </w:pPr>
          </w:p>
        </w:tc>
        <w:tc>
          <w:tcPr>
            <w:tcW w:w="7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7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300"/>
        </w:trPr>
        <w:tc>
          <w:tcPr>
            <w:tcW w:w="2372" w:type="pct"/>
            <w:gridSpan w:val="5"/>
            <w:tcBorders>
              <w:top w:val="nil"/>
              <w:left w:val="single" w:sz="8" w:space="0" w:color="auto"/>
              <w:bottom w:val="single" w:sz="4" w:space="0" w:color="auto"/>
              <w:right w:val="single" w:sz="4" w:space="0" w:color="auto"/>
            </w:tcBorders>
            <w:noWrap/>
            <w:vAlign w:val="center"/>
          </w:tcPr>
          <w:p w:rsidR="007E58AB" w:rsidRPr="00217F33" w:rsidRDefault="007E58AB" w:rsidP="00217F33">
            <w:pPr>
              <w:spacing w:after="0" w:line="240" w:lineRule="auto"/>
              <w:rPr>
                <w:rFonts w:ascii="Calibri Light" w:hAnsi="Calibri Light" w:cs="Calibri Light"/>
                <w:color w:val="000000"/>
                <w:lang w:eastAsia="it-IT"/>
              </w:rPr>
            </w:pPr>
            <w:r w:rsidRPr="00217F33">
              <w:rPr>
                <w:rFonts w:ascii="Calibri Light" w:hAnsi="Calibri Light" w:cs="Calibri Light"/>
                <w:color w:val="000000"/>
                <w:lang w:eastAsia="it-IT"/>
              </w:rPr>
              <w:t>Province della Regione Piemonte (diverse dal Comune di Torino)</w:t>
            </w:r>
          </w:p>
        </w:tc>
        <w:tc>
          <w:tcPr>
            <w:tcW w:w="652" w:type="pct"/>
            <w:gridSpan w:val="3"/>
            <w:tcBorders>
              <w:top w:val="nil"/>
              <w:left w:val="nil"/>
              <w:bottom w:val="single" w:sz="4" w:space="0" w:color="auto"/>
              <w:right w:val="nil"/>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10%</w:t>
            </w:r>
          </w:p>
        </w:tc>
        <w:tc>
          <w:tcPr>
            <w:tcW w:w="265" w:type="pct"/>
            <w:tcBorders>
              <w:top w:val="nil"/>
              <w:left w:val="single" w:sz="4" w:space="0" w:color="auto"/>
              <w:bottom w:val="single" w:sz="4" w:space="0" w:color="auto"/>
              <w:right w:val="single" w:sz="4"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12%</w:t>
            </w:r>
          </w:p>
        </w:tc>
        <w:tc>
          <w:tcPr>
            <w:tcW w:w="532" w:type="pct"/>
            <w:tcBorders>
              <w:top w:val="nil"/>
              <w:left w:val="nil"/>
              <w:bottom w:val="single" w:sz="4" w:space="0" w:color="auto"/>
              <w:right w:val="single" w:sz="8"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11%</w:t>
            </w:r>
          </w:p>
        </w:tc>
        <w:tc>
          <w:tcPr>
            <w:tcW w:w="265" w:type="pct"/>
            <w:tcBorders>
              <w:top w:val="nil"/>
              <w:left w:val="nil"/>
              <w:bottom w:val="nil"/>
              <w:right w:val="nil"/>
            </w:tcBorders>
            <w:noWrap/>
            <w:vAlign w:val="bottom"/>
          </w:tcPr>
          <w:p w:rsidR="007E58AB" w:rsidRPr="00217F33" w:rsidRDefault="007E58AB" w:rsidP="00217F33">
            <w:pPr>
              <w:spacing w:after="0" w:line="240" w:lineRule="auto"/>
              <w:jc w:val="right"/>
              <w:rPr>
                <w:rFonts w:ascii="Calibri Light" w:hAnsi="Calibri Light" w:cs="Calibri Light"/>
                <w:color w:val="000000"/>
                <w:lang w:eastAsia="it-IT"/>
              </w:rPr>
            </w:pPr>
          </w:p>
        </w:tc>
        <w:tc>
          <w:tcPr>
            <w:tcW w:w="7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7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312"/>
        </w:trPr>
        <w:tc>
          <w:tcPr>
            <w:tcW w:w="2372" w:type="pct"/>
            <w:gridSpan w:val="5"/>
            <w:tcBorders>
              <w:top w:val="nil"/>
              <w:left w:val="single" w:sz="8" w:space="0" w:color="auto"/>
              <w:bottom w:val="single" w:sz="8" w:space="0" w:color="auto"/>
              <w:right w:val="single" w:sz="4" w:space="0" w:color="auto"/>
            </w:tcBorders>
            <w:noWrap/>
            <w:vAlign w:val="center"/>
          </w:tcPr>
          <w:p w:rsidR="007E58AB" w:rsidRPr="00217F33" w:rsidRDefault="007E58AB" w:rsidP="00217F33">
            <w:pPr>
              <w:spacing w:after="0" w:line="240" w:lineRule="auto"/>
              <w:rPr>
                <w:rFonts w:ascii="Calibri Light" w:hAnsi="Calibri Light" w:cs="Calibri Light"/>
                <w:color w:val="000000"/>
                <w:lang w:eastAsia="it-IT"/>
              </w:rPr>
            </w:pPr>
            <w:r w:rsidRPr="00217F33">
              <w:rPr>
                <w:rFonts w:ascii="Calibri Light" w:hAnsi="Calibri Light" w:cs="Calibri Light"/>
                <w:color w:val="000000"/>
                <w:lang w:eastAsia="it-IT"/>
              </w:rPr>
              <w:t>Altro</w:t>
            </w:r>
          </w:p>
        </w:tc>
        <w:tc>
          <w:tcPr>
            <w:tcW w:w="652" w:type="pct"/>
            <w:gridSpan w:val="3"/>
            <w:tcBorders>
              <w:top w:val="nil"/>
              <w:left w:val="single" w:sz="4" w:space="0" w:color="auto"/>
              <w:bottom w:val="single" w:sz="8" w:space="0" w:color="auto"/>
              <w:right w:val="nil"/>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53%</w:t>
            </w:r>
          </w:p>
        </w:tc>
        <w:tc>
          <w:tcPr>
            <w:tcW w:w="265" w:type="pct"/>
            <w:tcBorders>
              <w:top w:val="nil"/>
              <w:left w:val="single" w:sz="4" w:space="0" w:color="auto"/>
              <w:bottom w:val="single" w:sz="8" w:space="0" w:color="auto"/>
              <w:right w:val="single" w:sz="4"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53%</w:t>
            </w:r>
          </w:p>
        </w:tc>
        <w:tc>
          <w:tcPr>
            <w:tcW w:w="532" w:type="pct"/>
            <w:tcBorders>
              <w:top w:val="nil"/>
              <w:left w:val="nil"/>
              <w:bottom w:val="single" w:sz="8" w:space="0" w:color="auto"/>
              <w:right w:val="single" w:sz="8"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53%</w:t>
            </w:r>
          </w:p>
        </w:tc>
        <w:tc>
          <w:tcPr>
            <w:tcW w:w="265" w:type="pct"/>
            <w:tcBorders>
              <w:top w:val="nil"/>
              <w:left w:val="nil"/>
              <w:bottom w:val="nil"/>
              <w:right w:val="nil"/>
            </w:tcBorders>
            <w:noWrap/>
            <w:vAlign w:val="bottom"/>
          </w:tcPr>
          <w:p w:rsidR="007E58AB" w:rsidRPr="00217F33" w:rsidRDefault="007E58AB" w:rsidP="00217F33">
            <w:pPr>
              <w:spacing w:after="0" w:line="240" w:lineRule="auto"/>
              <w:jc w:val="right"/>
              <w:rPr>
                <w:rFonts w:ascii="Calibri Light" w:hAnsi="Calibri Light" w:cs="Calibri Light"/>
                <w:color w:val="000000"/>
                <w:lang w:eastAsia="it-IT"/>
              </w:rPr>
            </w:pPr>
          </w:p>
        </w:tc>
        <w:tc>
          <w:tcPr>
            <w:tcW w:w="7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7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288"/>
        </w:trPr>
        <w:tc>
          <w:tcPr>
            <w:tcW w:w="2372" w:type="pct"/>
            <w:gridSpan w:val="5"/>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652" w:type="pct"/>
            <w:gridSpan w:val="3"/>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32"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7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7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288"/>
        </w:trPr>
        <w:tc>
          <w:tcPr>
            <w:tcW w:w="2372" w:type="pct"/>
            <w:gridSpan w:val="5"/>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652" w:type="pct"/>
            <w:gridSpan w:val="3"/>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32"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7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7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300"/>
        </w:trPr>
        <w:tc>
          <w:tcPr>
            <w:tcW w:w="2372" w:type="pct"/>
            <w:gridSpan w:val="5"/>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652" w:type="pct"/>
            <w:gridSpan w:val="3"/>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32"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74"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57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c>
          <w:tcPr>
            <w:tcW w:w="265" w:type="pct"/>
            <w:tcBorders>
              <w:top w:val="nil"/>
              <w:left w:val="nil"/>
              <w:bottom w:val="nil"/>
              <w:right w:val="nil"/>
            </w:tcBorders>
            <w:noWrap/>
            <w:vAlign w:val="bottom"/>
          </w:tcPr>
          <w:p w:rsidR="007E58AB" w:rsidRPr="00217F33" w:rsidRDefault="007E58AB" w:rsidP="00217F33">
            <w:pPr>
              <w:spacing w:after="0" w:line="240" w:lineRule="auto"/>
              <w:rPr>
                <w:rFonts w:ascii="Calibri Light" w:hAnsi="Calibri Light" w:cs="Calibri Light"/>
                <w:lang w:eastAsia="it-IT"/>
              </w:rPr>
            </w:pPr>
          </w:p>
        </w:tc>
      </w:tr>
      <w:tr w:rsidR="007E58AB" w:rsidRPr="00FF40AF" w:rsidTr="00217F33">
        <w:trPr>
          <w:trHeight w:val="348"/>
        </w:trPr>
        <w:tc>
          <w:tcPr>
            <w:tcW w:w="2372" w:type="pct"/>
            <w:gridSpan w:val="5"/>
            <w:tcBorders>
              <w:top w:val="single" w:sz="8" w:space="0" w:color="auto"/>
              <w:left w:val="single" w:sz="8" w:space="0" w:color="auto"/>
              <w:bottom w:val="single" w:sz="4" w:space="0" w:color="auto"/>
              <w:right w:val="single" w:sz="4" w:space="0" w:color="auto"/>
            </w:tcBorders>
            <w:shd w:val="clear" w:color="000000" w:fill="99CC00"/>
            <w:noWrap/>
            <w:vAlign w:val="center"/>
          </w:tcPr>
          <w:p w:rsidR="007E58AB" w:rsidRPr="00217F33" w:rsidRDefault="007E58AB" w:rsidP="00217F33">
            <w:pPr>
              <w:spacing w:after="0" w:line="240" w:lineRule="auto"/>
              <w:rPr>
                <w:rFonts w:ascii="Calibri Light" w:hAnsi="Calibri Light" w:cs="Calibri Light"/>
                <w:b/>
                <w:bCs/>
                <w:color w:val="000000"/>
                <w:lang w:eastAsia="it-IT"/>
              </w:rPr>
            </w:pPr>
            <w:r w:rsidRPr="00217F33">
              <w:rPr>
                <w:rFonts w:ascii="Calibri Light" w:hAnsi="Calibri Light" w:cs="Calibri Light"/>
                <w:b/>
                <w:bCs/>
                <w:color w:val="000000"/>
                <w:lang w:eastAsia="it-IT"/>
              </w:rPr>
              <w:t xml:space="preserve">Localizzazione dei </w:t>
            </w:r>
            <w:r>
              <w:rPr>
                <w:rFonts w:ascii="Calibri Light" w:hAnsi="Calibri Light" w:cs="Calibri Light"/>
                <w:b/>
                <w:bCs/>
                <w:color w:val="000000"/>
                <w:lang w:eastAsia="it-IT"/>
              </w:rPr>
              <w:t>partner di ricerca su commessa/consulenze</w:t>
            </w:r>
          </w:p>
        </w:tc>
        <w:tc>
          <w:tcPr>
            <w:tcW w:w="652" w:type="pct"/>
            <w:gridSpan w:val="3"/>
            <w:tcBorders>
              <w:top w:val="single" w:sz="8" w:space="0" w:color="auto"/>
              <w:left w:val="single" w:sz="4" w:space="0" w:color="auto"/>
              <w:bottom w:val="single" w:sz="4" w:space="0" w:color="auto"/>
              <w:right w:val="single" w:sz="4" w:space="0" w:color="auto"/>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2016</w:t>
            </w:r>
          </w:p>
        </w:tc>
        <w:tc>
          <w:tcPr>
            <w:tcW w:w="265" w:type="pct"/>
            <w:tcBorders>
              <w:top w:val="single" w:sz="8" w:space="0" w:color="auto"/>
              <w:left w:val="nil"/>
              <w:bottom w:val="single" w:sz="4" w:space="0" w:color="auto"/>
              <w:right w:val="single" w:sz="4" w:space="0" w:color="auto"/>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w:t>
            </w:r>
          </w:p>
        </w:tc>
        <w:tc>
          <w:tcPr>
            <w:tcW w:w="532" w:type="pct"/>
            <w:tcBorders>
              <w:top w:val="single" w:sz="8" w:space="0" w:color="auto"/>
              <w:left w:val="nil"/>
              <w:bottom w:val="single" w:sz="4" w:space="0" w:color="auto"/>
              <w:right w:val="single" w:sz="4" w:space="0" w:color="auto"/>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2017</w:t>
            </w:r>
          </w:p>
        </w:tc>
        <w:tc>
          <w:tcPr>
            <w:tcW w:w="265" w:type="pct"/>
            <w:tcBorders>
              <w:top w:val="single" w:sz="8" w:space="0" w:color="auto"/>
              <w:left w:val="nil"/>
              <w:bottom w:val="single" w:sz="4" w:space="0" w:color="auto"/>
              <w:right w:val="nil"/>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w:t>
            </w:r>
          </w:p>
        </w:tc>
        <w:tc>
          <w:tcPr>
            <w:tcW w:w="74" w:type="pct"/>
            <w:tcBorders>
              <w:top w:val="single" w:sz="8" w:space="0" w:color="auto"/>
              <w:left w:val="nil"/>
              <w:bottom w:val="single" w:sz="4" w:space="0" w:color="auto"/>
              <w:right w:val="single" w:sz="8" w:space="0" w:color="auto"/>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p>
        </w:tc>
        <w:tc>
          <w:tcPr>
            <w:tcW w:w="575" w:type="pct"/>
            <w:tcBorders>
              <w:top w:val="single" w:sz="8" w:space="0" w:color="auto"/>
              <w:left w:val="single" w:sz="4" w:space="0" w:color="auto"/>
              <w:bottom w:val="single" w:sz="4" w:space="0" w:color="auto"/>
              <w:right w:val="single" w:sz="4" w:space="0" w:color="auto"/>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2018</w:t>
            </w:r>
          </w:p>
        </w:tc>
        <w:tc>
          <w:tcPr>
            <w:tcW w:w="265" w:type="pct"/>
            <w:tcBorders>
              <w:top w:val="single" w:sz="8" w:space="0" w:color="auto"/>
              <w:left w:val="nil"/>
              <w:bottom w:val="single" w:sz="4" w:space="0" w:color="auto"/>
              <w:right w:val="single" w:sz="8" w:space="0" w:color="auto"/>
            </w:tcBorders>
            <w:shd w:val="clear" w:color="000000" w:fill="99CC00"/>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w:t>
            </w:r>
          </w:p>
        </w:tc>
      </w:tr>
      <w:tr w:rsidR="007E58AB" w:rsidRPr="00FF40AF" w:rsidTr="00217F33">
        <w:trPr>
          <w:trHeight w:val="300"/>
        </w:trPr>
        <w:tc>
          <w:tcPr>
            <w:tcW w:w="2372" w:type="pct"/>
            <w:gridSpan w:val="5"/>
            <w:tcBorders>
              <w:top w:val="nil"/>
              <w:left w:val="single" w:sz="8" w:space="0" w:color="auto"/>
              <w:bottom w:val="single" w:sz="4" w:space="0" w:color="auto"/>
              <w:right w:val="single" w:sz="4" w:space="0" w:color="auto"/>
            </w:tcBorders>
            <w:noWrap/>
            <w:vAlign w:val="center"/>
          </w:tcPr>
          <w:p w:rsidR="007E58AB" w:rsidRPr="00217F33" w:rsidRDefault="007E58AB" w:rsidP="00217F33">
            <w:pPr>
              <w:spacing w:after="0" w:line="240" w:lineRule="auto"/>
              <w:rPr>
                <w:rFonts w:ascii="Calibri Light" w:hAnsi="Calibri Light" w:cs="Calibri Light"/>
                <w:color w:val="000000"/>
                <w:lang w:eastAsia="it-IT"/>
              </w:rPr>
            </w:pPr>
            <w:r w:rsidRPr="00217F33">
              <w:rPr>
                <w:rFonts w:ascii="Calibri Light" w:hAnsi="Calibri Light" w:cs="Calibri Light"/>
                <w:color w:val="000000"/>
                <w:lang w:eastAsia="it-IT"/>
              </w:rPr>
              <w:t>Torino e provincia</w:t>
            </w:r>
          </w:p>
        </w:tc>
        <w:tc>
          <w:tcPr>
            <w:tcW w:w="652" w:type="pct"/>
            <w:gridSpan w:val="3"/>
            <w:tcBorders>
              <w:top w:val="nil"/>
              <w:left w:val="single" w:sz="4" w:space="0" w:color="auto"/>
              <w:bottom w:val="single" w:sz="4" w:space="0" w:color="auto"/>
              <w:right w:val="single" w:sz="4"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3.888.466,36</w:t>
            </w:r>
          </w:p>
        </w:tc>
        <w:tc>
          <w:tcPr>
            <w:tcW w:w="265" w:type="pct"/>
            <w:tcBorders>
              <w:top w:val="nil"/>
              <w:left w:val="nil"/>
              <w:bottom w:val="single" w:sz="4" w:space="0" w:color="auto"/>
              <w:right w:val="nil"/>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47%</w:t>
            </w:r>
          </w:p>
        </w:tc>
        <w:tc>
          <w:tcPr>
            <w:tcW w:w="532" w:type="pct"/>
            <w:tcBorders>
              <w:top w:val="nil"/>
              <w:left w:val="single" w:sz="4" w:space="0" w:color="auto"/>
              <w:bottom w:val="single" w:sz="4" w:space="0" w:color="auto"/>
              <w:right w:val="single" w:sz="4"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3.060.927,21</w:t>
            </w:r>
          </w:p>
        </w:tc>
        <w:tc>
          <w:tcPr>
            <w:tcW w:w="265" w:type="pct"/>
            <w:tcBorders>
              <w:top w:val="nil"/>
              <w:left w:val="nil"/>
              <w:bottom w:val="single" w:sz="4" w:space="0" w:color="auto"/>
              <w:right w:val="nil"/>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57%</w:t>
            </w:r>
          </w:p>
        </w:tc>
        <w:tc>
          <w:tcPr>
            <w:tcW w:w="74" w:type="pct"/>
            <w:tcBorders>
              <w:top w:val="nil"/>
              <w:left w:val="nil"/>
              <w:bottom w:val="single" w:sz="4" w:space="0" w:color="auto"/>
              <w:right w:val="single" w:sz="8"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p>
        </w:tc>
        <w:tc>
          <w:tcPr>
            <w:tcW w:w="575" w:type="pct"/>
            <w:tcBorders>
              <w:top w:val="nil"/>
              <w:left w:val="single" w:sz="4" w:space="0" w:color="auto"/>
              <w:bottom w:val="single" w:sz="4" w:space="0" w:color="auto"/>
              <w:right w:val="single" w:sz="4"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6.929.546,47</w:t>
            </w:r>
          </w:p>
        </w:tc>
        <w:tc>
          <w:tcPr>
            <w:tcW w:w="265" w:type="pct"/>
            <w:tcBorders>
              <w:top w:val="nil"/>
              <w:left w:val="nil"/>
              <w:bottom w:val="single" w:sz="4" w:space="0" w:color="auto"/>
              <w:right w:val="single" w:sz="8"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68%</w:t>
            </w:r>
          </w:p>
        </w:tc>
      </w:tr>
      <w:tr w:rsidR="007E58AB" w:rsidRPr="00FF40AF" w:rsidTr="00217F33">
        <w:trPr>
          <w:trHeight w:val="300"/>
        </w:trPr>
        <w:tc>
          <w:tcPr>
            <w:tcW w:w="2372" w:type="pct"/>
            <w:gridSpan w:val="5"/>
            <w:tcBorders>
              <w:top w:val="nil"/>
              <w:left w:val="single" w:sz="8" w:space="0" w:color="auto"/>
              <w:bottom w:val="single" w:sz="4" w:space="0" w:color="auto"/>
              <w:right w:val="single" w:sz="4" w:space="0" w:color="auto"/>
            </w:tcBorders>
            <w:noWrap/>
            <w:vAlign w:val="center"/>
          </w:tcPr>
          <w:p w:rsidR="007E58AB" w:rsidRPr="00217F33" w:rsidRDefault="007E58AB" w:rsidP="00217F33">
            <w:pPr>
              <w:spacing w:after="0" w:line="240" w:lineRule="auto"/>
              <w:rPr>
                <w:rFonts w:ascii="Calibri Light" w:hAnsi="Calibri Light" w:cs="Calibri Light"/>
                <w:color w:val="000000"/>
                <w:lang w:eastAsia="it-IT"/>
              </w:rPr>
            </w:pPr>
            <w:r w:rsidRPr="00217F33">
              <w:rPr>
                <w:rFonts w:ascii="Calibri Light" w:hAnsi="Calibri Light" w:cs="Calibri Light"/>
                <w:color w:val="000000"/>
                <w:lang w:eastAsia="it-IT"/>
              </w:rPr>
              <w:t>Province della Regione Piemonte (diverse dal Comune di Torino)</w:t>
            </w:r>
          </w:p>
        </w:tc>
        <w:tc>
          <w:tcPr>
            <w:tcW w:w="652" w:type="pct"/>
            <w:gridSpan w:val="3"/>
            <w:tcBorders>
              <w:top w:val="nil"/>
              <w:left w:val="single" w:sz="4" w:space="0" w:color="auto"/>
              <w:bottom w:val="single" w:sz="4" w:space="0" w:color="auto"/>
              <w:right w:val="single" w:sz="4"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320.853,07</w:t>
            </w:r>
          </w:p>
        </w:tc>
        <w:tc>
          <w:tcPr>
            <w:tcW w:w="265" w:type="pct"/>
            <w:tcBorders>
              <w:top w:val="nil"/>
              <w:left w:val="nil"/>
              <w:bottom w:val="single" w:sz="4" w:space="0" w:color="auto"/>
              <w:right w:val="nil"/>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4%</w:t>
            </w:r>
          </w:p>
        </w:tc>
        <w:tc>
          <w:tcPr>
            <w:tcW w:w="532" w:type="pct"/>
            <w:tcBorders>
              <w:top w:val="nil"/>
              <w:left w:val="single" w:sz="4" w:space="0" w:color="auto"/>
              <w:bottom w:val="single" w:sz="4" w:space="0" w:color="auto"/>
              <w:right w:val="nil"/>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349.423,35</w:t>
            </w:r>
          </w:p>
        </w:tc>
        <w:tc>
          <w:tcPr>
            <w:tcW w:w="265" w:type="pct"/>
            <w:tcBorders>
              <w:top w:val="nil"/>
              <w:left w:val="single" w:sz="4" w:space="0" w:color="auto"/>
              <w:bottom w:val="single" w:sz="4" w:space="0" w:color="auto"/>
              <w:right w:val="nil"/>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6%</w:t>
            </w:r>
          </w:p>
        </w:tc>
        <w:tc>
          <w:tcPr>
            <w:tcW w:w="74" w:type="pct"/>
            <w:tcBorders>
              <w:top w:val="nil"/>
              <w:left w:val="nil"/>
              <w:bottom w:val="single" w:sz="4" w:space="0" w:color="auto"/>
              <w:right w:val="single" w:sz="8"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p>
        </w:tc>
        <w:tc>
          <w:tcPr>
            <w:tcW w:w="575" w:type="pct"/>
            <w:tcBorders>
              <w:top w:val="nil"/>
              <w:left w:val="single" w:sz="4" w:space="0" w:color="auto"/>
              <w:bottom w:val="single" w:sz="4" w:space="0" w:color="auto"/>
              <w:right w:val="single" w:sz="4"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478.315,11</w:t>
            </w:r>
          </w:p>
        </w:tc>
        <w:tc>
          <w:tcPr>
            <w:tcW w:w="265" w:type="pct"/>
            <w:tcBorders>
              <w:top w:val="nil"/>
              <w:left w:val="nil"/>
              <w:bottom w:val="single" w:sz="4" w:space="0" w:color="auto"/>
              <w:right w:val="single" w:sz="8"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5%</w:t>
            </w:r>
          </w:p>
        </w:tc>
      </w:tr>
      <w:tr w:rsidR="007E58AB" w:rsidRPr="00FF40AF" w:rsidTr="00217F33">
        <w:trPr>
          <w:trHeight w:val="312"/>
        </w:trPr>
        <w:tc>
          <w:tcPr>
            <w:tcW w:w="2372" w:type="pct"/>
            <w:gridSpan w:val="5"/>
            <w:tcBorders>
              <w:top w:val="nil"/>
              <w:left w:val="single" w:sz="8" w:space="0" w:color="auto"/>
              <w:bottom w:val="double" w:sz="6" w:space="0" w:color="auto"/>
              <w:right w:val="single" w:sz="4" w:space="0" w:color="auto"/>
            </w:tcBorders>
            <w:noWrap/>
            <w:vAlign w:val="center"/>
          </w:tcPr>
          <w:p w:rsidR="007E58AB" w:rsidRPr="00217F33" w:rsidRDefault="007E58AB" w:rsidP="00217F33">
            <w:pPr>
              <w:spacing w:after="0" w:line="240" w:lineRule="auto"/>
              <w:rPr>
                <w:rFonts w:ascii="Calibri Light" w:hAnsi="Calibri Light" w:cs="Calibri Light"/>
                <w:color w:val="000000"/>
                <w:lang w:eastAsia="it-IT"/>
              </w:rPr>
            </w:pPr>
            <w:r w:rsidRPr="00217F33">
              <w:rPr>
                <w:rFonts w:ascii="Calibri Light" w:hAnsi="Calibri Light" w:cs="Calibri Light"/>
                <w:color w:val="000000"/>
                <w:lang w:eastAsia="it-IT"/>
              </w:rPr>
              <w:t>Altro</w:t>
            </w:r>
          </w:p>
        </w:tc>
        <w:tc>
          <w:tcPr>
            <w:tcW w:w="652" w:type="pct"/>
            <w:gridSpan w:val="3"/>
            <w:tcBorders>
              <w:top w:val="nil"/>
              <w:left w:val="single" w:sz="4" w:space="0" w:color="auto"/>
              <w:bottom w:val="double" w:sz="6" w:space="0" w:color="auto"/>
              <w:right w:val="single" w:sz="4"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4.031.677,27</w:t>
            </w:r>
          </w:p>
        </w:tc>
        <w:tc>
          <w:tcPr>
            <w:tcW w:w="265" w:type="pct"/>
            <w:tcBorders>
              <w:top w:val="nil"/>
              <w:left w:val="nil"/>
              <w:bottom w:val="double" w:sz="6" w:space="0" w:color="auto"/>
              <w:right w:val="nil"/>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49%</w:t>
            </w:r>
          </w:p>
        </w:tc>
        <w:tc>
          <w:tcPr>
            <w:tcW w:w="532" w:type="pct"/>
            <w:tcBorders>
              <w:top w:val="nil"/>
              <w:left w:val="single" w:sz="4" w:space="0" w:color="auto"/>
              <w:bottom w:val="double" w:sz="6" w:space="0" w:color="auto"/>
              <w:right w:val="single" w:sz="4"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2.007.128,31</w:t>
            </w:r>
          </w:p>
        </w:tc>
        <w:tc>
          <w:tcPr>
            <w:tcW w:w="265" w:type="pct"/>
            <w:tcBorders>
              <w:top w:val="nil"/>
              <w:left w:val="nil"/>
              <w:bottom w:val="double" w:sz="6" w:space="0" w:color="auto"/>
              <w:right w:val="single" w:sz="4"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37%</w:t>
            </w:r>
          </w:p>
        </w:tc>
        <w:tc>
          <w:tcPr>
            <w:tcW w:w="74" w:type="pct"/>
            <w:tcBorders>
              <w:top w:val="nil"/>
              <w:left w:val="nil"/>
              <w:bottom w:val="double" w:sz="6" w:space="0" w:color="auto"/>
              <w:right w:val="single" w:sz="8"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p>
        </w:tc>
        <w:tc>
          <w:tcPr>
            <w:tcW w:w="575" w:type="pct"/>
            <w:tcBorders>
              <w:top w:val="nil"/>
              <w:left w:val="nil"/>
              <w:bottom w:val="double" w:sz="6" w:space="0" w:color="auto"/>
              <w:right w:val="single" w:sz="4" w:space="0" w:color="auto"/>
            </w:tcBorders>
            <w:noWrap/>
            <w:vAlign w:val="center"/>
          </w:tcPr>
          <w:p w:rsidR="007E58AB" w:rsidRPr="00217F33" w:rsidRDefault="007E58AB" w:rsidP="00217F33">
            <w:pPr>
              <w:spacing w:after="0" w:line="240" w:lineRule="auto"/>
              <w:jc w:val="right"/>
              <w:rPr>
                <w:rFonts w:ascii="Calibri Light" w:hAnsi="Calibri Light" w:cs="Calibri Light"/>
                <w:color w:val="000000"/>
                <w:lang w:eastAsia="it-IT"/>
              </w:rPr>
            </w:pPr>
            <w:r w:rsidRPr="00217F33">
              <w:rPr>
                <w:rFonts w:ascii="Calibri Light" w:hAnsi="Calibri Light" w:cs="Calibri Light"/>
                <w:color w:val="000000"/>
                <w:lang w:eastAsia="it-IT"/>
              </w:rPr>
              <w:t>2.795.908,44</w:t>
            </w:r>
          </w:p>
        </w:tc>
        <w:tc>
          <w:tcPr>
            <w:tcW w:w="265" w:type="pct"/>
            <w:tcBorders>
              <w:top w:val="nil"/>
              <w:left w:val="nil"/>
              <w:bottom w:val="double" w:sz="6" w:space="0" w:color="auto"/>
              <w:right w:val="single" w:sz="8" w:space="0" w:color="auto"/>
            </w:tcBorders>
            <w:noWrap/>
            <w:vAlign w:val="center"/>
          </w:tcPr>
          <w:p w:rsidR="007E58AB" w:rsidRPr="00217F33" w:rsidRDefault="007E58AB" w:rsidP="00217F33">
            <w:pPr>
              <w:spacing w:after="0" w:line="240" w:lineRule="auto"/>
              <w:jc w:val="center"/>
              <w:rPr>
                <w:rFonts w:ascii="Calibri Light" w:hAnsi="Calibri Light" w:cs="Calibri Light"/>
                <w:color w:val="000000"/>
                <w:lang w:eastAsia="it-IT"/>
              </w:rPr>
            </w:pPr>
            <w:r w:rsidRPr="00217F33">
              <w:rPr>
                <w:rFonts w:ascii="Calibri Light" w:hAnsi="Calibri Light" w:cs="Calibri Light"/>
                <w:color w:val="000000"/>
                <w:lang w:eastAsia="it-IT"/>
              </w:rPr>
              <w:t>27%</w:t>
            </w:r>
          </w:p>
        </w:tc>
      </w:tr>
      <w:tr w:rsidR="007E58AB" w:rsidRPr="00FF40AF" w:rsidTr="00217F33">
        <w:trPr>
          <w:trHeight w:val="336"/>
        </w:trPr>
        <w:tc>
          <w:tcPr>
            <w:tcW w:w="2372" w:type="pct"/>
            <w:gridSpan w:val="5"/>
            <w:tcBorders>
              <w:top w:val="nil"/>
              <w:left w:val="single" w:sz="8" w:space="0" w:color="auto"/>
              <w:bottom w:val="single" w:sz="8" w:space="0" w:color="auto"/>
              <w:right w:val="single" w:sz="4" w:space="0" w:color="auto"/>
            </w:tcBorders>
            <w:noWrap/>
            <w:vAlign w:val="center"/>
          </w:tcPr>
          <w:p w:rsidR="007E58AB" w:rsidRPr="00217F33" w:rsidRDefault="007E58AB" w:rsidP="00217F33">
            <w:pPr>
              <w:spacing w:after="0" w:line="240" w:lineRule="auto"/>
              <w:rPr>
                <w:rFonts w:ascii="Calibri Light" w:hAnsi="Calibri Light" w:cs="Calibri Light"/>
                <w:b/>
                <w:bCs/>
                <w:color w:val="000000"/>
                <w:lang w:eastAsia="it-IT"/>
              </w:rPr>
            </w:pPr>
            <w:r w:rsidRPr="00217F33">
              <w:rPr>
                <w:rFonts w:ascii="Calibri Light" w:hAnsi="Calibri Light" w:cs="Calibri Light"/>
                <w:b/>
                <w:bCs/>
                <w:color w:val="000000"/>
                <w:lang w:eastAsia="it-IT"/>
              </w:rPr>
              <w:t>Totale</w:t>
            </w:r>
          </w:p>
        </w:tc>
        <w:tc>
          <w:tcPr>
            <w:tcW w:w="652" w:type="pct"/>
            <w:gridSpan w:val="3"/>
            <w:tcBorders>
              <w:top w:val="nil"/>
              <w:left w:val="single" w:sz="4" w:space="0" w:color="auto"/>
              <w:bottom w:val="single" w:sz="8" w:space="0" w:color="auto"/>
              <w:right w:val="single" w:sz="4" w:space="0" w:color="auto"/>
            </w:tcBorders>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8.240.996,70</w:t>
            </w:r>
          </w:p>
        </w:tc>
        <w:tc>
          <w:tcPr>
            <w:tcW w:w="265" w:type="pct"/>
            <w:tcBorders>
              <w:top w:val="nil"/>
              <w:left w:val="nil"/>
              <w:bottom w:val="single" w:sz="8" w:space="0" w:color="auto"/>
              <w:right w:val="nil"/>
            </w:tcBorders>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100%</w:t>
            </w:r>
          </w:p>
        </w:tc>
        <w:tc>
          <w:tcPr>
            <w:tcW w:w="532" w:type="pct"/>
            <w:tcBorders>
              <w:top w:val="nil"/>
              <w:left w:val="single" w:sz="4" w:space="0" w:color="auto"/>
              <w:bottom w:val="single" w:sz="8" w:space="0" w:color="auto"/>
              <w:right w:val="single" w:sz="4" w:space="0" w:color="auto"/>
            </w:tcBorders>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5.417.478,87</w:t>
            </w:r>
          </w:p>
        </w:tc>
        <w:tc>
          <w:tcPr>
            <w:tcW w:w="265" w:type="pct"/>
            <w:tcBorders>
              <w:top w:val="nil"/>
              <w:left w:val="nil"/>
              <w:bottom w:val="single" w:sz="8" w:space="0" w:color="auto"/>
              <w:right w:val="nil"/>
            </w:tcBorders>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100%</w:t>
            </w:r>
          </w:p>
        </w:tc>
        <w:tc>
          <w:tcPr>
            <w:tcW w:w="74" w:type="pct"/>
            <w:tcBorders>
              <w:top w:val="nil"/>
              <w:left w:val="nil"/>
              <w:bottom w:val="single" w:sz="8" w:space="0" w:color="auto"/>
              <w:right w:val="single" w:sz="8" w:space="0" w:color="auto"/>
            </w:tcBorders>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p>
        </w:tc>
        <w:tc>
          <w:tcPr>
            <w:tcW w:w="575" w:type="pct"/>
            <w:tcBorders>
              <w:top w:val="nil"/>
              <w:left w:val="single" w:sz="4" w:space="0" w:color="auto"/>
              <w:bottom w:val="single" w:sz="8" w:space="0" w:color="auto"/>
              <w:right w:val="single" w:sz="4" w:space="0" w:color="auto"/>
            </w:tcBorders>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10.203.770,02</w:t>
            </w:r>
          </w:p>
        </w:tc>
        <w:tc>
          <w:tcPr>
            <w:tcW w:w="265" w:type="pct"/>
            <w:tcBorders>
              <w:top w:val="nil"/>
              <w:left w:val="nil"/>
              <w:bottom w:val="single" w:sz="8" w:space="0" w:color="auto"/>
              <w:right w:val="single" w:sz="8" w:space="0" w:color="auto"/>
            </w:tcBorders>
            <w:noWrap/>
            <w:vAlign w:val="center"/>
          </w:tcPr>
          <w:p w:rsidR="007E58AB" w:rsidRPr="00217F33" w:rsidRDefault="007E58AB" w:rsidP="00217F33">
            <w:pPr>
              <w:spacing w:after="0" w:line="240" w:lineRule="auto"/>
              <w:jc w:val="center"/>
              <w:rPr>
                <w:rFonts w:ascii="Calibri Light" w:hAnsi="Calibri Light" w:cs="Calibri Light"/>
                <w:b/>
                <w:bCs/>
                <w:color w:val="000000"/>
                <w:lang w:eastAsia="it-IT"/>
              </w:rPr>
            </w:pPr>
            <w:r w:rsidRPr="00217F33">
              <w:rPr>
                <w:rFonts w:ascii="Calibri Light" w:hAnsi="Calibri Light" w:cs="Calibri Light"/>
                <w:b/>
                <w:bCs/>
                <w:color w:val="000000"/>
                <w:lang w:eastAsia="it-IT"/>
              </w:rPr>
              <w:t>100%</w:t>
            </w:r>
          </w:p>
        </w:tc>
      </w:tr>
    </w:tbl>
    <w:p w:rsidR="007E58AB" w:rsidRDefault="007E58AB">
      <w:pPr>
        <w:rPr>
          <w:rFonts w:ascii="Franklin Gothic Demi" w:hAnsi="Franklin Gothic Demi"/>
        </w:rPr>
      </w:pPr>
      <w:r>
        <w:rPr>
          <w:rFonts w:ascii="Franklin Gothic Demi" w:hAnsi="Franklin Gothic Demi"/>
        </w:rPr>
        <w:br w:type="page"/>
      </w:r>
    </w:p>
    <w:p w:rsidR="007E58AB" w:rsidRDefault="007E58AB" w:rsidP="000D6B44">
      <w:pPr>
        <w:jc w:val="center"/>
        <w:rPr>
          <w:rFonts w:ascii="Franklin Gothic Demi" w:hAnsi="Franklin Gothic Demi"/>
          <w:b/>
          <w:color w:val="002060"/>
          <w:sz w:val="72"/>
        </w:rPr>
      </w:pPr>
    </w:p>
    <w:p w:rsidR="007E58AB" w:rsidRDefault="007E58AB" w:rsidP="000D6B44">
      <w:pPr>
        <w:jc w:val="center"/>
        <w:rPr>
          <w:rFonts w:ascii="Franklin Gothic Demi" w:hAnsi="Franklin Gothic Demi"/>
          <w:b/>
          <w:color w:val="002060"/>
          <w:sz w:val="72"/>
        </w:rPr>
      </w:pPr>
    </w:p>
    <w:p w:rsidR="007E58AB" w:rsidRDefault="007E58AB" w:rsidP="000D6B44">
      <w:pPr>
        <w:jc w:val="center"/>
        <w:rPr>
          <w:rFonts w:ascii="Franklin Gothic Demi" w:hAnsi="Franklin Gothic Demi"/>
          <w:b/>
          <w:color w:val="002060"/>
          <w:sz w:val="72"/>
        </w:rPr>
      </w:pPr>
    </w:p>
    <w:p w:rsidR="007E58AB" w:rsidRDefault="007E58AB" w:rsidP="000D6B44">
      <w:pPr>
        <w:jc w:val="center"/>
        <w:rPr>
          <w:rFonts w:ascii="Franklin Gothic Demi" w:hAnsi="Franklin Gothic Demi"/>
          <w:b/>
          <w:color w:val="002060"/>
          <w:sz w:val="72"/>
        </w:rPr>
      </w:pPr>
    </w:p>
    <w:p w:rsidR="007E58AB" w:rsidRDefault="007E58AB" w:rsidP="000D6B44">
      <w:pPr>
        <w:jc w:val="center"/>
        <w:rPr>
          <w:rFonts w:ascii="Franklin Gothic Demi" w:hAnsi="Franklin Gothic Demi"/>
          <w:b/>
          <w:color w:val="002060"/>
          <w:sz w:val="72"/>
        </w:rPr>
      </w:pPr>
    </w:p>
    <w:p w:rsidR="007E58AB" w:rsidRPr="002768D7" w:rsidRDefault="007E58AB" w:rsidP="0086426A">
      <w:pPr>
        <w:pStyle w:val="Heading1"/>
      </w:pPr>
      <w:bookmarkStart w:id="131" w:name="_Toc30926607"/>
      <w:r>
        <w:t>SOSTENIBILITA’ SOCIALE</w:t>
      </w:r>
      <w:bookmarkEnd w:id="131"/>
    </w:p>
    <w:p w:rsidR="007E58AB" w:rsidRDefault="007E58AB" w:rsidP="000D6B44">
      <w:pPr>
        <w:jc w:val="center"/>
        <w:rPr>
          <w:rFonts w:ascii="Franklin Gothic Demi" w:hAnsi="Franklin Gothic Demi"/>
          <w:b/>
          <w:color w:val="002060"/>
          <w:sz w:val="72"/>
        </w:rPr>
      </w:pPr>
    </w:p>
    <w:p w:rsidR="007E58AB" w:rsidRDefault="007E58AB" w:rsidP="000D6B44">
      <w:pPr>
        <w:jc w:val="center"/>
        <w:rPr>
          <w:rFonts w:ascii="Franklin Gothic Demi" w:hAnsi="Franklin Gothic Demi"/>
          <w:b/>
          <w:color w:val="002060"/>
          <w:sz w:val="72"/>
        </w:rPr>
      </w:pPr>
      <w:r w:rsidRPr="002768D7">
        <w:rPr>
          <w:rFonts w:ascii="Franklin Gothic Demi" w:hAnsi="Franklin Gothic Demi"/>
          <w:b/>
          <w:color w:val="002060"/>
          <w:sz w:val="72"/>
        </w:rPr>
        <w:t>201</w:t>
      </w:r>
      <w:r>
        <w:rPr>
          <w:rFonts w:ascii="Franklin Gothic Demi" w:hAnsi="Franklin Gothic Demi"/>
          <w:b/>
          <w:color w:val="002060"/>
          <w:sz w:val="72"/>
        </w:rPr>
        <w:t>8</w:t>
      </w:r>
      <w:r w:rsidRPr="002768D7">
        <w:rPr>
          <w:rFonts w:ascii="Franklin Gothic Demi" w:hAnsi="Franklin Gothic Demi"/>
          <w:b/>
          <w:color w:val="002060"/>
          <w:sz w:val="72"/>
        </w:rPr>
        <w:t>/2</w:t>
      </w:r>
      <w:r w:rsidRPr="002768D7">
        <w:t xml:space="preserve"> </w:t>
      </w:r>
      <w:r w:rsidRPr="002768D7">
        <w:rPr>
          <w:rFonts w:ascii="Franklin Gothic Demi" w:hAnsi="Franklin Gothic Demi"/>
          <w:b/>
          <w:color w:val="002060"/>
          <w:sz w:val="72"/>
        </w:rPr>
        <w:t>01</w:t>
      </w:r>
      <w:r>
        <w:rPr>
          <w:rFonts w:ascii="Franklin Gothic Demi" w:hAnsi="Franklin Gothic Demi"/>
          <w:b/>
          <w:color w:val="002060"/>
          <w:sz w:val="72"/>
        </w:rPr>
        <w:t>9</w:t>
      </w:r>
    </w:p>
    <w:p w:rsidR="007E58AB" w:rsidRDefault="007E58AB" w:rsidP="000D6B44">
      <w:pPr>
        <w:rPr>
          <w:rFonts w:ascii="Franklin Gothic Demi" w:hAnsi="Franklin Gothic Demi"/>
          <w:b/>
          <w:color w:val="002060"/>
          <w:sz w:val="72"/>
        </w:rPr>
      </w:pPr>
      <w:r>
        <w:rPr>
          <w:rFonts w:ascii="Franklin Gothic Demi" w:hAnsi="Franklin Gothic Demi"/>
          <w:b/>
          <w:color w:val="002060"/>
          <w:sz w:val="72"/>
        </w:rPr>
        <w:br w:type="page"/>
      </w:r>
    </w:p>
    <w:p w:rsidR="007E58AB" w:rsidRDefault="007E58AB" w:rsidP="0086426A">
      <w:pPr>
        <w:pStyle w:val="Heading2"/>
      </w:pPr>
      <w:bookmarkStart w:id="132" w:name="_Toc30926608"/>
      <w:r>
        <w:t>La Comunità Accademica</w:t>
      </w:r>
      <w:bookmarkEnd w:id="132"/>
    </w:p>
    <w:p w:rsidR="007E58AB" w:rsidRPr="00197847" w:rsidRDefault="007E58AB" w:rsidP="00197847">
      <w:pPr>
        <w:rPr>
          <w:rFonts w:ascii="Franklin Gothic Demi" w:hAnsi="Franklin Gothic Demi"/>
        </w:rPr>
      </w:pPr>
      <w:r w:rsidRPr="006910B6">
        <w:rPr>
          <w:rFonts w:ascii="Franklin Gothic Demi" w:hAnsi="Franklin Gothic Demi"/>
        </w:rPr>
        <w:t>La Comunità Accademica allargata di UniTo</w:t>
      </w:r>
      <w:r>
        <w:rPr>
          <w:rFonts w:ascii="Franklin Gothic Demi" w:hAnsi="Franklin Gothic Demi"/>
        </w:rPr>
        <w:t xml:space="preserve">  nel 2018 conta circa 83.000 persone</w:t>
      </w:r>
    </w:p>
    <w:p w:rsidR="007E58AB" w:rsidRDefault="007E58AB" w:rsidP="00197847">
      <w:pPr>
        <w:rPr>
          <w:rFonts w:ascii="Franklin Gothic Demi" w:hAnsi="Franklin Gothic Demi"/>
        </w:rPr>
      </w:pPr>
    </w:p>
    <w:p w:rsidR="007E58AB" w:rsidRDefault="007E58AB" w:rsidP="00197847">
      <w:pPr>
        <w:rPr>
          <w:rFonts w:ascii="Franklin Gothic Demi" w:hAnsi="Franklin Gothic Demi"/>
        </w:rPr>
      </w:pPr>
    </w:p>
    <w:tbl>
      <w:tblPr>
        <w:tblW w:w="0" w:type="auto"/>
        <w:tblLook w:val="00A0"/>
      </w:tblPr>
      <w:tblGrid>
        <w:gridCol w:w="3673"/>
        <w:gridCol w:w="3584"/>
      </w:tblGrid>
      <w:tr w:rsidR="007E58AB" w:rsidRPr="00FF40AF" w:rsidTr="006910B6">
        <w:tc>
          <w:tcPr>
            <w:tcW w:w="3673" w:type="dxa"/>
          </w:tcPr>
          <w:p w:rsidR="007E58AB" w:rsidRPr="00FF40AF" w:rsidRDefault="007E58AB">
            <w:pPr>
              <w:rPr>
                <w:rFonts w:ascii="Flama Light" w:hAnsi="Flama Light"/>
                <w:b/>
                <w:color w:val="000000"/>
              </w:rPr>
            </w:pPr>
            <w:r w:rsidRPr="00FF40AF">
              <w:rPr>
                <w:rFonts w:ascii="Flama Light" w:hAnsi="Flama Light"/>
                <w:b/>
                <w:color w:val="000000"/>
              </w:rPr>
              <w:t>Studenti</w:t>
            </w:r>
          </w:p>
        </w:tc>
        <w:tc>
          <w:tcPr>
            <w:tcW w:w="3584" w:type="dxa"/>
          </w:tcPr>
          <w:p w:rsidR="007E58AB" w:rsidRPr="00FF40AF" w:rsidRDefault="007E58AB" w:rsidP="00793FE4">
            <w:pPr>
              <w:jc w:val="both"/>
              <w:rPr>
                <w:rFonts w:ascii="Flama Light" w:hAnsi="Flama Light"/>
                <w:b/>
              </w:rPr>
            </w:pPr>
            <w:r w:rsidRPr="00FF40AF">
              <w:rPr>
                <w:rFonts w:ascii="Flama Light" w:hAnsi="Flama Light"/>
                <w:b/>
              </w:rPr>
              <w:t>75.131</w:t>
            </w:r>
          </w:p>
        </w:tc>
      </w:tr>
      <w:tr w:rsidR="007E58AB" w:rsidRPr="00FF40AF" w:rsidTr="006910B6">
        <w:tc>
          <w:tcPr>
            <w:tcW w:w="3673" w:type="dxa"/>
          </w:tcPr>
          <w:p w:rsidR="007E58AB" w:rsidRPr="00FF40AF" w:rsidRDefault="007E58AB">
            <w:pPr>
              <w:rPr>
                <w:rFonts w:ascii="Flama Light" w:hAnsi="Flama Light"/>
                <w:b/>
                <w:color w:val="000000"/>
              </w:rPr>
            </w:pPr>
            <w:r w:rsidRPr="00FF40AF">
              <w:rPr>
                <w:rFonts w:ascii="Flama Light" w:hAnsi="Flama Light"/>
                <w:b/>
                <w:color w:val="000000"/>
              </w:rPr>
              <w:t>Docenti</w:t>
            </w:r>
          </w:p>
        </w:tc>
        <w:tc>
          <w:tcPr>
            <w:tcW w:w="3584" w:type="dxa"/>
          </w:tcPr>
          <w:p w:rsidR="007E58AB" w:rsidRPr="00FF40AF" w:rsidRDefault="007E58AB">
            <w:pPr>
              <w:jc w:val="both"/>
              <w:rPr>
                <w:rFonts w:ascii="Flama Light" w:hAnsi="Flama Light"/>
                <w:b/>
              </w:rPr>
            </w:pPr>
            <w:r w:rsidRPr="00FF40AF">
              <w:rPr>
                <w:rFonts w:ascii="Flama Light" w:hAnsi="Flama Light"/>
                <w:b/>
              </w:rPr>
              <w:t>1.949</w:t>
            </w:r>
          </w:p>
        </w:tc>
      </w:tr>
      <w:tr w:rsidR="007E58AB" w:rsidRPr="00FF40AF" w:rsidTr="006910B6">
        <w:tc>
          <w:tcPr>
            <w:tcW w:w="3673" w:type="dxa"/>
          </w:tcPr>
          <w:p w:rsidR="007E58AB" w:rsidRPr="00FF40AF" w:rsidRDefault="007E58AB">
            <w:pPr>
              <w:rPr>
                <w:rFonts w:ascii="Flama Light" w:hAnsi="Flama Light"/>
                <w:b/>
                <w:color w:val="000000"/>
              </w:rPr>
            </w:pPr>
            <w:r w:rsidRPr="00FF40AF">
              <w:rPr>
                <w:rFonts w:ascii="Flama Light" w:hAnsi="Flama Light"/>
                <w:b/>
                <w:color w:val="000000"/>
              </w:rPr>
              <w:t>Personale Tecnico Amministrativo</w:t>
            </w:r>
          </w:p>
        </w:tc>
        <w:tc>
          <w:tcPr>
            <w:tcW w:w="3584" w:type="dxa"/>
          </w:tcPr>
          <w:p w:rsidR="007E58AB" w:rsidRPr="00FF40AF" w:rsidRDefault="007E58AB">
            <w:pPr>
              <w:jc w:val="both"/>
              <w:rPr>
                <w:rFonts w:ascii="Flama Light" w:hAnsi="Flama Light"/>
                <w:b/>
              </w:rPr>
            </w:pPr>
            <w:r w:rsidRPr="00FF40AF">
              <w:rPr>
                <w:rFonts w:ascii="Flama Light" w:hAnsi="Flama Light"/>
                <w:b/>
              </w:rPr>
              <w:t>1.813</w:t>
            </w:r>
          </w:p>
        </w:tc>
      </w:tr>
      <w:tr w:rsidR="007E58AB" w:rsidRPr="00FF40AF" w:rsidTr="006910B6">
        <w:tc>
          <w:tcPr>
            <w:tcW w:w="3673" w:type="dxa"/>
          </w:tcPr>
          <w:p w:rsidR="007E58AB" w:rsidRPr="00FF40AF" w:rsidRDefault="007E58AB">
            <w:pPr>
              <w:rPr>
                <w:rFonts w:ascii="Flama Light" w:hAnsi="Flama Light"/>
                <w:b/>
                <w:color w:val="000000"/>
              </w:rPr>
            </w:pPr>
            <w:r w:rsidRPr="00FF40AF">
              <w:rPr>
                <w:rFonts w:ascii="Flama Light" w:hAnsi="Flama Light"/>
                <w:b/>
                <w:color w:val="000000"/>
              </w:rPr>
              <w:t>Docenti a contratto</w:t>
            </w:r>
          </w:p>
        </w:tc>
        <w:tc>
          <w:tcPr>
            <w:tcW w:w="3584" w:type="dxa"/>
          </w:tcPr>
          <w:p w:rsidR="007E58AB" w:rsidRPr="00FF40AF" w:rsidRDefault="007E58AB">
            <w:pPr>
              <w:jc w:val="both"/>
              <w:rPr>
                <w:rFonts w:ascii="Flama Light" w:hAnsi="Flama Light"/>
                <w:b/>
              </w:rPr>
            </w:pPr>
            <w:r w:rsidRPr="00FF40AF">
              <w:rPr>
                <w:rFonts w:ascii="Flama Light" w:hAnsi="Flama Light"/>
                <w:b/>
              </w:rPr>
              <w:t>1.416</w:t>
            </w:r>
          </w:p>
        </w:tc>
      </w:tr>
      <w:tr w:rsidR="007E58AB" w:rsidRPr="00FF40AF" w:rsidTr="006910B6">
        <w:tc>
          <w:tcPr>
            <w:tcW w:w="3673" w:type="dxa"/>
          </w:tcPr>
          <w:p w:rsidR="007E58AB" w:rsidRPr="00FF40AF" w:rsidRDefault="007E58AB">
            <w:pPr>
              <w:rPr>
                <w:rFonts w:ascii="Flama Light" w:hAnsi="Flama Light"/>
                <w:b/>
                <w:color w:val="000000"/>
              </w:rPr>
            </w:pPr>
            <w:r w:rsidRPr="00FF40AF">
              <w:rPr>
                <w:rFonts w:ascii="Flama Light" w:hAnsi="Flama Light"/>
                <w:b/>
                <w:color w:val="000000"/>
              </w:rPr>
              <w:t>Collaboratori coordinati e continuativi, incarichi professionali e prestazioni</w:t>
            </w:r>
          </w:p>
        </w:tc>
        <w:tc>
          <w:tcPr>
            <w:tcW w:w="3584" w:type="dxa"/>
          </w:tcPr>
          <w:p w:rsidR="007E58AB" w:rsidRPr="00FF40AF" w:rsidRDefault="007E58AB">
            <w:pPr>
              <w:jc w:val="both"/>
              <w:rPr>
                <w:rFonts w:ascii="Flama Light" w:hAnsi="Flama Light"/>
                <w:b/>
              </w:rPr>
            </w:pPr>
            <w:r w:rsidRPr="00FF40AF">
              <w:rPr>
                <w:rFonts w:ascii="Flama Light" w:hAnsi="Flama Light"/>
                <w:b/>
              </w:rPr>
              <w:t>271</w:t>
            </w:r>
          </w:p>
        </w:tc>
      </w:tr>
      <w:tr w:rsidR="007E58AB" w:rsidRPr="00FF40AF" w:rsidTr="001D4A21">
        <w:tc>
          <w:tcPr>
            <w:tcW w:w="3673" w:type="dxa"/>
          </w:tcPr>
          <w:p w:rsidR="007E58AB" w:rsidRPr="00FF40AF" w:rsidRDefault="007E58AB">
            <w:pPr>
              <w:rPr>
                <w:rFonts w:ascii="Flama Light" w:hAnsi="Flama Light"/>
                <w:b/>
                <w:color w:val="000000"/>
              </w:rPr>
            </w:pPr>
            <w:r w:rsidRPr="00FF40AF">
              <w:rPr>
                <w:rFonts w:ascii="Flama Light" w:hAnsi="Flama Light"/>
                <w:b/>
                <w:color w:val="000000"/>
              </w:rPr>
              <w:t>Assegnisti di ricerca</w:t>
            </w:r>
          </w:p>
        </w:tc>
        <w:tc>
          <w:tcPr>
            <w:tcW w:w="3584" w:type="dxa"/>
          </w:tcPr>
          <w:p w:rsidR="007E58AB" w:rsidRPr="00FF40AF" w:rsidRDefault="007E58AB">
            <w:pPr>
              <w:jc w:val="both"/>
              <w:rPr>
                <w:rFonts w:ascii="Flama Light" w:hAnsi="Flama Light"/>
                <w:b/>
              </w:rPr>
            </w:pPr>
            <w:r w:rsidRPr="00FF40AF">
              <w:rPr>
                <w:rFonts w:ascii="Flama Light" w:hAnsi="Flama Light"/>
                <w:b/>
              </w:rPr>
              <w:t>426</w:t>
            </w:r>
          </w:p>
        </w:tc>
      </w:tr>
      <w:tr w:rsidR="007E58AB" w:rsidRPr="00FF40AF" w:rsidTr="006910B6">
        <w:tc>
          <w:tcPr>
            <w:tcW w:w="3673" w:type="dxa"/>
          </w:tcPr>
          <w:p w:rsidR="007E58AB" w:rsidRPr="00FF40AF" w:rsidRDefault="007E58AB">
            <w:pPr>
              <w:rPr>
                <w:rFonts w:ascii="Flama Light" w:hAnsi="Flama Light"/>
                <w:b/>
                <w:color w:val="000000"/>
              </w:rPr>
            </w:pPr>
            <w:r w:rsidRPr="00FF40AF">
              <w:rPr>
                <w:rFonts w:ascii="Flama Light" w:hAnsi="Flama Light"/>
                <w:b/>
                <w:color w:val="000000"/>
              </w:rPr>
              <w:t>Dottorandi attivi</w:t>
            </w:r>
          </w:p>
        </w:tc>
        <w:tc>
          <w:tcPr>
            <w:tcW w:w="3584" w:type="dxa"/>
          </w:tcPr>
          <w:p w:rsidR="007E58AB" w:rsidRPr="00FF40AF" w:rsidRDefault="007E58AB">
            <w:pPr>
              <w:jc w:val="both"/>
              <w:rPr>
                <w:rFonts w:ascii="Flama Light" w:hAnsi="Flama Light"/>
                <w:b/>
              </w:rPr>
            </w:pPr>
            <w:r w:rsidRPr="00FF40AF">
              <w:rPr>
                <w:rFonts w:ascii="Flama Light" w:hAnsi="Flama Light"/>
                <w:b/>
              </w:rPr>
              <w:t>684</w:t>
            </w:r>
          </w:p>
        </w:tc>
      </w:tr>
      <w:tr w:rsidR="007E58AB" w:rsidRPr="00FF40AF" w:rsidTr="006910B6">
        <w:tc>
          <w:tcPr>
            <w:tcW w:w="3673" w:type="dxa"/>
          </w:tcPr>
          <w:p w:rsidR="007E58AB" w:rsidRPr="00FF40AF" w:rsidRDefault="007E58AB">
            <w:pPr>
              <w:rPr>
                <w:rFonts w:ascii="Flama Light" w:hAnsi="Flama Light"/>
                <w:b/>
                <w:color w:val="000000"/>
              </w:rPr>
            </w:pPr>
            <w:r w:rsidRPr="00FF40AF">
              <w:rPr>
                <w:rFonts w:ascii="Flama Light" w:hAnsi="Flama Light"/>
                <w:b/>
                <w:color w:val="000000"/>
              </w:rPr>
              <w:t>Borsisti e studenti collaboratori</w:t>
            </w:r>
          </w:p>
        </w:tc>
        <w:tc>
          <w:tcPr>
            <w:tcW w:w="3584" w:type="dxa"/>
          </w:tcPr>
          <w:p w:rsidR="007E58AB" w:rsidRPr="00FF40AF" w:rsidRDefault="007E58AB">
            <w:pPr>
              <w:jc w:val="both"/>
              <w:rPr>
                <w:rFonts w:ascii="Flama Light" w:hAnsi="Flama Light"/>
                <w:b/>
              </w:rPr>
            </w:pPr>
            <w:r w:rsidRPr="00FF40AF">
              <w:rPr>
                <w:rFonts w:ascii="Flama Light" w:hAnsi="Flama Light"/>
                <w:b/>
              </w:rPr>
              <w:t>364</w:t>
            </w:r>
          </w:p>
        </w:tc>
      </w:tr>
      <w:tr w:rsidR="007E58AB" w:rsidRPr="00FF40AF" w:rsidTr="001D4A21">
        <w:tc>
          <w:tcPr>
            <w:tcW w:w="3673" w:type="dxa"/>
          </w:tcPr>
          <w:p w:rsidR="007E58AB" w:rsidRPr="00FF40AF" w:rsidRDefault="007E58AB">
            <w:pPr>
              <w:rPr>
                <w:rFonts w:ascii="Flama Light" w:hAnsi="Flama Light"/>
                <w:b/>
                <w:color w:val="000000"/>
              </w:rPr>
            </w:pPr>
            <w:r w:rsidRPr="00FF40AF">
              <w:rPr>
                <w:rFonts w:ascii="Flama Light" w:hAnsi="Flama Light"/>
                <w:b/>
                <w:color w:val="000000"/>
              </w:rPr>
              <w:t xml:space="preserve">Specializzandi </w:t>
            </w:r>
          </w:p>
        </w:tc>
        <w:tc>
          <w:tcPr>
            <w:tcW w:w="3584" w:type="dxa"/>
          </w:tcPr>
          <w:p w:rsidR="007E58AB" w:rsidRPr="00FF40AF" w:rsidRDefault="007E58AB">
            <w:pPr>
              <w:jc w:val="both"/>
              <w:rPr>
                <w:rFonts w:ascii="Flama Light" w:hAnsi="Flama Light"/>
                <w:b/>
              </w:rPr>
            </w:pPr>
            <w:r w:rsidRPr="00FF40AF">
              <w:rPr>
                <w:rFonts w:ascii="Flama Light" w:hAnsi="Flama Light"/>
                <w:b/>
              </w:rPr>
              <w:t>1.481</w:t>
            </w:r>
          </w:p>
        </w:tc>
      </w:tr>
      <w:tr w:rsidR="007E58AB" w:rsidRPr="00FF40AF" w:rsidTr="00FF6D08">
        <w:tc>
          <w:tcPr>
            <w:tcW w:w="3673" w:type="dxa"/>
          </w:tcPr>
          <w:p w:rsidR="007E58AB" w:rsidRPr="00FF40AF" w:rsidRDefault="007E58AB">
            <w:pPr>
              <w:rPr>
                <w:rFonts w:ascii="Flama Light" w:hAnsi="Flama Light"/>
                <w:b/>
                <w:color w:val="000000"/>
              </w:rPr>
            </w:pPr>
            <w:r w:rsidRPr="00FF40AF">
              <w:rPr>
                <w:rFonts w:ascii="Flama Light" w:hAnsi="Flama Light"/>
                <w:b/>
                <w:color w:val="000000"/>
              </w:rPr>
              <w:t>Visiting scientists e professors</w:t>
            </w:r>
          </w:p>
        </w:tc>
        <w:tc>
          <w:tcPr>
            <w:tcW w:w="3584" w:type="dxa"/>
          </w:tcPr>
          <w:p w:rsidR="007E58AB" w:rsidRPr="00FF40AF" w:rsidRDefault="007E58AB">
            <w:pPr>
              <w:jc w:val="both"/>
              <w:rPr>
                <w:rFonts w:ascii="Flama Light" w:hAnsi="Flama Light"/>
                <w:b/>
              </w:rPr>
            </w:pPr>
            <w:r w:rsidRPr="00FF40AF">
              <w:rPr>
                <w:rFonts w:ascii="Flama Light" w:hAnsi="Flama Light"/>
                <w:b/>
              </w:rPr>
              <w:t>164</w:t>
            </w:r>
          </w:p>
        </w:tc>
      </w:tr>
      <w:tr w:rsidR="007E58AB" w:rsidRPr="00FF40AF" w:rsidTr="00FF6D08">
        <w:tc>
          <w:tcPr>
            <w:tcW w:w="3673" w:type="dxa"/>
          </w:tcPr>
          <w:p w:rsidR="007E58AB" w:rsidRPr="00FF40AF" w:rsidRDefault="007E58AB">
            <w:pPr>
              <w:rPr>
                <w:rFonts w:ascii="Flama Light" w:hAnsi="Flama Light"/>
                <w:b/>
                <w:color w:val="000000"/>
              </w:rPr>
            </w:pPr>
          </w:p>
        </w:tc>
        <w:tc>
          <w:tcPr>
            <w:tcW w:w="3584" w:type="dxa"/>
          </w:tcPr>
          <w:p w:rsidR="007E58AB" w:rsidRPr="00FF40AF" w:rsidRDefault="007E58AB">
            <w:pPr>
              <w:jc w:val="both"/>
              <w:rPr>
                <w:rFonts w:ascii="Flama Light" w:hAnsi="Flama Light"/>
                <w:b/>
              </w:rPr>
            </w:pPr>
          </w:p>
        </w:tc>
      </w:tr>
    </w:tbl>
    <w:p w:rsidR="007E58AB" w:rsidRDefault="007E58AB" w:rsidP="00197847">
      <w:pPr>
        <w:rPr>
          <w:rFonts w:ascii="Franklin Gothic Demi" w:hAnsi="Franklin Gothic Demi"/>
        </w:rPr>
      </w:pPr>
    </w:p>
    <w:p w:rsidR="007E58AB" w:rsidRDefault="007E58AB">
      <w:pPr>
        <w:rPr>
          <w:rFonts w:ascii="Franklin Gothic Demi" w:hAnsi="Franklin Gothic Demi"/>
        </w:rPr>
      </w:pPr>
      <w:r>
        <w:rPr>
          <w:rFonts w:ascii="Franklin Gothic Demi" w:hAnsi="Franklin Gothic Demi"/>
        </w:rPr>
        <w:br w:type="page"/>
      </w:r>
    </w:p>
    <w:p w:rsidR="007E58AB" w:rsidRDefault="007E58AB" w:rsidP="0086426A">
      <w:pPr>
        <w:pStyle w:val="Heading2"/>
      </w:pPr>
      <w:bookmarkStart w:id="133" w:name="_Toc30926609"/>
      <w:r>
        <w:t>Le risorse umane che lavorano in UniTo</w:t>
      </w:r>
      <w:bookmarkEnd w:id="133"/>
    </w:p>
    <w:p w:rsidR="007E58AB" w:rsidRDefault="007E58AB" w:rsidP="00331517">
      <w:pPr>
        <w:spacing w:after="0"/>
        <w:jc w:val="both"/>
        <w:rPr>
          <w:rFonts w:ascii="Garamond" w:hAnsi="Garamond"/>
        </w:rPr>
      </w:pPr>
      <w:r>
        <w:rPr>
          <w:rFonts w:ascii="Garamond" w:hAnsi="Garamond"/>
        </w:rPr>
        <w:t xml:space="preserve">La principale nota positiva di questo Rapporto riguarda </w:t>
      </w:r>
      <w:r w:rsidRPr="00186ADD">
        <w:rPr>
          <w:rFonts w:ascii="Garamond" w:hAnsi="Garamond"/>
          <w:b/>
          <w:bCs/>
        </w:rPr>
        <w:t>l’incremento nel numero di risorse umane</w:t>
      </w:r>
      <w:r>
        <w:rPr>
          <w:rFonts w:ascii="Garamond" w:hAnsi="Garamond"/>
        </w:rPr>
        <w:t xml:space="preserve"> in tutti i livelli e riguardante tutte le risorse lavoratrici e lavoratori della Comunità Accademica. Nel 2018 si registra infatti un aumento delle risorse umane pari al 3,6%, dato che, in valore assoluto, risulta essere superiore persino all’anno 2017, e soprattutto dimostra un’inversione di tendenza rispetto a quanto accaduto negli anni precedenti. Anche grazie agli incentivi e alle politiche di welfare, un altro risultato fortemente positivo è rappresentato dall’aumento della percentuale dei dipendenti in possesso di laurea, che è in costante aumento a partire dalle prime nostre rilevazioni. Infatti, </w:t>
      </w:r>
      <w:r>
        <w:rPr>
          <w:rFonts w:ascii="Garamond" w:hAnsi="Garamond"/>
          <w:b/>
        </w:rPr>
        <w:t>più della metà del personale tecnico-amministrativo è in possesso della laurea (circa il 54% del personale)</w:t>
      </w:r>
      <w:r>
        <w:rPr>
          <w:rFonts w:ascii="Garamond" w:hAnsi="Garamond"/>
        </w:rPr>
        <w:t xml:space="preserve">. Continuano gli incentivi alla formazione del personale, e in particolare, i </w:t>
      </w:r>
      <w:r w:rsidRPr="000B7EDB">
        <w:rPr>
          <w:rFonts w:ascii="Garamond" w:hAnsi="Garamond"/>
          <w:b/>
          <w:bCs/>
        </w:rPr>
        <w:t>corsi in ambito di responsabilità sociale</w:t>
      </w:r>
      <w:r w:rsidRPr="000B7EDB">
        <w:rPr>
          <w:rFonts w:ascii="Garamond" w:hAnsi="Garamond"/>
        </w:rPr>
        <w:t>, sostenibilità, creazione di capitale intellettuale e culturale</w:t>
      </w:r>
      <w:r>
        <w:rPr>
          <w:rFonts w:ascii="Garamond" w:hAnsi="Garamond"/>
        </w:rPr>
        <w:t xml:space="preserve"> sono in aumento, e rispetto agli anni precedenti.</w:t>
      </w:r>
    </w:p>
    <w:p w:rsidR="007E58AB" w:rsidRDefault="007E58AB" w:rsidP="00331517">
      <w:pPr>
        <w:spacing w:after="0"/>
        <w:jc w:val="both"/>
        <w:rPr>
          <w:rFonts w:ascii="Garamond" w:hAnsi="Garamond"/>
        </w:rPr>
      </w:pPr>
      <w:r>
        <w:rPr>
          <w:rFonts w:ascii="Garamond" w:hAnsi="Garamond"/>
        </w:rPr>
        <w:t xml:space="preserve">Per quanto concerne la distribuzione dei dipendenti per età anagrafica, i dati circa la seniority continuano a confermare la ormai nota diminuzione dell’età media dei nuovi assunti, in particolare per quanto concerne il personale tecnico-amministrativo a tempo determinato, mentre per le altre categorie la seniority è costante. La distribuzione dei dipendenti per genere risulta essere costante per quasi tutte le categorie, e in particolare esiste un bilanciamento perfetto per quanto concerne la direzione generale e i dirigenti. </w:t>
      </w:r>
    </w:p>
    <w:p w:rsidR="007E58AB" w:rsidRDefault="007E58AB" w:rsidP="00331517">
      <w:pPr>
        <w:spacing w:after="0"/>
        <w:jc w:val="both"/>
        <w:rPr>
          <w:rFonts w:ascii="Garamond" w:hAnsi="Garamond"/>
        </w:rPr>
      </w:pPr>
    </w:p>
    <w:p w:rsidR="007E58AB" w:rsidRPr="00883FA8" w:rsidRDefault="007E58AB" w:rsidP="0086426A">
      <w:pPr>
        <w:pStyle w:val="Heading3"/>
      </w:pPr>
      <w:bookmarkStart w:id="134" w:name="_Toc30926610"/>
      <w:r w:rsidRPr="00883FA8">
        <w:t>Politiche di Welfare</w:t>
      </w:r>
      <w:bookmarkEnd w:id="134"/>
    </w:p>
    <w:p w:rsidR="007E58AB" w:rsidRDefault="007E58AB" w:rsidP="00403D49">
      <w:pPr>
        <w:jc w:val="both"/>
        <w:rPr>
          <w:rFonts w:ascii="Garamond" w:hAnsi="Garamond"/>
        </w:rPr>
      </w:pPr>
      <w:r w:rsidRPr="00403D49">
        <w:rPr>
          <w:rFonts w:ascii="Garamond" w:hAnsi="Garamond"/>
          <w:bCs/>
        </w:rPr>
        <w:t>Le politiche di welfare attualmente in vigore presso UniTo sono disponibili per tutte le risorse umane all’interno della pagina Intranet di Ateneo e sono dettagliate per categorie e modalità di richiesta</w:t>
      </w:r>
      <w:r>
        <w:rPr>
          <w:rFonts w:ascii="Garamond" w:hAnsi="Garamond"/>
          <w:b/>
        </w:rPr>
        <w:t xml:space="preserve">. </w:t>
      </w:r>
      <w:r>
        <w:rPr>
          <w:rFonts w:ascii="Garamond" w:hAnsi="Garamond"/>
        </w:rPr>
        <w:t>A dimostrazione dell’impegno che UniTo pone verso le risorse umane, alcune di queste politiche nascono come impegno di responsabilità sociale verso i dipendenti, molte delle quali sono anche in sinergia con gli SDG. Alcune iniziative hanno valore annuale, ma dove possibile, l’Ateneo desidera offrire continuità al maggior numero di politiche.</w:t>
      </w:r>
    </w:p>
    <w:p w:rsidR="007E58AB" w:rsidRDefault="007E58AB" w:rsidP="00403D49">
      <w:pPr>
        <w:jc w:val="both"/>
        <w:rPr>
          <w:rFonts w:ascii="Garamond" w:hAnsi="Garamond"/>
        </w:rPr>
      </w:pPr>
      <w:r>
        <w:rPr>
          <w:rFonts w:ascii="Garamond" w:hAnsi="Garamond"/>
        </w:rPr>
        <w:t>Si riportano qui alcune principali iniziative per l’anno analizzato:</w:t>
      </w:r>
    </w:p>
    <w:p w:rsidR="007E58AB" w:rsidRDefault="007E58AB" w:rsidP="00BA0605">
      <w:pPr>
        <w:pStyle w:val="ListParagraph"/>
        <w:numPr>
          <w:ilvl w:val="0"/>
          <w:numId w:val="37"/>
          <w:numberingChange w:id="135" w:author="Sergio Scamuzzi" w:date="2020-01-26T23:18:00Z" w:original=""/>
        </w:numPr>
        <w:jc w:val="both"/>
        <w:rPr>
          <w:rFonts w:ascii="Garamond" w:hAnsi="Garamond"/>
        </w:rPr>
      </w:pPr>
      <w:r w:rsidRPr="00BF245B">
        <w:rPr>
          <w:rFonts w:ascii="Garamond" w:hAnsi="Garamond"/>
          <w:b/>
          <w:bCs/>
        </w:rPr>
        <w:t>Sperimentazione Lavoro Agile, Smart Working</w:t>
      </w:r>
      <w:r>
        <w:rPr>
          <w:rFonts w:ascii="Garamond" w:hAnsi="Garamond"/>
        </w:rPr>
        <w:t xml:space="preserve">: </w:t>
      </w:r>
      <w:r w:rsidRPr="00BA4667">
        <w:rPr>
          <w:rFonts w:ascii="Garamond" w:hAnsi="Garamond"/>
        </w:rPr>
        <w:t xml:space="preserve">in accordo con la Delegazione Sindacale e con il coinvolgimento del CUG, a partire dal 1° aprile 2019 </w:t>
      </w:r>
      <w:r>
        <w:rPr>
          <w:rFonts w:ascii="Garamond" w:hAnsi="Garamond"/>
        </w:rPr>
        <w:t xml:space="preserve">UniTo </w:t>
      </w:r>
      <w:r w:rsidRPr="00BA4667">
        <w:rPr>
          <w:rFonts w:ascii="Garamond" w:hAnsi="Garamond"/>
        </w:rPr>
        <w:t>dà avvio alla sperimentazione del Lavoro Agile per tutto il personale tecnico-amministrativo</w:t>
      </w:r>
      <w:r>
        <w:rPr>
          <w:rFonts w:ascii="Garamond" w:hAnsi="Garamond"/>
        </w:rPr>
        <w:t xml:space="preserve">. </w:t>
      </w:r>
      <w:r w:rsidRPr="0018791C">
        <w:rPr>
          <w:rFonts w:ascii="Garamond" w:hAnsi="Garamond"/>
        </w:rPr>
        <w:t>La sperimentazione del Lavoro Agile in UniTo ha la durata di 6 mesi</w:t>
      </w:r>
      <w:r>
        <w:rPr>
          <w:rFonts w:ascii="Garamond" w:hAnsi="Garamond"/>
        </w:rPr>
        <w:t xml:space="preserve"> e ha riguardato all’incirca il </w:t>
      </w:r>
      <w:r w:rsidRPr="00DF7CF6">
        <w:rPr>
          <w:rFonts w:ascii="Garamond" w:hAnsi="Garamond"/>
        </w:rPr>
        <w:t>25% dei lavoratori/lavoratrici di ciascuna Direzione, distribuiti in modo omogeneo tra le diverse strutture di ciascun Polo</w:t>
      </w:r>
      <w:r>
        <w:rPr>
          <w:rFonts w:ascii="Garamond" w:hAnsi="Garamond"/>
        </w:rPr>
        <w:t xml:space="preserve">. Il lavoratore agile ha diritto a </w:t>
      </w:r>
      <w:r w:rsidRPr="008358AF">
        <w:rPr>
          <w:rFonts w:ascii="Garamond" w:hAnsi="Garamond"/>
        </w:rPr>
        <w:t>4 giorni al mese</w:t>
      </w:r>
      <w:r>
        <w:rPr>
          <w:rFonts w:ascii="Garamond" w:hAnsi="Garamond"/>
        </w:rPr>
        <w:t xml:space="preserve"> di smart working;</w:t>
      </w:r>
    </w:p>
    <w:p w:rsidR="007E58AB" w:rsidRDefault="007E58AB" w:rsidP="00BA0605">
      <w:pPr>
        <w:pStyle w:val="ListParagraph"/>
        <w:numPr>
          <w:ilvl w:val="0"/>
          <w:numId w:val="37"/>
          <w:numberingChange w:id="136" w:author="Sergio Scamuzzi" w:date="2020-01-26T23:18:00Z" w:original=""/>
        </w:numPr>
        <w:jc w:val="both"/>
        <w:rPr>
          <w:rFonts w:ascii="Garamond" w:hAnsi="Garamond"/>
        </w:rPr>
      </w:pPr>
      <w:r>
        <w:rPr>
          <w:rFonts w:ascii="Garamond" w:hAnsi="Garamond"/>
          <w:b/>
          <w:bCs/>
        </w:rPr>
        <w:t>Telelavoro e Telecentro</w:t>
      </w:r>
      <w:r w:rsidRPr="008D4A94">
        <w:rPr>
          <w:rFonts w:ascii="Garamond" w:hAnsi="Garamond"/>
        </w:rPr>
        <w:t>:</w:t>
      </w:r>
      <w:r>
        <w:rPr>
          <w:rFonts w:ascii="Garamond" w:hAnsi="Garamond"/>
        </w:rPr>
        <w:t xml:space="preserve"> continua la possibilità offerta dal telelavoro domiciliare e dal telecentro di Cuneo circa 60 dipendenti di UniTo che hanno preso parte a tali modalità di lavoro flessibile; </w:t>
      </w:r>
    </w:p>
    <w:p w:rsidR="007E58AB" w:rsidRDefault="007E58AB" w:rsidP="001D4A21">
      <w:pPr>
        <w:pStyle w:val="ListParagraph"/>
        <w:numPr>
          <w:ilvl w:val="0"/>
          <w:numId w:val="37"/>
          <w:numberingChange w:id="137" w:author="Sergio Scamuzzi" w:date="2020-01-26T23:18:00Z" w:original=""/>
        </w:numPr>
        <w:jc w:val="both"/>
        <w:rPr>
          <w:rFonts w:ascii="Garamond" w:hAnsi="Garamond"/>
        </w:rPr>
      </w:pPr>
      <w:r w:rsidRPr="00BF245B">
        <w:rPr>
          <w:rFonts w:ascii="Garamond" w:hAnsi="Garamond"/>
          <w:b/>
          <w:bCs/>
        </w:rPr>
        <w:t>Ferie e dei riposi solidali</w:t>
      </w:r>
      <w:r w:rsidRPr="00C10FB9">
        <w:rPr>
          <w:rFonts w:ascii="Garamond" w:hAnsi="Garamond"/>
        </w:rPr>
        <w:t xml:space="preserve">: in accordo con quanto previsto dal CCNL, i/le dipendenti di UniTo possono donare giorni di ferie e ore di riposo eccedenti (fatto il rispetto di alcuni limiti previsti) </w:t>
      </w:r>
      <w:r>
        <w:rPr>
          <w:rFonts w:ascii="Garamond" w:hAnsi="Garamond"/>
        </w:rPr>
        <w:t>che</w:t>
      </w:r>
      <w:r w:rsidRPr="00C10FB9">
        <w:rPr>
          <w:rFonts w:ascii="Garamond" w:hAnsi="Garamond"/>
        </w:rPr>
        <w:t xml:space="preserve"> possono essere richiesti </w:t>
      </w:r>
      <w:r>
        <w:rPr>
          <w:rFonts w:ascii="Garamond" w:hAnsi="Garamond"/>
        </w:rPr>
        <w:t xml:space="preserve">da altri/e dipendenti </w:t>
      </w:r>
      <w:r w:rsidRPr="00C10FB9">
        <w:rPr>
          <w:rFonts w:ascii="Garamond" w:hAnsi="Garamond"/>
        </w:rPr>
        <w:t>esclusivamente per prestare assistenza a figli minori che necessitino di cure costanti, per particolari condizioni di salute</w:t>
      </w:r>
      <w:r>
        <w:rPr>
          <w:rFonts w:ascii="Garamond" w:hAnsi="Garamond"/>
        </w:rPr>
        <w:t>;</w:t>
      </w:r>
    </w:p>
    <w:p w:rsidR="007E58AB" w:rsidRDefault="007E58AB" w:rsidP="001D4A21">
      <w:pPr>
        <w:pStyle w:val="ListParagraph"/>
        <w:numPr>
          <w:ilvl w:val="0"/>
          <w:numId w:val="37"/>
          <w:numberingChange w:id="138" w:author="Sergio Scamuzzi" w:date="2020-01-26T23:18:00Z" w:original=""/>
        </w:numPr>
        <w:jc w:val="both"/>
        <w:rPr>
          <w:rFonts w:ascii="Garamond" w:hAnsi="Garamond"/>
        </w:rPr>
      </w:pPr>
      <w:r w:rsidRPr="00A71773">
        <w:rPr>
          <w:rFonts w:ascii="Garamond" w:hAnsi="Garamond"/>
          <w:b/>
          <w:bCs/>
        </w:rPr>
        <w:t>Copertura assicurativa per rimborso di spese mediche</w:t>
      </w:r>
      <w:r>
        <w:rPr>
          <w:rFonts w:ascii="Garamond" w:hAnsi="Garamond"/>
        </w:rPr>
        <w:t>:</w:t>
      </w:r>
      <w:r w:rsidRPr="00B15398">
        <w:rPr>
          <w:rFonts w:ascii="Garamond" w:hAnsi="Garamond"/>
        </w:rPr>
        <w:t xml:space="preserve"> </w:t>
      </w:r>
      <w:r>
        <w:rPr>
          <w:rFonts w:ascii="Garamond" w:hAnsi="Garamond"/>
        </w:rPr>
        <w:t xml:space="preserve">prevista per il personale tecnico-amministrativo, tale copertura assicurativa è stata estesa anche ai coniugi e familiari dei dipendenti; </w:t>
      </w:r>
    </w:p>
    <w:p w:rsidR="007E58AB" w:rsidRPr="00F711B6" w:rsidRDefault="007E58AB" w:rsidP="00403D49">
      <w:pPr>
        <w:pStyle w:val="ListParagraph"/>
        <w:numPr>
          <w:ilvl w:val="0"/>
          <w:numId w:val="37"/>
          <w:numberingChange w:id="139" w:author="Sergio Scamuzzi" w:date="2020-01-26T23:18:00Z" w:original=""/>
        </w:numPr>
        <w:jc w:val="both"/>
        <w:rPr>
          <w:rFonts w:ascii="Garamond" w:hAnsi="Garamond"/>
          <w:b/>
          <w:bCs/>
        </w:rPr>
      </w:pPr>
      <w:r w:rsidRPr="009E6B4C">
        <w:rPr>
          <w:rFonts w:ascii="Garamond" w:hAnsi="Garamond"/>
          <w:b/>
          <w:bCs/>
        </w:rPr>
        <w:t>Centro di Medicina Preventiva e dello Sport</w:t>
      </w:r>
      <w:r>
        <w:rPr>
          <w:rFonts w:ascii="Garamond" w:hAnsi="Garamond"/>
          <w:b/>
          <w:bCs/>
        </w:rPr>
        <w:t xml:space="preserve"> </w:t>
      </w:r>
      <w:r w:rsidRPr="00427106">
        <w:rPr>
          <w:rFonts w:ascii="Garamond" w:hAnsi="Garamond"/>
        </w:rPr>
        <w:t>offre prestazioni mediche e specialistiche a condizioni vantaggiose per il personale di UniTo</w:t>
      </w:r>
      <w:r>
        <w:rPr>
          <w:rFonts w:ascii="Garamond" w:hAnsi="Garamond"/>
        </w:rPr>
        <w:t>;</w:t>
      </w:r>
    </w:p>
    <w:p w:rsidR="007E58AB" w:rsidRDefault="007E58AB" w:rsidP="0062629A">
      <w:pPr>
        <w:pStyle w:val="ListParagraph"/>
        <w:numPr>
          <w:ilvl w:val="0"/>
          <w:numId w:val="37"/>
          <w:numberingChange w:id="140" w:author="Sergio Scamuzzi" w:date="2020-01-26T23:18:00Z" w:original=""/>
        </w:numPr>
        <w:jc w:val="both"/>
        <w:rPr>
          <w:rFonts w:ascii="Garamond" w:hAnsi="Garamond"/>
        </w:rPr>
      </w:pPr>
      <w:r w:rsidRPr="0062629A">
        <w:rPr>
          <w:rFonts w:ascii="Garamond" w:hAnsi="Garamond"/>
        </w:rPr>
        <w:t xml:space="preserve">Anche per l’a.a. 2018/2019 è concesso al personale tecnico-amministrativo, con contratto di lavoro a tempo indeterminato e determinato, l’esonero parziale delle tasse per coloro che intendono </w:t>
      </w:r>
      <w:r w:rsidRPr="0062629A">
        <w:rPr>
          <w:rFonts w:ascii="Garamond" w:hAnsi="Garamond"/>
          <w:b/>
          <w:bCs/>
        </w:rPr>
        <w:t>iscriversi o riprendere gli studi</w:t>
      </w:r>
      <w:r w:rsidRPr="0062629A">
        <w:rPr>
          <w:rFonts w:ascii="Garamond" w:hAnsi="Garamond"/>
        </w:rPr>
        <w:t>, con modalità di iscrizione sia a tempo pieno sia a tempo parziale, presso diversi corsi di laurea, nonché la possibilità di iscriversi a corsi singoli, sempre usufruendo di un’agevolazione.</w:t>
      </w:r>
    </w:p>
    <w:p w:rsidR="007E58AB" w:rsidRPr="009C1F8A" w:rsidRDefault="007E58AB" w:rsidP="0062629A">
      <w:pPr>
        <w:pStyle w:val="ListParagraph"/>
        <w:numPr>
          <w:ilvl w:val="0"/>
          <w:numId w:val="37"/>
          <w:numberingChange w:id="141" w:author="Sergio Scamuzzi" w:date="2020-01-26T23:18:00Z" w:original=""/>
        </w:numPr>
        <w:jc w:val="both"/>
        <w:rPr>
          <w:rFonts w:ascii="Garamond" w:hAnsi="Garamond"/>
          <w:b/>
          <w:bCs/>
        </w:rPr>
      </w:pPr>
      <w:r w:rsidRPr="00AF4FFF">
        <w:rPr>
          <w:rFonts w:ascii="Garamond" w:hAnsi="Garamond"/>
        </w:rPr>
        <w:t>A Settembre 2019 si è siglata una conve</w:t>
      </w:r>
      <w:r>
        <w:rPr>
          <w:rFonts w:ascii="Garamond" w:hAnsi="Garamond"/>
        </w:rPr>
        <w:t>n</w:t>
      </w:r>
      <w:r w:rsidRPr="00AF4FFF">
        <w:rPr>
          <w:rFonts w:ascii="Garamond" w:hAnsi="Garamond"/>
        </w:rPr>
        <w:t>zione con il</w:t>
      </w:r>
      <w:r>
        <w:rPr>
          <w:rFonts w:ascii="Garamond" w:hAnsi="Garamond"/>
          <w:b/>
          <w:bCs/>
        </w:rPr>
        <w:t xml:space="preserve"> </w:t>
      </w:r>
      <w:r w:rsidRPr="005644F7">
        <w:rPr>
          <w:rFonts w:ascii="Garamond" w:hAnsi="Garamond"/>
          <w:b/>
          <w:bCs/>
        </w:rPr>
        <w:t>C.U.S. - Centro Universitario Sportivo</w:t>
      </w:r>
      <w:r>
        <w:rPr>
          <w:rFonts w:ascii="Garamond" w:hAnsi="Garamond"/>
          <w:b/>
          <w:bCs/>
        </w:rPr>
        <w:t xml:space="preserve">, </w:t>
      </w:r>
      <w:r w:rsidRPr="00AF4FFF">
        <w:rPr>
          <w:rFonts w:ascii="Garamond" w:hAnsi="Garamond"/>
        </w:rPr>
        <w:t>nell’ambito delle politiche a sostegno del benessere lavorativo, che prevede diverse agevolazioni per il personale</w:t>
      </w:r>
      <w:r>
        <w:rPr>
          <w:rFonts w:ascii="Garamond" w:hAnsi="Garamond"/>
        </w:rPr>
        <w:t xml:space="preserve"> alcune delle quali estendibili anche ai familiari, tra cui, ad esempio la possibilità di seguire un corso a scelta tra quelli offerti dal C.U.S. </w:t>
      </w:r>
    </w:p>
    <w:p w:rsidR="007E58AB" w:rsidRPr="00A851D9" w:rsidRDefault="007E58AB" w:rsidP="00A851D9">
      <w:pPr>
        <w:pStyle w:val="ListParagraph"/>
        <w:numPr>
          <w:ilvl w:val="0"/>
          <w:numId w:val="37"/>
          <w:numberingChange w:id="142" w:author="Sergio Scamuzzi" w:date="2020-01-26T23:18:00Z" w:original=""/>
        </w:numPr>
        <w:jc w:val="both"/>
        <w:rPr>
          <w:rFonts w:ascii="Garamond" w:hAnsi="Garamond"/>
        </w:rPr>
      </w:pPr>
      <w:r>
        <w:rPr>
          <w:rFonts w:ascii="Garamond" w:hAnsi="Garamond"/>
        </w:rPr>
        <w:t xml:space="preserve">A Luglio 2019 si è rinnovato l’accordo annuale con Gruppo Torinese Trasporti S.p.A. (GTT S.p.A.) che attua alcune misure per incentivare la </w:t>
      </w:r>
      <w:r w:rsidRPr="008E74B1">
        <w:rPr>
          <w:rFonts w:ascii="Garamond" w:hAnsi="Garamond"/>
          <w:b/>
          <w:bCs/>
        </w:rPr>
        <w:t>mobilità sostenibile</w:t>
      </w:r>
      <w:r>
        <w:rPr>
          <w:rFonts w:ascii="Garamond" w:hAnsi="Garamond"/>
        </w:rPr>
        <w:t xml:space="preserve"> tramite l’utilizzo dei mezzi pubblici negli spostamenti casa-lavoro dei dipendenti. Tali misure prevedono cofinanziamenti, rateizzazioni e sconti sugli abbonamenti annuali sottoscritti dal personale di UniTo.</w:t>
      </w:r>
    </w:p>
    <w:p w:rsidR="007E58AB" w:rsidRDefault="007E58AB" w:rsidP="00940BD4">
      <w:pPr>
        <w:jc w:val="both"/>
        <w:rPr>
          <w:rFonts w:ascii="Garamond" w:hAnsi="Garamond"/>
          <w:b/>
        </w:rPr>
      </w:pPr>
    </w:p>
    <w:p w:rsidR="007E58AB" w:rsidRDefault="007E58AB" w:rsidP="009E10F9">
      <w:pPr>
        <w:rPr>
          <w:rFonts w:ascii="Franklin Gothic Demi" w:hAnsi="Franklin Gothic Demi"/>
          <w:color w:val="002060"/>
        </w:rPr>
      </w:pPr>
    </w:p>
    <w:p w:rsidR="007E58AB" w:rsidRPr="009E10F9" w:rsidRDefault="007E58AB" w:rsidP="0086426A">
      <w:pPr>
        <w:pStyle w:val="Heading3"/>
      </w:pPr>
      <w:bookmarkStart w:id="143" w:name="_Toc30926611"/>
      <w:r w:rsidRPr="009E10F9">
        <w:t>Dati di sintesi sulle risorse umane</w:t>
      </w:r>
      <w:bookmarkEnd w:id="143"/>
    </w:p>
    <w:p w:rsidR="007E58AB" w:rsidRDefault="007E58AB" w:rsidP="007C4121">
      <w:pPr>
        <w:jc w:val="both"/>
        <w:rPr>
          <w:rFonts w:ascii="Garamond" w:hAnsi="Garamond"/>
        </w:rPr>
      </w:pPr>
    </w:p>
    <w:tbl>
      <w:tblPr>
        <w:tblpPr w:leftFromText="141" w:rightFromText="141" w:vertAnchor="text" w:horzAnchor="margin" w:tblpY="58"/>
        <w:tblW w:w="0" w:type="auto"/>
        <w:tblLook w:val="00A0"/>
      </w:tblPr>
      <w:tblGrid>
        <w:gridCol w:w="3402"/>
        <w:gridCol w:w="1134"/>
        <w:gridCol w:w="1320"/>
        <w:gridCol w:w="1227"/>
      </w:tblGrid>
      <w:tr w:rsidR="007E58AB" w:rsidRPr="00FF40AF" w:rsidTr="0086426A">
        <w:tc>
          <w:tcPr>
            <w:tcW w:w="3402" w:type="dxa"/>
            <w:tcBorders>
              <w:bottom w:val="single" w:sz="24" w:space="0" w:color="009999"/>
            </w:tcBorders>
          </w:tcPr>
          <w:p w:rsidR="007E58AB" w:rsidRPr="00FF40AF" w:rsidRDefault="007E58AB" w:rsidP="009E10F9">
            <w:pPr>
              <w:spacing w:after="0" w:line="276" w:lineRule="auto"/>
              <w:rPr>
                <w:rFonts w:ascii="FlamaBook" w:hAnsi="FlamaBook"/>
                <w:b/>
                <w:color w:val="000000"/>
                <w:sz w:val="18"/>
              </w:rPr>
            </w:pPr>
            <w:r w:rsidRPr="00FF40AF">
              <w:rPr>
                <w:rFonts w:ascii="FlamaBook" w:hAnsi="FlamaBook"/>
                <w:b/>
                <w:color w:val="000000"/>
                <w:sz w:val="18"/>
              </w:rPr>
              <w:t>Composizione del corpo docente</w:t>
            </w:r>
          </w:p>
        </w:tc>
        <w:tc>
          <w:tcPr>
            <w:tcW w:w="1134" w:type="dxa"/>
            <w:tcBorders>
              <w:bottom w:val="single" w:sz="24" w:space="0" w:color="auto"/>
            </w:tcBorders>
          </w:tcPr>
          <w:p w:rsidR="007E58AB" w:rsidRPr="00FF40AF" w:rsidRDefault="007E58AB" w:rsidP="009E10F9">
            <w:pPr>
              <w:spacing w:after="0" w:line="276" w:lineRule="auto"/>
              <w:jc w:val="center"/>
              <w:rPr>
                <w:rFonts w:ascii="FlamaBook" w:hAnsi="FlamaBook"/>
                <w:b/>
                <w:color w:val="000000"/>
                <w:sz w:val="14"/>
              </w:rPr>
            </w:pPr>
            <w:r w:rsidRPr="00FF40AF">
              <w:rPr>
                <w:rFonts w:ascii="FlamaBook" w:hAnsi="FlamaBook"/>
                <w:b/>
                <w:color w:val="000000"/>
                <w:sz w:val="14"/>
              </w:rPr>
              <w:t>2018</w:t>
            </w:r>
          </w:p>
        </w:tc>
        <w:tc>
          <w:tcPr>
            <w:tcW w:w="1320" w:type="dxa"/>
            <w:tcBorders>
              <w:bottom w:val="single" w:sz="24" w:space="0" w:color="auto"/>
            </w:tcBorders>
          </w:tcPr>
          <w:p w:rsidR="007E58AB" w:rsidRPr="00FF40AF" w:rsidRDefault="007E58AB" w:rsidP="009E10F9">
            <w:pPr>
              <w:spacing w:after="0" w:line="276" w:lineRule="auto"/>
              <w:jc w:val="center"/>
              <w:rPr>
                <w:rFonts w:ascii="FlamaBook" w:hAnsi="FlamaBook"/>
                <w:b/>
                <w:color w:val="000000"/>
                <w:sz w:val="14"/>
              </w:rPr>
            </w:pPr>
            <w:r w:rsidRPr="00FF40AF">
              <w:rPr>
                <w:rFonts w:ascii="FlamaBook" w:hAnsi="FlamaBook"/>
                <w:b/>
                <w:color w:val="000000"/>
                <w:sz w:val="14"/>
              </w:rPr>
              <w:t>2017</w:t>
            </w:r>
          </w:p>
        </w:tc>
        <w:tc>
          <w:tcPr>
            <w:tcW w:w="1227" w:type="dxa"/>
            <w:tcBorders>
              <w:bottom w:val="single" w:sz="24" w:space="0" w:color="auto"/>
            </w:tcBorders>
          </w:tcPr>
          <w:p w:rsidR="007E58AB" w:rsidRPr="00FF40AF" w:rsidRDefault="007E58AB" w:rsidP="009E10F9">
            <w:pPr>
              <w:spacing w:after="0" w:line="276" w:lineRule="auto"/>
              <w:jc w:val="center"/>
              <w:rPr>
                <w:rFonts w:ascii="FlamaBook" w:hAnsi="FlamaBook"/>
                <w:b/>
                <w:color w:val="000000"/>
                <w:sz w:val="14"/>
              </w:rPr>
            </w:pPr>
            <w:r w:rsidRPr="00FF40AF">
              <w:rPr>
                <w:rFonts w:ascii="FlamaBook" w:hAnsi="FlamaBook"/>
                <w:b/>
                <w:color w:val="000000"/>
                <w:sz w:val="14"/>
              </w:rPr>
              <w:t>2016</w:t>
            </w:r>
          </w:p>
        </w:tc>
      </w:tr>
      <w:tr w:rsidR="007E58AB" w:rsidRPr="00FF40AF" w:rsidTr="0086426A">
        <w:tc>
          <w:tcPr>
            <w:tcW w:w="3402" w:type="dxa"/>
            <w:tcBorders>
              <w:top w:val="single" w:sz="24" w:space="0" w:color="009999"/>
              <w:bottom w:val="dotted" w:sz="4" w:space="0" w:color="auto"/>
            </w:tcBorders>
          </w:tcPr>
          <w:p w:rsidR="007E58AB" w:rsidRPr="00FF40AF" w:rsidRDefault="007E58AB" w:rsidP="009E10F9">
            <w:pPr>
              <w:spacing w:after="0" w:line="360" w:lineRule="auto"/>
              <w:rPr>
                <w:rFonts w:ascii="FlamaBook" w:hAnsi="FlamaBook"/>
                <w:color w:val="000000"/>
                <w:sz w:val="16"/>
              </w:rPr>
            </w:pPr>
            <w:r w:rsidRPr="00FF40AF">
              <w:rPr>
                <w:rFonts w:ascii="FlamaBook" w:hAnsi="FlamaBook"/>
                <w:color w:val="000000"/>
                <w:sz w:val="16"/>
              </w:rPr>
              <w:t>Prof. Ordinari</w:t>
            </w:r>
          </w:p>
        </w:tc>
        <w:tc>
          <w:tcPr>
            <w:tcW w:w="1134" w:type="dxa"/>
            <w:tcBorders>
              <w:top w:val="single" w:sz="24" w:space="0" w:color="auto"/>
              <w:bottom w:val="dotted" w:sz="4" w:space="0" w:color="auto"/>
            </w:tcBorders>
          </w:tcPr>
          <w:p w:rsidR="007E58AB" w:rsidRPr="00FF40AF" w:rsidRDefault="007E58AB" w:rsidP="008162EA">
            <w:pPr>
              <w:spacing w:after="0" w:line="360" w:lineRule="auto"/>
              <w:jc w:val="right"/>
              <w:rPr>
                <w:rFonts w:ascii="FlamaBook" w:hAnsi="FlamaBook"/>
                <w:color w:val="000000"/>
                <w:sz w:val="16"/>
              </w:rPr>
            </w:pPr>
            <w:r w:rsidRPr="00FF40AF">
              <w:rPr>
                <w:rFonts w:ascii="FlamaBook" w:hAnsi="FlamaBook"/>
                <w:color w:val="000000"/>
                <w:sz w:val="16"/>
              </w:rPr>
              <w:t>427</w:t>
            </w:r>
          </w:p>
        </w:tc>
        <w:tc>
          <w:tcPr>
            <w:tcW w:w="1320" w:type="dxa"/>
            <w:tcBorders>
              <w:top w:val="single" w:sz="24" w:space="0" w:color="auto"/>
              <w:bottom w:val="dotted" w:sz="4" w:space="0" w:color="auto"/>
            </w:tcBorders>
          </w:tcPr>
          <w:p w:rsidR="007E58AB" w:rsidRPr="00FF40AF" w:rsidRDefault="007E58AB" w:rsidP="008162EA">
            <w:pPr>
              <w:spacing w:after="0" w:line="360" w:lineRule="auto"/>
              <w:jc w:val="right"/>
              <w:rPr>
                <w:rFonts w:ascii="FlamaBook" w:hAnsi="FlamaBook"/>
                <w:color w:val="000000"/>
                <w:sz w:val="16"/>
              </w:rPr>
            </w:pPr>
            <w:r w:rsidRPr="00FF40AF">
              <w:rPr>
                <w:rFonts w:ascii="FlamaBook" w:hAnsi="FlamaBook"/>
                <w:color w:val="000000"/>
                <w:sz w:val="16"/>
              </w:rPr>
              <w:t>410</w:t>
            </w:r>
          </w:p>
        </w:tc>
        <w:tc>
          <w:tcPr>
            <w:tcW w:w="1227" w:type="dxa"/>
            <w:tcBorders>
              <w:top w:val="single" w:sz="24" w:space="0" w:color="auto"/>
              <w:bottom w:val="dotted" w:sz="4" w:space="0" w:color="auto"/>
            </w:tcBorders>
          </w:tcPr>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 xml:space="preserve">432 </w:t>
            </w:r>
          </w:p>
        </w:tc>
      </w:tr>
      <w:tr w:rsidR="007E58AB" w:rsidRPr="00FF40AF" w:rsidTr="0086426A">
        <w:tc>
          <w:tcPr>
            <w:tcW w:w="3402" w:type="dxa"/>
            <w:tcBorders>
              <w:top w:val="dotted" w:sz="4" w:space="0" w:color="auto"/>
              <w:bottom w:val="dotted" w:sz="4" w:space="0" w:color="auto"/>
            </w:tcBorders>
          </w:tcPr>
          <w:p w:rsidR="007E58AB" w:rsidRPr="00FF40AF" w:rsidRDefault="007E58AB" w:rsidP="009E10F9">
            <w:pPr>
              <w:spacing w:after="0" w:line="360" w:lineRule="auto"/>
              <w:rPr>
                <w:rFonts w:ascii="FlamaBook" w:hAnsi="FlamaBook"/>
                <w:color w:val="000000"/>
                <w:sz w:val="16"/>
              </w:rPr>
            </w:pPr>
            <w:r w:rsidRPr="00FF40AF">
              <w:rPr>
                <w:rFonts w:ascii="FlamaBook" w:hAnsi="FlamaBook"/>
                <w:color w:val="000000"/>
                <w:sz w:val="16"/>
              </w:rPr>
              <w:t>Prof. Associati</w:t>
            </w:r>
          </w:p>
        </w:tc>
        <w:tc>
          <w:tcPr>
            <w:tcW w:w="1134" w:type="dxa"/>
            <w:tcBorders>
              <w:top w:val="dotted" w:sz="4" w:space="0" w:color="auto"/>
              <w:bottom w:val="dotted" w:sz="4" w:space="0" w:color="auto"/>
            </w:tcBorders>
          </w:tcPr>
          <w:p w:rsidR="007E58AB" w:rsidRPr="00FF40AF" w:rsidRDefault="007E58AB" w:rsidP="008162EA">
            <w:pPr>
              <w:spacing w:after="0" w:line="360" w:lineRule="auto"/>
              <w:jc w:val="right"/>
              <w:rPr>
                <w:rFonts w:ascii="FlamaBook" w:hAnsi="FlamaBook"/>
                <w:color w:val="000000"/>
                <w:sz w:val="16"/>
              </w:rPr>
            </w:pPr>
            <w:r w:rsidRPr="00FF40AF">
              <w:rPr>
                <w:rFonts w:ascii="FlamaBook" w:hAnsi="FlamaBook"/>
                <w:color w:val="000000"/>
                <w:sz w:val="16"/>
              </w:rPr>
              <w:t>774</w:t>
            </w:r>
          </w:p>
        </w:tc>
        <w:tc>
          <w:tcPr>
            <w:tcW w:w="1320" w:type="dxa"/>
            <w:tcBorders>
              <w:top w:val="dotted" w:sz="4" w:space="0" w:color="auto"/>
              <w:bottom w:val="dotted" w:sz="4" w:space="0" w:color="auto"/>
            </w:tcBorders>
          </w:tcPr>
          <w:p w:rsidR="007E58AB" w:rsidRPr="00FF40AF" w:rsidRDefault="007E58AB" w:rsidP="008162EA">
            <w:pPr>
              <w:spacing w:after="0" w:line="360" w:lineRule="auto"/>
              <w:jc w:val="right"/>
              <w:rPr>
                <w:rFonts w:ascii="FlamaBook" w:hAnsi="FlamaBook"/>
                <w:color w:val="000000"/>
                <w:sz w:val="16"/>
              </w:rPr>
            </w:pPr>
            <w:r w:rsidRPr="00FF40AF">
              <w:rPr>
                <w:rFonts w:ascii="FlamaBook" w:hAnsi="FlamaBook"/>
                <w:color w:val="000000"/>
                <w:sz w:val="16"/>
              </w:rPr>
              <w:t>742</w:t>
            </w:r>
          </w:p>
        </w:tc>
        <w:tc>
          <w:tcPr>
            <w:tcW w:w="1227" w:type="dxa"/>
            <w:tcBorders>
              <w:top w:val="dotted" w:sz="4" w:space="0" w:color="auto"/>
              <w:bottom w:val="dotted" w:sz="4" w:space="0" w:color="auto"/>
            </w:tcBorders>
          </w:tcPr>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740</w:t>
            </w:r>
          </w:p>
        </w:tc>
      </w:tr>
      <w:tr w:rsidR="007E58AB" w:rsidRPr="00FF40AF" w:rsidTr="0086426A">
        <w:tc>
          <w:tcPr>
            <w:tcW w:w="3402" w:type="dxa"/>
            <w:tcBorders>
              <w:top w:val="dotted" w:sz="4" w:space="0" w:color="auto"/>
              <w:bottom w:val="dotted" w:sz="4" w:space="0" w:color="auto"/>
            </w:tcBorders>
          </w:tcPr>
          <w:p w:rsidR="007E58AB" w:rsidRPr="00FF40AF" w:rsidRDefault="007E58AB" w:rsidP="009E10F9">
            <w:pPr>
              <w:spacing w:after="0" w:line="360" w:lineRule="auto"/>
              <w:rPr>
                <w:rFonts w:ascii="FlamaBook" w:hAnsi="FlamaBook"/>
                <w:color w:val="000000"/>
                <w:sz w:val="16"/>
              </w:rPr>
            </w:pPr>
            <w:r w:rsidRPr="00FF40AF">
              <w:rPr>
                <w:rFonts w:ascii="FlamaBook" w:hAnsi="FlamaBook"/>
                <w:color w:val="000000"/>
                <w:sz w:val="16"/>
              </w:rPr>
              <w:t>Ricercatori</w:t>
            </w:r>
          </w:p>
          <w:p w:rsidR="007E58AB" w:rsidRPr="00FF40AF" w:rsidRDefault="007E58AB" w:rsidP="009E10F9">
            <w:pPr>
              <w:spacing w:after="0" w:line="360" w:lineRule="auto"/>
              <w:rPr>
                <w:rFonts w:ascii="FlamaBook" w:hAnsi="FlamaBook"/>
                <w:color w:val="000000"/>
                <w:sz w:val="16"/>
              </w:rPr>
            </w:pPr>
            <w:r w:rsidRPr="00FF40AF">
              <w:rPr>
                <w:rFonts w:ascii="FlamaBook" w:hAnsi="FlamaBook"/>
                <w:color w:val="000000"/>
                <w:sz w:val="16"/>
              </w:rPr>
              <w:t>-di cui a tempo determinato</w:t>
            </w:r>
          </w:p>
        </w:tc>
        <w:tc>
          <w:tcPr>
            <w:tcW w:w="1134" w:type="dxa"/>
            <w:tcBorders>
              <w:top w:val="dotted" w:sz="4" w:space="0" w:color="auto"/>
              <w:bottom w:val="dotted" w:sz="4" w:space="0" w:color="auto"/>
            </w:tcBorders>
          </w:tcPr>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748</w:t>
            </w:r>
          </w:p>
        </w:tc>
        <w:tc>
          <w:tcPr>
            <w:tcW w:w="1320" w:type="dxa"/>
            <w:tcBorders>
              <w:top w:val="dotted" w:sz="4" w:space="0" w:color="auto"/>
              <w:bottom w:val="dotted" w:sz="4" w:space="0" w:color="auto"/>
            </w:tcBorders>
          </w:tcPr>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701</w:t>
            </w:r>
          </w:p>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153</w:t>
            </w:r>
          </w:p>
        </w:tc>
        <w:tc>
          <w:tcPr>
            <w:tcW w:w="1227" w:type="dxa"/>
            <w:tcBorders>
              <w:top w:val="dotted" w:sz="4" w:space="0" w:color="auto"/>
              <w:bottom w:val="dotted" w:sz="4" w:space="0" w:color="auto"/>
            </w:tcBorders>
          </w:tcPr>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739</w:t>
            </w:r>
          </w:p>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148</w:t>
            </w:r>
          </w:p>
        </w:tc>
      </w:tr>
      <w:tr w:rsidR="007E58AB" w:rsidRPr="00FF40AF" w:rsidTr="0086426A">
        <w:tc>
          <w:tcPr>
            <w:tcW w:w="3402" w:type="dxa"/>
            <w:tcBorders>
              <w:top w:val="single" w:sz="24" w:space="0" w:color="009999"/>
              <w:bottom w:val="single" w:sz="24" w:space="0" w:color="009999"/>
            </w:tcBorders>
          </w:tcPr>
          <w:p w:rsidR="007E58AB" w:rsidRPr="00FF40AF" w:rsidRDefault="007E58AB" w:rsidP="009E10F9">
            <w:pPr>
              <w:spacing w:after="0" w:line="240" w:lineRule="auto"/>
              <w:rPr>
                <w:rFonts w:ascii="FlamaBook" w:hAnsi="FlamaBook"/>
                <w:b/>
                <w:i/>
                <w:color w:val="000000"/>
                <w:sz w:val="18"/>
              </w:rPr>
            </w:pPr>
            <w:r w:rsidRPr="00FF40AF">
              <w:rPr>
                <w:rFonts w:ascii="FlamaBook" w:hAnsi="FlamaBook"/>
                <w:b/>
                <w:color w:val="000000"/>
                <w:sz w:val="18"/>
              </w:rPr>
              <w:t>Totale corpo docente</w:t>
            </w:r>
          </w:p>
        </w:tc>
        <w:tc>
          <w:tcPr>
            <w:tcW w:w="1134" w:type="dxa"/>
            <w:tcBorders>
              <w:top w:val="single" w:sz="24" w:space="0" w:color="auto"/>
              <w:bottom w:val="single" w:sz="24" w:space="0" w:color="auto"/>
            </w:tcBorders>
          </w:tcPr>
          <w:p w:rsidR="007E58AB" w:rsidRPr="00FF40AF" w:rsidRDefault="007E58AB" w:rsidP="009E10F9">
            <w:pPr>
              <w:spacing w:after="0" w:line="360" w:lineRule="auto"/>
              <w:jc w:val="right"/>
              <w:rPr>
                <w:rFonts w:ascii="FlamaBook" w:hAnsi="FlamaBook"/>
                <w:b/>
                <w:color w:val="000000"/>
                <w:sz w:val="18"/>
              </w:rPr>
            </w:pPr>
            <w:r w:rsidRPr="00FF40AF">
              <w:rPr>
                <w:rFonts w:ascii="FlamaBook" w:hAnsi="FlamaBook"/>
                <w:b/>
                <w:color w:val="000000"/>
                <w:sz w:val="18"/>
              </w:rPr>
              <w:t>1949</w:t>
            </w:r>
          </w:p>
        </w:tc>
        <w:tc>
          <w:tcPr>
            <w:tcW w:w="1320" w:type="dxa"/>
            <w:tcBorders>
              <w:top w:val="single" w:sz="24" w:space="0" w:color="auto"/>
              <w:bottom w:val="single" w:sz="24" w:space="0" w:color="auto"/>
            </w:tcBorders>
          </w:tcPr>
          <w:p w:rsidR="007E58AB" w:rsidRPr="00FF40AF" w:rsidRDefault="007E58AB" w:rsidP="009E10F9">
            <w:pPr>
              <w:spacing w:after="0" w:line="360" w:lineRule="auto"/>
              <w:jc w:val="right"/>
              <w:rPr>
                <w:rFonts w:ascii="FlamaBook" w:hAnsi="FlamaBook"/>
                <w:b/>
                <w:color w:val="000000"/>
                <w:sz w:val="18"/>
              </w:rPr>
            </w:pPr>
            <w:r w:rsidRPr="00FF40AF">
              <w:rPr>
                <w:rFonts w:ascii="FlamaBook" w:hAnsi="FlamaBook"/>
                <w:b/>
                <w:color w:val="000000"/>
                <w:sz w:val="18"/>
              </w:rPr>
              <w:t>1.853</w:t>
            </w:r>
          </w:p>
        </w:tc>
        <w:tc>
          <w:tcPr>
            <w:tcW w:w="1227" w:type="dxa"/>
            <w:tcBorders>
              <w:top w:val="single" w:sz="24" w:space="0" w:color="auto"/>
              <w:bottom w:val="single" w:sz="24" w:space="0" w:color="auto"/>
            </w:tcBorders>
          </w:tcPr>
          <w:p w:rsidR="007E58AB" w:rsidRPr="00FF40AF" w:rsidRDefault="007E58AB" w:rsidP="009E10F9">
            <w:pPr>
              <w:spacing w:after="0" w:line="360" w:lineRule="auto"/>
              <w:jc w:val="right"/>
              <w:rPr>
                <w:rFonts w:ascii="FlamaBook" w:hAnsi="FlamaBook"/>
                <w:b/>
                <w:color w:val="000000"/>
                <w:sz w:val="18"/>
              </w:rPr>
            </w:pPr>
            <w:r w:rsidRPr="00FF40AF">
              <w:rPr>
                <w:rFonts w:ascii="FlamaBook" w:hAnsi="FlamaBook"/>
                <w:b/>
                <w:color w:val="000000"/>
                <w:sz w:val="18"/>
              </w:rPr>
              <w:t>1.911</w:t>
            </w:r>
          </w:p>
        </w:tc>
      </w:tr>
      <w:tr w:rsidR="007E58AB" w:rsidRPr="00FF40AF" w:rsidTr="0086426A">
        <w:tc>
          <w:tcPr>
            <w:tcW w:w="3402" w:type="dxa"/>
            <w:tcBorders>
              <w:top w:val="single" w:sz="24" w:space="0" w:color="009999"/>
              <w:bottom w:val="dotted" w:sz="4" w:space="0" w:color="auto"/>
            </w:tcBorders>
          </w:tcPr>
          <w:p w:rsidR="007E58AB" w:rsidRPr="00FF40AF" w:rsidRDefault="007E58AB" w:rsidP="009E10F9">
            <w:pPr>
              <w:spacing w:after="0" w:line="360" w:lineRule="auto"/>
              <w:rPr>
                <w:rFonts w:ascii="FlamaBook" w:hAnsi="FlamaBook"/>
                <w:color w:val="000000"/>
                <w:sz w:val="16"/>
              </w:rPr>
            </w:pPr>
            <w:r w:rsidRPr="00FF40AF">
              <w:rPr>
                <w:rFonts w:ascii="FlamaBook" w:hAnsi="FlamaBook"/>
                <w:color w:val="000000"/>
                <w:sz w:val="16"/>
              </w:rPr>
              <w:t>Direttore Generale e Dirigenti</w:t>
            </w:r>
          </w:p>
        </w:tc>
        <w:tc>
          <w:tcPr>
            <w:tcW w:w="1134" w:type="dxa"/>
            <w:tcBorders>
              <w:top w:val="single" w:sz="24" w:space="0" w:color="auto"/>
              <w:bottom w:val="dotted" w:sz="4" w:space="0" w:color="auto"/>
            </w:tcBorders>
          </w:tcPr>
          <w:p w:rsidR="007E58AB" w:rsidRPr="00FF40AF" w:rsidRDefault="007E58AB" w:rsidP="00781D15">
            <w:pPr>
              <w:spacing w:after="0" w:line="360" w:lineRule="auto"/>
              <w:jc w:val="right"/>
              <w:rPr>
                <w:rFonts w:ascii="FlamaBook" w:hAnsi="FlamaBook"/>
                <w:color w:val="000000"/>
                <w:sz w:val="16"/>
              </w:rPr>
            </w:pPr>
            <w:r w:rsidRPr="00FF40AF">
              <w:rPr>
                <w:rFonts w:ascii="FlamaBook" w:hAnsi="FlamaBook"/>
                <w:color w:val="000000"/>
                <w:sz w:val="16"/>
              </w:rPr>
              <w:t>10</w:t>
            </w:r>
          </w:p>
        </w:tc>
        <w:tc>
          <w:tcPr>
            <w:tcW w:w="1320" w:type="dxa"/>
            <w:tcBorders>
              <w:top w:val="single" w:sz="24" w:space="0" w:color="auto"/>
              <w:bottom w:val="dotted" w:sz="4" w:space="0" w:color="auto"/>
            </w:tcBorders>
          </w:tcPr>
          <w:p w:rsidR="007E58AB" w:rsidRPr="00FF40AF" w:rsidRDefault="007E58AB" w:rsidP="00EC4DFC">
            <w:pPr>
              <w:spacing w:after="0" w:line="360" w:lineRule="auto"/>
              <w:jc w:val="right"/>
              <w:rPr>
                <w:rFonts w:ascii="FlamaBook" w:hAnsi="FlamaBook"/>
                <w:color w:val="000000"/>
                <w:sz w:val="16"/>
              </w:rPr>
            </w:pPr>
            <w:r w:rsidRPr="00FF40AF">
              <w:rPr>
                <w:rFonts w:ascii="FlamaBook" w:hAnsi="FlamaBook"/>
                <w:color w:val="000000"/>
                <w:sz w:val="16"/>
              </w:rPr>
              <w:t xml:space="preserve">11  </w:t>
            </w:r>
          </w:p>
        </w:tc>
        <w:tc>
          <w:tcPr>
            <w:tcW w:w="1227" w:type="dxa"/>
            <w:tcBorders>
              <w:top w:val="single" w:sz="24" w:space="0" w:color="auto"/>
              <w:bottom w:val="dotted" w:sz="4" w:space="0" w:color="auto"/>
            </w:tcBorders>
          </w:tcPr>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11</w:t>
            </w:r>
          </w:p>
        </w:tc>
      </w:tr>
      <w:tr w:rsidR="007E58AB" w:rsidRPr="00FF40AF" w:rsidTr="0086426A">
        <w:tc>
          <w:tcPr>
            <w:tcW w:w="3402" w:type="dxa"/>
            <w:tcBorders>
              <w:top w:val="dotted" w:sz="4" w:space="0" w:color="auto"/>
              <w:bottom w:val="single" w:sz="24" w:space="0" w:color="009999"/>
            </w:tcBorders>
          </w:tcPr>
          <w:p w:rsidR="007E58AB" w:rsidRPr="00FF40AF" w:rsidRDefault="007E58AB" w:rsidP="009E10F9">
            <w:pPr>
              <w:spacing w:after="0" w:line="360" w:lineRule="auto"/>
              <w:rPr>
                <w:rFonts w:ascii="FlamaBook" w:hAnsi="FlamaBook"/>
                <w:color w:val="000000"/>
                <w:sz w:val="16"/>
              </w:rPr>
            </w:pPr>
            <w:r w:rsidRPr="00FF40AF">
              <w:rPr>
                <w:rFonts w:ascii="FlamaBook" w:hAnsi="FlamaBook"/>
                <w:color w:val="000000"/>
                <w:sz w:val="16"/>
              </w:rPr>
              <w:t>Tecnici amministrativi</w:t>
            </w:r>
          </w:p>
          <w:p w:rsidR="007E58AB" w:rsidRPr="00FF40AF" w:rsidRDefault="007E58AB" w:rsidP="009E10F9">
            <w:pPr>
              <w:spacing w:after="0" w:line="360" w:lineRule="auto"/>
              <w:rPr>
                <w:rFonts w:ascii="FlamaBook" w:hAnsi="FlamaBook"/>
                <w:color w:val="000000"/>
                <w:sz w:val="16"/>
              </w:rPr>
            </w:pPr>
            <w:r w:rsidRPr="00FF40AF">
              <w:rPr>
                <w:rFonts w:ascii="FlamaBook" w:hAnsi="FlamaBook"/>
                <w:color w:val="000000"/>
                <w:sz w:val="16"/>
              </w:rPr>
              <w:t>-di cui a tempo determinato</w:t>
            </w:r>
          </w:p>
        </w:tc>
        <w:tc>
          <w:tcPr>
            <w:tcW w:w="1134" w:type="dxa"/>
            <w:tcBorders>
              <w:top w:val="dotted" w:sz="4" w:space="0" w:color="auto"/>
              <w:bottom w:val="single" w:sz="24" w:space="0" w:color="auto"/>
            </w:tcBorders>
          </w:tcPr>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1803</w:t>
            </w:r>
          </w:p>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78</w:t>
            </w:r>
          </w:p>
        </w:tc>
        <w:tc>
          <w:tcPr>
            <w:tcW w:w="1320" w:type="dxa"/>
            <w:tcBorders>
              <w:top w:val="dotted" w:sz="4" w:space="0" w:color="auto"/>
              <w:bottom w:val="single" w:sz="24" w:space="0" w:color="auto"/>
            </w:tcBorders>
          </w:tcPr>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1.766</w:t>
            </w:r>
          </w:p>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64</w:t>
            </w:r>
          </w:p>
        </w:tc>
        <w:tc>
          <w:tcPr>
            <w:tcW w:w="1227" w:type="dxa"/>
            <w:tcBorders>
              <w:top w:val="dotted" w:sz="4" w:space="0" w:color="auto"/>
              <w:bottom w:val="single" w:sz="24" w:space="0" w:color="auto"/>
            </w:tcBorders>
          </w:tcPr>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1.792</w:t>
            </w:r>
          </w:p>
          <w:p w:rsidR="007E58AB" w:rsidRPr="00FF40AF" w:rsidRDefault="007E58AB" w:rsidP="009E10F9">
            <w:pPr>
              <w:spacing w:after="0" w:line="360" w:lineRule="auto"/>
              <w:jc w:val="right"/>
              <w:rPr>
                <w:rFonts w:ascii="FlamaBook" w:hAnsi="FlamaBook"/>
                <w:color w:val="000000"/>
                <w:sz w:val="16"/>
              </w:rPr>
            </w:pPr>
            <w:r w:rsidRPr="00FF40AF">
              <w:rPr>
                <w:rFonts w:ascii="FlamaBook" w:hAnsi="FlamaBook"/>
                <w:color w:val="000000"/>
                <w:sz w:val="16"/>
              </w:rPr>
              <w:t>73</w:t>
            </w:r>
          </w:p>
        </w:tc>
      </w:tr>
      <w:tr w:rsidR="007E58AB" w:rsidRPr="00FF40AF" w:rsidTr="0086426A">
        <w:tc>
          <w:tcPr>
            <w:tcW w:w="3402" w:type="dxa"/>
            <w:tcBorders>
              <w:top w:val="single" w:sz="24" w:space="0" w:color="009999"/>
              <w:bottom w:val="single" w:sz="24" w:space="0" w:color="009999"/>
            </w:tcBorders>
          </w:tcPr>
          <w:p w:rsidR="007E58AB" w:rsidRPr="00FF40AF" w:rsidRDefault="007E58AB" w:rsidP="009E10F9">
            <w:pPr>
              <w:spacing w:after="0" w:line="240" w:lineRule="auto"/>
              <w:rPr>
                <w:rFonts w:ascii="FlamaBook" w:hAnsi="FlamaBook"/>
                <w:color w:val="000000"/>
                <w:sz w:val="16"/>
              </w:rPr>
            </w:pPr>
            <w:r w:rsidRPr="00FF40AF">
              <w:rPr>
                <w:rFonts w:ascii="FlamaBook" w:hAnsi="FlamaBook"/>
                <w:b/>
                <w:color w:val="000000"/>
                <w:sz w:val="18"/>
              </w:rPr>
              <w:t>Totale personale tecnico e amministrativo</w:t>
            </w:r>
          </w:p>
        </w:tc>
        <w:tc>
          <w:tcPr>
            <w:tcW w:w="1134" w:type="dxa"/>
            <w:tcBorders>
              <w:top w:val="single" w:sz="24" w:space="0" w:color="auto"/>
              <w:bottom w:val="single" w:sz="24" w:space="0" w:color="auto"/>
            </w:tcBorders>
          </w:tcPr>
          <w:p w:rsidR="007E58AB" w:rsidRPr="00FF40AF" w:rsidRDefault="007E58AB" w:rsidP="009E10F9">
            <w:pPr>
              <w:spacing w:after="0" w:line="360" w:lineRule="auto"/>
              <w:jc w:val="right"/>
              <w:rPr>
                <w:rFonts w:ascii="FlamaBook" w:hAnsi="FlamaBook"/>
                <w:b/>
                <w:color w:val="000000"/>
                <w:sz w:val="18"/>
              </w:rPr>
            </w:pPr>
            <w:r w:rsidRPr="00FF40AF">
              <w:rPr>
                <w:rFonts w:ascii="FlamaBook" w:hAnsi="FlamaBook"/>
                <w:b/>
                <w:color w:val="000000"/>
                <w:sz w:val="18"/>
              </w:rPr>
              <w:t>1813</w:t>
            </w:r>
          </w:p>
        </w:tc>
        <w:tc>
          <w:tcPr>
            <w:tcW w:w="1320" w:type="dxa"/>
            <w:tcBorders>
              <w:top w:val="single" w:sz="24" w:space="0" w:color="auto"/>
              <w:bottom w:val="single" w:sz="24" w:space="0" w:color="auto"/>
            </w:tcBorders>
          </w:tcPr>
          <w:p w:rsidR="007E58AB" w:rsidRPr="00FF40AF" w:rsidRDefault="007E58AB" w:rsidP="009E10F9">
            <w:pPr>
              <w:spacing w:after="0" w:line="360" w:lineRule="auto"/>
              <w:jc w:val="right"/>
              <w:rPr>
                <w:rFonts w:ascii="FlamaBook" w:hAnsi="FlamaBook"/>
                <w:b/>
                <w:color w:val="000000"/>
                <w:sz w:val="18"/>
              </w:rPr>
            </w:pPr>
            <w:r w:rsidRPr="00FF40AF">
              <w:rPr>
                <w:rFonts w:ascii="FlamaBook" w:hAnsi="FlamaBook"/>
                <w:b/>
                <w:color w:val="000000"/>
                <w:sz w:val="18"/>
              </w:rPr>
              <w:t>1.777</w:t>
            </w:r>
          </w:p>
        </w:tc>
        <w:tc>
          <w:tcPr>
            <w:tcW w:w="1227" w:type="dxa"/>
            <w:tcBorders>
              <w:top w:val="single" w:sz="24" w:space="0" w:color="auto"/>
              <w:bottom w:val="single" w:sz="24" w:space="0" w:color="auto"/>
            </w:tcBorders>
          </w:tcPr>
          <w:p w:rsidR="007E58AB" w:rsidRPr="00FF40AF" w:rsidRDefault="007E58AB" w:rsidP="009E10F9">
            <w:pPr>
              <w:spacing w:after="0" w:line="360" w:lineRule="auto"/>
              <w:jc w:val="right"/>
              <w:rPr>
                <w:rFonts w:ascii="FlamaBook" w:hAnsi="FlamaBook"/>
                <w:b/>
                <w:color w:val="000000"/>
                <w:sz w:val="18"/>
              </w:rPr>
            </w:pPr>
            <w:r w:rsidRPr="00FF40AF">
              <w:rPr>
                <w:rFonts w:ascii="FlamaBook" w:hAnsi="FlamaBook"/>
                <w:b/>
                <w:color w:val="000000"/>
                <w:sz w:val="18"/>
              </w:rPr>
              <w:t>1.803</w:t>
            </w:r>
          </w:p>
        </w:tc>
      </w:tr>
      <w:tr w:rsidR="007E58AB" w:rsidRPr="00FF40AF" w:rsidTr="0086426A">
        <w:tc>
          <w:tcPr>
            <w:tcW w:w="3402" w:type="dxa"/>
            <w:tcBorders>
              <w:top w:val="single" w:sz="24" w:space="0" w:color="009999"/>
            </w:tcBorders>
          </w:tcPr>
          <w:p w:rsidR="007E58AB" w:rsidRPr="00FF40AF" w:rsidRDefault="007E58AB" w:rsidP="009E10F9">
            <w:pPr>
              <w:spacing w:after="0" w:line="240" w:lineRule="auto"/>
              <w:rPr>
                <w:rFonts w:ascii="FlamaBook" w:hAnsi="FlamaBook"/>
                <w:b/>
                <w:color w:val="000000"/>
                <w:sz w:val="18"/>
              </w:rPr>
            </w:pPr>
            <w:r w:rsidRPr="00FF40AF">
              <w:rPr>
                <w:rFonts w:ascii="FlamaBook" w:hAnsi="FlamaBook"/>
                <w:b/>
                <w:color w:val="000000"/>
                <w:sz w:val="18"/>
              </w:rPr>
              <w:t>TOTALE RISORSE UMANE</w:t>
            </w:r>
          </w:p>
        </w:tc>
        <w:tc>
          <w:tcPr>
            <w:tcW w:w="1134" w:type="dxa"/>
            <w:tcBorders>
              <w:top w:val="single" w:sz="24" w:space="0" w:color="auto"/>
            </w:tcBorders>
          </w:tcPr>
          <w:p w:rsidR="007E58AB" w:rsidRPr="00FF40AF" w:rsidRDefault="007E58AB" w:rsidP="009E10F9">
            <w:pPr>
              <w:spacing w:after="0" w:line="360" w:lineRule="auto"/>
              <w:jc w:val="right"/>
              <w:rPr>
                <w:rFonts w:ascii="FlamaBook" w:hAnsi="FlamaBook"/>
                <w:b/>
                <w:color w:val="000000"/>
                <w:sz w:val="18"/>
              </w:rPr>
            </w:pPr>
            <w:r w:rsidRPr="00FF40AF">
              <w:rPr>
                <w:rFonts w:ascii="FlamaBook" w:hAnsi="FlamaBook"/>
                <w:b/>
                <w:color w:val="000000"/>
                <w:sz w:val="18"/>
              </w:rPr>
              <w:t>3762</w:t>
            </w:r>
          </w:p>
        </w:tc>
        <w:tc>
          <w:tcPr>
            <w:tcW w:w="1320" w:type="dxa"/>
            <w:tcBorders>
              <w:top w:val="single" w:sz="24" w:space="0" w:color="auto"/>
            </w:tcBorders>
          </w:tcPr>
          <w:p w:rsidR="007E58AB" w:rsidRPr="00FF40AF" w:rsidRDefault="007E58AB" w:rsidP="009E10F9">
            <w:pPr>
              <w:spacing w:after="0" w:line="360" w:lineRule="auto"/>
              <w:jc w:val="right"/>
              <w:rPr>
                <w:rFonts w:ascii="FlamaBook" w:hAnsi="FlamaBook"/>
                <w:b/>
                <w:color w:val="000000"/>
                <w:sz w:val="18"/>
              </w:rPr>
            </w:pPr>
            <w:r w:rsidRPr="00FF40AF">
              <w:rPr>
                <w:rFonts w:ascii="FlamaBook" w:hAnsi="FlamaBook"/>
                <w:b/>
                <w:color w:val="000000"/>
                <w:sz w:val="18"/>
              </w:rPr>
              <w:t>3.630</w:t>
            </w:r>
          </w:p>
        </w:tc>
        <w:tc>
          <w:tcPr>
            <w:tcW w:w="1227" w:type="dxa"/>
            <w:tcBorders>
              <w:top w:val="single" w:sz="24" w:space="0" w:color="auto"/>
            </w:tcBorders>
          </w:tcPr>
          <w:p w:rsidR="007E58AB" w:rsidRPr="00FF40AF" w:rsidRDefault="007E58AB" w:rsidP="009E10F9">
            <w:pPr>
              <w:spacing w:after="0" w:line="360" w:lineRule="auto"/>
              <w:jc w:val="right"/>
              <w:rPr>
                <w:rFonts w:ascii="FlamaBook" w:hAnsi="FlamaBook"/>
                <w:b/>
                <w:color w:val="000000"/>
                <w:sz w:val="18"/>
              </w:rPr>
            </w:pPr>
            <w:r w:rsidRPr="00FF40AF">
              <w:rPr>
                <w:rFonts w:ascii="FlamaBook" w:hAnsi="FlamaBook"/>
                <w:b/>
                <w:color w:val="000000"/>
                <w:sz w:val="18"/>
              </w:rPr>
              <w:t>3.714</w:t>
            </w:r>
          </w:p>
        </w:tc>
      </w:tr>
    </w:tbl>
    <w:p w:rsidR="007E58AB" w:rsidRDefault="007E58AB" w:rsidP="007C4121">
      <w:pPr>
        <w:jc w:val="both"/>
        <w:rPr>
          <w:rFonts w:ascii="Garamond" w:hAnsi="Garamond"/>
        </w:rPr>
      </w:pPr>
    </w:p>
    <w:p w:rsidR="007E58AB" w:rsidRPr="00622ADB" w:rsidRDefault="007E58AB" w:rsidP="00622ADB">
      <w:pPr>
        <w:rPr>
          <w:rFonts w:ascii="Garamond" w:hAnsi="Garamond"/>
        </w:rPr>
      </w:pPr>
    </w:p>
    <w:p w:rsidR="007E58AB" w:rsidRPr="00622ADB" w:rsidRDefault="007E58AB" w:rsidP="00622ADB">
      <w:pPr>
        <w:rPr>
          <w:rFonts w:ascii="Garamond" w:hAnsi="Garamond"/>
        </w:rPr>
      </w:pPr>
    </w:p>
    <w:p w:rsidR="007E58AB" w:rsidRPr="00622ADB" w:rsidRDefault="007E58AB" w:rsidP="00622ADB">
      <w:pPr>
        <w:rPr>
          <w:rFonts w:ascii="Garamond" w:hAnsi="Garamond"/>
        </w:rPr>
      </w:pPr>
    </w:p>
    <w:p w:rsidR="007E58AB" w:rsidRPr="00622ADB" w:rsidRDefault="007E58AB" w:rsidP="00622ADB">
      <w:pPr>
        <w:rPr>
          <w:rFonts w:ascii="Garamond" w:hAnsi="Garamond"/>
        </w:rPr>
      </w:pPr>
    </w:p>
    <w:p w:rsidR="007E58AB" w:rsidRPr="00622ADB" w:rsidRDefault="007E58AB" w:rsidP="00622ADB">
      <w:pPr>
        <w:rPr>
          <w:rFonts w:ascii="Garamond" w:hAnsi="Garamond"/>
        </w:rPr>
      </w:pPr>
    </w:p>
    <w:p w:rsidR="007E58AB" w:rsidRPr="00622ADB" w:rsidRDefault="007E58AB" w:rsidP="00622ADB">
      <w:pPr>
        <w:rPr>
          <w:rFonts w:ascii="Garamond" w:hAnsi="Garamond"/>
        </w:rPr>
      </w:pPr>
    </w:p>
    <w:p w:rsidR="007E58AB" w:rsidRDefault="007E58AB" w:rsidP="00622ADB">
      <w:pPr>
        <w:rPr>
          <w:rFonts w:ascii="Garamond" w:hAnsi="Garamond"/>
        </w:rPr>
      </w:pPr>
    </w:p>
    <w:p w:rsidR="007E58AB" w:rsidRDefault="007E58AB" w:rsidP="00622ADB">
      <w:pPr>
        <w:rPr>
          <w:rFonts w:ascii="Garamond" w:hAnsi="Garamond"/>
        </w:rPr>
      </w:pPr>
    </w:p>
    <w:tbl>
      <w:tblPr>
        <w:tblpPr w:leftFromText="141" w:rightFromText="141" w:vertAnchor="text" w:horzAnchor="margin" w:tblpY="16"/>
        <w:tblW w:w="0" w:type="auto"/>
        <w:tblLayout w:type="fixed"/>
        <w:tblLook w:val="00A0"/>
      </w:tblPr>
      <w:tblGrid>
        <w:gridCol w:w="3088"/>
        <w:gridCol w:w="1165"/>
        <w:gridCol w:w="1165"/>
        <w:gridCol w:w="1276"/>
      </w:tblGrid>
      <w:tr w:rsidR="007E58AB" w:rsidRPr="00FF40AF" w:rsidTr="00A5651E">
        <w:tc>
          <w:tcPr>
            <w:tcW w:w="3088" w:type="dxa"/>
            <w:tcBorders>
              <w:bottom w:val="single" w:sz="24" w:space="0" w:color="009999"/>
            </w:tcBorders>
          </w:tcPr>
          <w:p w:rsidR="007E58AB" w:rsidRPr="00FF40AF" w:rsidRDefault="007E58AB" w:rsidP="009B5C53">
            <w:pPr>
              <w:spacing w:after="0" w:line="276" w:lineRule="auto"/>
              <w:rPr>
                <w:rFonts w:ascii="FlamaBook" w:hAnsi="FlamaBook"/>
                <w:b/>
                <w:color w:val="000000"/>
                <w:sz w:val="18"/>
              </w:rPr>
            </w:pPr>
            <w:r w:rsidRPr="00FF40AF">
              <w:rPr>
                <w:rFonts w:ascii="FlamaBook" w:hAnsi="FlamaBook"/>
                <w:b/>
                <w:color w:val="000000"/>
                <w:sz w:val="18"/>
              </w:rPr>
              <w:t>Docenti e ricercatori</w:t>
            </w:r>
          </w:p>
        </w:tc>
        <w:tc>
          <w:tcPr>
            <w:tcW w:w="1165" w:type="dxa"/>
            <w:tcBorders>
              <w:bottom w:val="single" w:sz="24" w:space="0" w:color="auto"/>
            </w:tcBorders>
          </w:tcPr>
          <w:p w:rsidR="007E58AB" w:rsidRPr="00FF40AF" w:rsidRDefault="007E58AB" w:rsidP="00781D15">
            <w:pPr>
              <w:spacing w:after="0" w:line="276" w:lineRule="auto"/>
              <w:jc w:val="center"/>
              <w:rPr>
                <w:rFonts w:ascii="FlamaBook" w:hAnsi="FlamaBook"/>
                <w:b/>
                <w:color w:val="000000"/>
                <w:sz w:val="14"/>
              </w:rPr>
            </w:pPr>
            <w:r w:rsidRPr="00FF40AF">
              <w:rPr>
                <w:rFonts w:ascii="FlamaBook" w:hAnsi="FlamaBook"/>
                <w:b/>
                <w:color w:val="000000"/>
                <w:sz w:val="14"/>
              </w:rPr>
              <w:t>%Donne 2018</w:t>
            </w:r>
          </w:p>
        </w:tc>
        <w:tc>
          <w:tcPr>
            <w:tcW w:w="1165" w:type="dxa"/>
            <w:tcBorders>
              <w:bottom w:val="single" w:sz="24" w:space="0" w:color="auto"/>
            </w:tcBorders>
          </w:tcPr>
          <w:p w:rsidR="007E58AB" w:rsidRPr="00FF40AF" w:rsidRDefault="007E58AB" w:rsidP="009B5C53">
            <w:pPr>
              <w:spacing w:after="0" w:line="276" w:lineRule="auto"/>
              <w:jc w:val="center"/>
              <w:rPr>
                <w:rFonts w:ascii="FlamaBook" w:hAnsi="FlamaBook"/>
                <w:b/>
                <w:color w:val="000000"/>
                <w:sz w:val="14"/>
              </w:rPr>
            </w:pPr>
            <w:r w:rsidRPr="00FF40AF">
              <w:rPr>
                <w:rFonts w:ascii="FlamaBook" w:hAnsi="FlamaBook"/>
                <w:b/>
                <w:color w:val="000000"/>
                <w:sz w:val="14"/>
              </w:rPr>
              <w:t>%Donne 2017</w:t>
            </w:r>
          </w:p>
        </w:tc>
        <w:tc>
          <w:tcPr>
            <w:tcW w:w="1276" w:type="dxa"/>
            <w:tcBorders>
              <w:bottom w:val="single" w:sz="24" w:space="0" w:color="auto"/>
            </w:tcBorders>
          </w:tcPr>
          <w:p w:rsidR="007E58AB" w:rsidRPr="00FF40AF" w:rsidRDefault="007E58AB" w:rsidP="009B5C53">
            <w:pPr>
              <w:spacing w:after="0" w:line="276" w:lineRule="auto"/>
              <w:jc w:val="center"/>
              <w:rPr>
                <w:rFonts w:ascii="FlamaBook" w:hAnsi="FlamaBook"/>
                <w:b/>
                <w:color w:val="000000"/>
                <w:sz w:val="14"/>
              </w:rPr>
            </w:pPr>
            <w:r w:rsidRPr="00FF40AF">
              <w:rPr>
                <w:rFonts w:ascii="FlamaBook" w:hAnsi="FlamaBook"/>
                <w:b/>
                <w:color w:val="000000"/>
                <w:sz w:val="14"/>
              </w:rPr>
              <w:t>% Donne 2016</w:t>
            </w:r>
          </w:p>
        </w:tc>
      </w:tr>
      <w:tr w:rsidR="007E58AB" w:rsidRPr="00FF40AF" w:rsidTr="00A5651E">
        <w:tc>
          <w:tcPr>
            <w:tcW w:w="3088" w:type="dxa"/>
            <w:tcBorders>
              <w:top w:val="single" w:sz="24" w:space="0" w:color="009999"/>
              <w:bottom w:val="dotted" w:sz="4" w:space="0" w:color="auto"/>
            </w:tcBorders>
          </w:tcPr>
          <w:p w:rsidR="007E58AB" w:rsidRPr="00FF40AF" w:rsidRDefault="007E58AB" w:rsidP="009B5C53">
            <w:pPr>
              <w:spacing w:after="0" w:line="360" w:lineRule="auto"/>
              <w:rPr>
                <w:rFonts w:ascii="FlamaBook" w:hAnsi="FlamaBook"/>
                <w:color w:val="000000"/>
                <w:sz w:val="16"/>
              </w:rPr>
            </w:pPr>
            <w:r w:rsidRPr="00FF40AF">
              <w:rPr>
                <w:rFonts w:ascii="FlamaBook" w:hAnsi="FlamaBook"/>
                <w:color w:val="000000"/>
                <w:sz w:val="16"/>
              </w:rPr>
              <w:t>Prof. Ordinari</w:t>
            </w:r>
          </w:p>
        </w:tc>
        <w:tc>
          <w:tcPr>
            <w:tcW w:w="1165" w:type="dxa"/>
            <w:tcBorders>
              <w:top w:val="single" w:sz="2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28%</w:t>
            </w:r>
          </w:p>
        </w:tc>
        <w:tc>
          <w:tcPr>
            <w:tcW w:w="1165" w:type="dxa"/>
            <w:tcBorders>
              <w:top w:val="single" w:sz="2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29%</w:t>
            </w:r>
          </w:p>
        </w:tc>
        <w:tc>
          <w:tcPr>
            <w:tcW w:w="1276" w:type="dxa"/>
            <w:tcBorders>
              <w:top w:val="single" w:sz="2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28%</w:t>
            </w:r>
          </w:p>
        </w:tc>
      </w:tr>
      <w:tr w:rsidR="007E58AB" w:rsidRPr="00FF40AF" w:rsidTr="00A5651E">
        <w:tc>
          <w:tcPr>
            <w:tcW w:w="3088" w:type="dxa"/>
            <w:tcBorders>
              <w:top w:val="dotted" w:sz="4" w:space="0" w:color="auto"/>
              <w:bottom w:val="dotted" w:sz="4" w:space="0" w:color="auto"/>
            </w:tcBorders>
          </w:tcPr>
          <w:p w:rsidR="007E58AB" w:rsidRPr="00FF40AF" w:rsidRDefault="007E58AB" w:rsidP="009B5C53">
            <w:pPr>
              <w:spacing w:after="0" w:line="360" w:lineRule="auto"/>
              <w:rPr>
                <w:rFonts w:ascii="FlamaBook" w:hAnsi="FlamaBook"/>
                <w:color w:val="000000"/>
                <w:sz w:val="16"/>
              </w:rPr>
            </w:pPr>
            <w:r w:rsidRPr="00FF40AF">
              <w:rPr>
                <w:rFonts w:ascii="FlamaBook" w:hAnsi="FlamaBook"/>
                <w:color w:val="000000"/>
                <w:sz w:val="16"/>
              </w:rPr>
              <w:t>Prof. Associati</w:t>
            </w:r>
          </w:p>
        </w:tc>
        <w:tc>
          <w:tcPr>
            <w:tcW w:w="1165" w:type="dxa"/>
            <w:tcBorders>
              <w:top w:val="dotted" w:sz="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44%</w:t>
            </w:r>
          </w:p>
        </w:tc>
        <w:tc>
          <w:tcPr>
            <w:tcW w:w="1165" w:type="dxa"/>
            <w:tcBorders>
              <w:top w:val="dotted" w:sz="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43%</w:t>
            </w:r>
          </w:p>
        </w:tc>
        <w:tc>
          <w:tcPr>
            <w:tcW w:w="1276" w:type="dxa"/>
            <w:tcBorders>
              <w:top w:val="dotted" w:sz="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43%</w:t>
            </w:r>
          </w:p>
        </w:tc>
      </w:tr>
      <w:tr w:rsidR="007E58AB" w:rsidRPr="00FF40AF" w:rsidTr="00A5651E">
        <w:tc>
          <w:tcPr>
            <w:tcW w:w="3088" w:type="dxa"/>
            <w:tcBorders>
              <w:top w:val="dotted" w:sz="4" w:space="0" w:color="auto"/>
              <w:bottom w:val="dotted" w:sz="4" w:space="0" w:color="auto"/>
            </w:tcBorders>
          </w:tcPr>
          <w:p w:rsidR="007E58AB" w:rsidRPr="00FF40AF" w:rsidRDefault="007E58AB" w:rsidP="009B5C53">
            <w:pPr>
              <w:spacing w:after="0" w:line="360" w:lineRule="auto"/>
              <w:rPr>
                <w:rFonts w:ascii="FlamaBook" w:hAnsi="FlamaBook"/>
                <w:color w:val="000000"/>
                <w:sz w:val="16"/>
              </w:rPr>
            </w:pPr>
            <w:r w:rsidRPr="00FF40AF">
              <w:rPr>
                <w:rFonts w:ascii="FlamaBook" w:hAnsi="FlamaBook"/>
                <w:color w:val="000000"/>
                <w:sz w:val="16"/>
              </w:rPr>
              <w:t>Ricercatori</w:t>
            </w:r>
          </w:p>
        </w:tc>
        <w:tc>
          <w:tcPr>
            <w:tcW w:w="1165" w:type="dxa"/>
            <w:tcBorders>
              <w:top w:val="dotted" w:sz="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50%</w:t>
            </w:r>
          </w:p>
        </w:tc>
        <w:tc>
          <w:tcPr>
            <w:tcW w:w="1165" w:type="dxa"/>
            <w:tcBorders>
              <w:top w:val="dotted" w:sz="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52%</w:t>
            </w:r>
          </w:p>
        </w:tc>
        <w:tc>
          <w:tcPr>
            <w:tcW w:w="1276" w:type="dxa"/>
            <w:tcBorders>
              <w:top w:val="dotted" w:sz="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52%</w:t>
            </w:r>
          </w:p>
        </w:tc>
      </w:tr>
      <w:tr w:rsidR="007E58AB" w:rsidRPr="00FF40AF" w:rsidTr="00A5651E">
        <w:tc>
          <w:tcPr>
            <w:tcW w:w="3088" w:type="dxa"/>
            <w:tcBorders>
              <w:top w:val="single" w:sz="24" w:space="0" w:color="009999"/>
              <w:bottom w:val="single" w:sz="24" w:space="0" w:color="009999"/>
            </w:tcBorders>
          </w:tcPr>
          <w:p w:rsidR="007E58AB" w:rsidRPr="00FF40AF" w:rsidRDefault="007E58AB" w:rsidP="009B5C53">
            <w:pPr>
              <w:spacing w:after="0" w:line="240" w:lineRule="auto"/>
              <w:rPr>
                <w:rFonts w:ascii="FlamaBook" w:hAnsi="FlamaBook"/>
                <w:b/>
                <w:i/>
                <w:color w:val="000000"/>
                <w:sz w:val="18"/>
              </w:rPr>
            </w:pPr>
            <w:r w:rsidRPr="00FF40AF">
              <w:rPr>
                <w:rFonts w:ascii="FlamaBook" w:hAnsi="FlamaBook"/>
                <w:b/>
                <w:color w:val="000000"/>
                <w:sz w:val="18"/>
              </w:rPr>
              <w:t>Corpo docente</w:t>
            </w:r>
          </w:p>
        </w:tc>
        <w:tc>
          <w:tcPr>
            <w:tcW w:w="1165" w:type="dxa"/>
            <w:tcBorders>
              <w:top w:val="single" w:sz="24" w:space="0" w:color="auto"/>
              <w:bottom w:val="single" w:sz="24" w:space="0" w:color="auto"/>
            </w:tcBorders>
          </w:tcPr>
          <w:p w:rsidR="007E58AB" w:rsidRPr="00FF40AF" w:rsidRDefault="007E58AB" w:rsidP="009B5C53">
            <w:pPr>
              <w:spacing w:after="0" w:line="360" w:lineRule="auto"/>
              <w:jc w:val="right"/>
              <w:rPr>
                <w:rFonts w:ascii="FlamaBook" w:hAnsi="FlamaBook"/>
                <w:b/>
                <w:color w:val="000000"/>
                <w:sz w:val="18"/>
              </w:rPr>
            </w:pPr>
            <w:r w:rsidRPr="00FF40AF">
              <w:rPr>
                <w:rFonts w:ascii="FlamaBook" w:hAnsi="FlamaBook"/>
                <w:b/>
                <w:color w:val="000000"/>
                <w:sz w:val="18"/>
              </w:rPr>
              <w:t>43%</w:t>
            </w:r>
          </w:p>
        </w:tc>
        <w:tc>
          <w:tcPr>
            <w:tcW w:w="1165" w:type="dxa"/>
            <w:tcBorders>
              <w:top w:val="single" w:sz="24" w:space="0" w:color="auto"/>
              <w:bottom w:val="single" w:sz="24" w:space="0" w:color="auto"/>
            </w:tcBorders>
          </w:tcPr>
          <w:p w:rsidR="007E58AB" w:rsidRPr="00FF40AF" w:rsidRDefault="007E58AB" w:rsidP="009B5C53">
            <w:pPr>
              <w:spacing w:after="0" w:line="360" w:lineRule="auto"/>
              <w:jc w:val="right"/>
              <w:rPr>
                <w:rFonts w:ascii="FlamaBook" w:hAnsi="FlamaBook"/>
                <w:b/>
                <w:color w:val="000000"/>
                <w:sz w:val="18"/>
              </w:rPr>
            </w:pPr>
            <w:r w:rsidRPr="00FF40AF">
              <w:rPr>
                <w:rFonts w:ascii="FlamaBook" w:hAnsi="FlamaBook"/>
                <w:b/>
                <w:color w:val="000000"/>
                <w:sz w:val="18"/>
              </w:rPr>
              <w:t>43%</w:t>
            </w:r>
          </w:p>
        </w:tc>
        <w:tc>
          <w:tcPr>
            <w:tcW w:w="1276" w:type="dxa"/>
            <w:tcBorders>
              <w:top w:val="single" w:sz="24" w:space="0" w:color="auto"/>
              <w:bottom w:val="single" w:sz="24" w:space="0" w:color="auto"/>
            </w:tcBorders>
          </w:tcPr>
          <w:p w:rsidR="007E58AB" w:rsidRPr="00FF40AF" w:rsidRDefault="007E58AB" w:rsidP="009B5C53">
            <w:pPr>
              <w:spacing w:after="0" w:line="360" w:lineRule="auto"/>
              <w:jc w:val="right"/>
              <w:rPr>
                <w:rFonts w:ascii="FlamaBook" w:hAnsi="FlamaBook"/>
                <w:b/>
                <w:color w:val="000000"/>
                <w:sz w:val="18"/>
              </w:rPr>
            </w:pPr>
            <w:r w:rsidRPr="00FF40AF">
              <w:rPr>
                <w:rFonts w:ascii="FlamaBook" w:hAnsi="FlamaBook"/>
                <w:b/>
                <w:color w:val="000000"/>
                <w:sz w:val="18"/>
              </w:rPr>
              <w:t>43%</w:t>
            </w:r>
          </w:p>
        </w:tc>
      </w:tr>
      <w:tr w:rsidR="007E58AB" w:rsidRPr="00FF40AF" w:rsidTr="00A5651E">
        <w:tc>
          <w:tcPr>
            <w:tcW w:w="3088" w:type="dxa"/>
            <w:tcBorders>
              <w:top w:val="single" w:sz="24" w:space="0" w:color="009999"/>
              <w:bottom w:val="dotted" w:sz="4" w:space="0" w:color="auto"/>
            </w:tcBorders>
          </w:tcPr>
          <w:p w:rsidR="007E58AB" w:rsidRPr="00FF40AF" w:rsidRDefault="007E58AB" w:rsidP="009B5C53">
            <w:pPr>
              <w:spacing w:after="0" w:line="240" w:lineRule="auto"/>
              <w:rPr>
                <w:rFonts w:ascii="FlamaBook" w:hAnsi="FlamaBook"/>
                <w:b/>
                <w:color w:val="000000"/>
                <w:sz w:val="18"/>
              </w:rPr>
            </w:pPr>
            <w:r w:rsidRPr="00FF40AF">
              <w:rPr>
                <w:rFonts w:ascii="FlamaBook" w:hAnsi="FlamaBook"/>
                <w:color w:val="000000"/>
                <w:sz w:val="16"/>
              </w:rPr>
              <w:t>Direttore Generale e Dirigenti</w:t>
            </w:r>
          </w:p>
        </w:tc>
        <w:tc>
          <w:tcPr>
            <w:tcW w:w="1165" w:type="dxa"/>
            <w:tcBorders>
              <w:top w:val="single" w:sz="2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50%</w:t>
            </w:r>
          </w:p>
        </w:tc>
        <w:tc>
          <w:tcPr>
            <w:tcW w:w="1165" w:type="dxa"/>
            <w:tcBorders>
              <w:top w:val="single" w:sz="2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45%</w:t>
            </w:r>
          </w:p>
        </w:tc>
        <w:tc>
          <w:tcPr>
            <w:tcW w:w="1276" w:type="dxa"/>
            <w:tcBorders>
              <w:top w:val="single" w:sz="24" w:space="0" w:color="auto"/>
              <w:bottom w:val="dotted" w:sz="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45%</w:t>
            </w:r>
          </w:p>
        </w:tc>
      </w:tr>
      <w:tr w:rsidR="007E58AB" w:rsidRPr="00FF40AF" w:rsidTr="00A5651E">
        <w:tc>
          <w:tcPr>
            <w:tcW w:w="3088" w:type="dxa"/>
            <w:tcBorders>
              <w:top w:val="dotted" w:sz="4" w:space="0" w:color="auto"/>
              <w:bottom w:val="single" w:sz="24" w:space="0" w:color="009999"/>
            </w:tcBorders>
          </w:tcPr>
          <w:p w:rsidR="007E58AB" w:rsidRPr="00FF40AF" w:rsidRDefault="007E58AB" w:rsidP="009B5C53">
            <w:pPr>
              <w:spacing w:after="0" w:line="240" w:lineRule="auto"/>
              <w:rPr>
                <w:rFonts w:ascii="FlamaBook" w:hAnsi="FlamaBook"/>
                <w:b/>
                <w:color w:val="000000"/>
                <w:sz w:val="18"/>
              </w:rPr>
            </w:pPr>
            <w:r w:rsidRPr="00FF40AF">
              <w:rPr>
                <w:rFonts w:ascii="FlamaBook" w:hAnsi="FlamaBook"/>
                <w:color w:val="000000"/>
                <w:sz w:val="16"/>
              </w:rPr>
              <w:t>Tecnici amministrativi</w:t>
            </w:r>
          </w:p>
        </w:tc>
        <w:tc>
          <w:tcPr>
            <w:tcW w:w="1165" w:type="dxa"/>
            <w:tcBorders>
              <w:top w:val="dotted" w:sz="4" w:space="0" w:color="auto"/>
              <w:bottom w:val="single" w:sz="2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67%</w:t>
            </w:r>
          </w:p>
        </w:tc>
        <w:tc>
          <w:tcPr>
            <w:tcW w:w="1165" w:type="dxa"/>
            <w:tcBorders>
              <w:top w:val="dotted" w:sz="4" w:space="0" w:color="auto"/>
              <w:bottom w:val="single" w:sz="2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67%</w:t>
            </w:r>
          </w:p>
        </w:tc>
        <w:tc>
          <w:tcPr>
            <w:tcW w:w="1276" w:type="dxa"/>
            <w:tcBorders>
              <w:top w:val="dotted" w:sz="4" w:space="0" w:color="auto"/>
              <w:bottom w:val="single" w:sz="24" w:space="0" w:color="auto"/>
            </w:tcBorders>
          </w:tcPr>
          <w:p w:rsidR="007E58AB" w:rsidRPr="00FF40AF" w:rsidRDefault="007E58AB" w:rsidP="009B5C53">
            <w:pPr>
              <w:spacing w:after="0" w:line="360" w:lineRule="auto"/>
              <w:jc w:val="right"/>
              <w:rPr>
                <w:rFonts w:ascii="FlamaBook" w:hAnsi="FlamaBook"/>
                <w:color w:val="000000"/>
                <w:sz w:val="16"/>
              </w:rPr>
            </w:pPr>
            <w:r w:rsidRPr="00FF40AF">
              <w:rPr>
                <w:rFonts w:ascii="FlamaBook" w:hAnsi="FlamaBook"/>
                <w:color w:val="000000"/>
                <w:sz w:val="16"/>
              </w:rPr>
              <w:t>67%</w:t>
            </w:r>
          </w:p>
        </w:tc>
      </w:tr>
      <w:tr w:rsidR="007E58AB" w:rsidRPr="00FF40AF" w:rsidTr="00A5651E">
        <w:tc>
          <w:tcPr>
            <w:tcW w:w="3088" w:type="dxa"/>
            <w:tcBorders>
              <w:top w:val="single" w:sz="24" w:space="0" w:color="009999"/>
              <w:bottom w:val="single" w:sz="24" w:space="0" w:color="009999"/>
            </w:tcBorders>
          </w:tcPr>
          <w:p w:rsidR="007E58AB" w:rsidRPr="00FF40AF" w:rsidRDefault="007E58AB" w:rsidP="009B5C53">
            <w:pPr>
              <w:spacing w:after="0" w:line="240" w:lineRule="auto"/>
              <w:rPr>
                <w:rFonts w:ascii="FlamaBook" w:hAnsi="FlamaBook"/>
                <w:b/>
                <w:color w:val="000000"/>
                <w:sz w:val="18"/>
              </w:rPr>
            </w:pPr>
            <w:r w:rsidRPr="00FF40AF">
              <w:rPr>
                <w:rFonts w:ascii="FlamaBook" w:hAnsi="FlamaBook"/>
                <w:b/>
                <w:color w:val="000000"/>
                <w:sz w:val="18"/>
              </w:rPr>
              <w:t>Personale tecnico e amministrativo</w:t>
            </w:r>
          </w:p>
        </w:tc>
        <w:tc>
          <w:tcPr>
            <w:tcW w:w="1165" w:type="dxa"/>
            <w:tcBorders>
              <w:top w:val="single" w:sz="24" w:space="0" w:color="auto"/>
              <w:bottom w:val="single" w:sz="24" w:space="0" w:color="auto"/>
            </w:tcBorders>
          </w:tcPr>
          <w:p w:rsidR="007E58AB" w:rsidRPr="00FF40AF" w:rsidRDefault="007E58AB" w:rsidP="009B5C53">
            <w:pPr>
              <w:spacing w:after="0" w:line="360" w:lineRule="auto"/>
              <w:jc w:val="right"/>
              <w:rPr>
                <w:rFonts w:ascii="FlamaBook" w:hAnsi="FlamaBook"/>
                <w:b/>
                <w:color w:val="000000"/>
                <w:sz w:val="18"/>
              </w:rPr>
            </w:pPr>
            <w:r w:rsidRPr="00FF40AF">
              <w:rPr>
                <w:rFonts w:ascii="FlamaBook" w:hAnsi="FlamaBook"/>
                <w:b/>
                <w:color w:val="000000"/>
                <w:sz w:val="18"/>
              </w:rPr>
              <w:t>67%</w:t>
            </w:r>
          </w:p>
        </w:tc>
        <w:tc>
          <w:tcPr>
            <w:tcW w:w="1165" w:type="dxa"/>
            <w:tcBorders>
              <w:top w:val="single" w:sz="24" w:space="0" w:color="auto"/>
              <w:bottom w:val="single" w:sz="24" w:space="0" w:color="auto"/>
            </w:tcBorders>
          </w:tcPr>
          <w:p w:rsidR="007E58AB" w:rsidRPr="00FF40AF" w:rsidRDefault="007E58AB" w:rsidP="009B5C53">
            <w:pPr>
              <w:spacing w:after="0" w:line="360" w:lineRule="auto"/>
              <w:jc w:val="right"/>
              <w:rPr>
                <w:rFonts w:ascii="FlamaBook" w:hAnsi="FlamaBook"/>
                <w:b/>
                <w:color w:val="000000"/>
                <w:sz w:val="18"/>
              </w:rPr>
            </w:pPr>
            <w:r w:rsidRPr="00FF40AF">
              <w:rPr>
                <w:rFonts w:ascii="FlamaBook" w:hAnsi="FlamaBook"/>
                <w:b/>
                <w:color w:val="000000"/>
                <w:sz w:val="18"/>
              </w:rPr>
              <w:t>67%</w:t>
            </w:r>
          </w:p>
        </w:tc>
        <w:tc>
          <w:tcPr>
            <w:tcW w:w="1276" w:type="dxa"/>
            <w:tcBorders>
              <w:top w:val="single" w:sz="24" w:space="0" w:color="auto"/>
              <w:bottom w:val="single" w:sz="24" w:space="0" w:color="auto"/>
            </w:tcBorders>
          </w:tcPr>
          <w:p w:rsidR="007E58AB" w:rsidRPr="00FF40AF" w:rsidRDefault="007E58AB" w:rsidP="009B5C53">
            <w:pPr>
              <w:spacing w:after="0" w:line="360" w:lineRule="auto"/>
              <w:jc w:val="right"/>
              <w:rPr>
                <w:rFonts w:ascii="FlamaBook" w:hAnsi="FlamaBook"/>
                <w:b/>
                <w:color w:val="000000"/>
                <w:sz w:val="18"/>
              </w:rPr>
            </w:pPr>
            <w:r w:rsidRPr="00FF40AF">
              <w:rPr>
                <w:rFonts w:ascii="FlamaBook" w:hAnsi="FlamaBook"/>
                <w:b/>
                <w:color w:val="000000"/>
                <w:sz w:val="18"/>
              </w:rPr>
              <w:t>67%</w:t>
            </w:r>
          </w:p>
        </w:tc>
      </w:tr>
      <w:tr w:rsidR="007E58AB" w:rsidRPr="00FF40AF" w:rsidTr="00A5651E">
        <w:tc>
          <w:tcPr>
            <w:tcW w:w="3088" w:type="dxa"/>
            <w:tcBorders>
              <w:top w:val="single" w:sz="24" w:space="0" w:color="009999"/>
            </w:tcBorders>
          </w:tcPr>
          <w:p w:rsidR="007E58AB" w:rsidRPr="00FF40AF" w:rsidRDefault="007E58AB" w:rsidP="009B5C53">
            <w:pPr>
              <w:spacing w:after="0" w:line="240" w:lineRule="auto"/>
              <w:rPr>
                <w:rFonts w:ascii="FlamaBook" w:hAnsi="FlamaBook"/>
                <w:b/>
                <w:color w:val="000000"/>
                <w:sz w:val="18"/>
              </w:rPr>
            </w:pPr>
          </w:p>
        </w:tc>
        <w:tc>
          <w:tcPr>
            <w:tcW w:w="1165" w:type="dxa"/>
            <w:tcBorders>
              <w:top w:val="single" w:sz="24" w:space="0" w:color="auto"/>
            </w:tcBorders>
          </w:tcPr>
          <w:p w:rsidR="007E58AB" w:rsidRPr="00FF40AF" w:rsidRDefault="007E58AB" w:rsidP="009B5C53">
            <w:pPr>
              <w:spacing w:after="0" w:line="360" w:lineRule="auto"/>
              <w:jc w:val="right"/>
              <w:rPr>
                <w:rFonts w:ascii="FlamaBook" w:hAnsi="FlamaBook"/>
                <w:b/>
                <w:color w:val="000000"/>
                <w:sz w:val="18"/>
              </w:rPr>
            </w:pPr>
          </w:p>
        </w:tc>
        <w:tc>
          <w:tcPr>
            <w:tcW w:w="1165" w:type="dxa"/>
            <w:tcBorders>
              <w:top w:val="single" w:sz="24" w:space="0" w:color="auto"/>
            </w:tcBorders>
          </w:tcPr>
          <w:p w:rsidR="007E58AB" w:rsidRPr="00FF40AF" w:rsidRDefault="007E58AB" w:rsidP="009B5C53">
            <w:pPr>
              <w:spacing w:after="0" w:line="360" w:lineRule="auto"/>
              <w:jc w:val="right"/>
              <w:rPr>
                <w:rFonts w:ascii="FlamaBook" w:hAnsi="FlamaBook"/>
                <w:b/>
                <w:color w:val="000000"/>
                <w:sz w:val="18"/>
              </w:rPr>
            </w:pPr>
          </w:p>
        </w:tc>
        <w:tc>
          <w:tcPr>
            <w:tcW w:w="1276" w:type="dxa"/>
            <w:tcBorders>
              <w:top w:val="single" w:sz="24" w:space="0" w:color="auto"/>
            </w:tcBorders>
          </w:tcPr>
          <w:p w:rsidR="007E58AB" w:rsidRPr="00FF40AF" w:rsidRDefault="007E58AB" w:rsidP="009B5C53">
            <w:pPr>
              <w:spacing w:after="0" w:line="360" w:lineRule="auto"/>
              <w:jc w:val="right"/>
              <w:rPr>
                <w:rFonts w:ascii="FlamaBook" w:hAnsi="FlamaBook"/>
                <w:b/>
                <w:color w:val="000000"/>
                <w:sz w:val="18"/>
              </w:rPr>
            </w:pPr>
          </w:p>
        </w:tc>
      </w:tr>
    </w:tbl>
    <w:p w:rsidR="007E58AB" w:rsidRDefault="007E58AB" w:rsidP="00622ADB">
      <w:pPr>
        <w:rPr>
          <w:rFonts w:ascii="Garamond" w:hAnsi="Garamond"/>
        </w:rPr>
      </w:pPr>
    </w:p>
    <w:p w:rsidR="007E58AB" w:rsidRPr="00F72894" w:rsidRDefault="007E58AB" w:rsidP="00F72894">
      <w:pPr>
        <w:rPr>
          <w:rFonts w:ascii="Garamond" w:hAnsi="Garamond"/>
        </w:rPr>
      </w:pPr>
    </w:p>
    <w:p w:rsidR="007E58AB" w:rsidRPr="00F72894" w:rsidRDefault="007E58AB" w:rsidP="00F72894">
      <w:pPr>
        <w:rPr>
          <w:rFonts w:ascii="Garamond" w:hAnsi="Garamond"/>
        </w:rPr>
      </w:pPr>
    </w:p>
    <w:p w:rsidR="007E58AB" w:rsidRPr="00F72894" w:rsidRDefault="007E58AB" w:rsidP="00F72894">
      <w:pPr>
        <w:rPr>
          <w:rFonts w:ascii="Garamond" w:hAnsi="Garamond"/>
        </w:rPr>
      </w:pPr>
    </w:p>
    <w:p w:rsidR="007E58AB" w:rsidRPr="00F72894" w:rsidRDefault="007E58AB" w:rsidP="00F72894">
      <w:pPr>
        <w:rPr>
          <w:rFonts w:ascii="Garamond" w:hAnsi="Garamond"/>
        </w:rPr>
      </w:pPr>
    </w:p>
    <w:p w:rsidR="007E58AB" w:rsidRPr="00F72894" w:rsidRDefault="007E58AB" w:rsidP="00F72894">
      <w:pPr>
        <w:rPr>
          <w:rFonts w:ascii="Garamond" w:hAnsi="Garamond"/>
        </w:rPr>
      </w:pPr>
    </w:p>
    <w:p w:rsidR="007E58AB" w:rsidRDefault="007E58AB" w:rsidP="00F72894">
      <w:pPr>
        <w:rPr>
          <w:rFonts w:ascii="Garamond" w:hAnsi="Garamond"/>
        </w:rPr>
      </w:pPr>
    </w:p>
    <w:p w:rsidR="007E58AB" w:rsidRDefault="007E58AB" w:rsidP="00F72894">
      <w:pPr>
        <w:rPr>
          <w:rFonts w:ascii="Garamond" w:hAnsi="Garamond"/>
        </w:rPr>
      </w:pPr>
    </w:p>
    <w:p w:rsidR="007E58AB" w:rsidRPr="00F913B5" w:rsidRDefault="007E58AB" w:rsidP="00F913B5">
      <w:pPr>
        <w:pStyle w:val="Heading3"/>
      </w:pPr>
      <w:bookmarkStart w:id="144" w:name="_Toc30926612"/>
      <w:commentRangeStart w:id="145"/>
      <w:r w:rsidRPr="00F913B5">
        <w:t>Glass Ceiling Index</w:t>
      </w:r>
      <w:commentRangeEnd w:id="145"/>
      <w:r>
        <w:rPr>
          <w:rStyle w:val="CommentReference"/>
          <w:rFonts w:ascii="Calibri" w:hAnsi="Calibri"/>
          <w:b w:val="0"/>
          <w:color w:val="auto"/>
        </w:rPr>
        <w:commentReference w:id="145"/>
      </w:r>
      <w:bookmarkEnd w:id="144"/>
    </w:p>
    <w:p w:rsidR="007E58AB" w:rsidRDefault="007E58AB" w:rsidP="004C783D">
      <w:pPr>
        <w:tabs>
          <w:tab w:val="left" w:pos="7416"/>
        </w:tabs>
        <w:jc w:val="both"/>
        <w:rPr>
          <w:rFonts w:ascii="Garamond" w:hAnsi="Garamond"/>
        </w:rPr>
      </w:pPr>
      <w:r w:rsidRPr="006D26D0">
        <w:rPr>
          <w:rFonts w:ascii="Garamond" w:hAnsi="Garamond"/>
        </w:rPr>
        <w:t>Glass Ceiling Index (GCI) è una misura</w:t>
      </w:r>
      <w:r>
        <w:rPr>
          <w:rFonts w:ascii="Garamond" w:hAnsi="Garamond"/>
        </w:rPr>
        <w:t>zione ampiamente utilizzata all’interno del bilancio di genere con l’obiettivo di identificare la presenza di limitazioni all’avanzamento di carriera delle donne, anche all’interno della comunità accademica di riferimento. Tale misura, per quanto concerne l’ambito universitario, tende a rapportare il numero di donne nella posizione Grade A, ossia Professoresse Ordinarie, sul totale delle professoresse ordinarie e associate e ricercatrici totali in forza in Ateneo, e, successivamente, sul totale di tutti i docenti nel suo complesso (donne e uomini).</w:t>
      </w:r>
    </w:p>
    <w:p w:rsidR="007E58AB" w:rsidRDefault="007E58AB" w:rsidP="009049D9">
      <w:pPr>
        <w:tabs>
          <w:tab w:val="left" w:pos="7416"/>
        </w:tabs>
        <w:jc w:val="both"/>
        <w:rPr>
          <w:rFonts w:ascii="Garamond" w:hAnsi="Garamond"/>
        </w:rPr>
      </w:pPr>
      <w:r>
        <w:rPr>
          <w:rFonts w:ascii="Garamond" w:hAnsi="Garamond"/>
        </w:rPr>
        <w:t xml:space="preserve">La formula qui utilizzata nasce nell’ambito delle </w:t>
      </w:r>
      <w:r w:rsidRPr="00CE2D82">
        <w:rPr>
          <w:rFonts w:ascii="Garamond" w:hAnsi="Garamond"/>
        </w:rPr>
        <w:t>Linee guida per il Bilancio di genere delle Università</w:t>
      </w:r>
      <w:r>
        <w:rPr>
          <w:rFonts w:ascii="Garamond" w:hAnsi="Garamond"/>
        </w:rPr>
        <w:t xml:space="preserve"> promossa anche dalla </w:t>
      </w:r>
      <w:r w:rsidRPr="009C791A">
        <w:rPr>
          <w:rFonts w:ascii="Garamond" w:hAnsi="Garamond"/>
        </w:rPr>
        <w:t>Conferenza Nazionale degli Organismi di Parità delle Università Italiane</w:t>
      </w:r>
      <w:r>
        <w:rPr>
          <w:rFonts w:ascii="Garamond" w:hAnsi="Garamond"/>
        </w:rPr>
        <w:t xml:space="preserve">. La formula del Glass Ceiling Index (GCI) prevede che quando il </w:t>
      </w:r>
      <w:r w:rsidRPr="006D26D0">
        <w:rPr>
          <w:rFonts w:ascii="Garamond" w:hAnsi="Garamond"/>
        </w:rPr>
        <w:t xml:space="preserve">GCI é </w:t>
      </w:r>
      <w:r>
        <w:rPr>
          <w:rFonts w:ascii="Garamond" w:hAnsi="Garamond"/>
        </w:rPr>
        <w:t xml:space="preserve">uguale a </w:t>
      </w:r>
      <w:r w:rsidRPr="006D26D0">
        <w:rPr>
          <w:rFonts w:ascii="Garamond" w:hAnsi="Garamond"/>
        </w:rPr>
        <w:t>1</w:t>
      </w:r>
      <w:r>
        <w:rPr>
          <w:rFonts w:ascii="Garamond" w:hAnsi="Garamond"/>
        </w:rPr>
        <w:t>,</w:t>
      </w:r>
      <w:r w:rsidRPr="006D26D0">
        <w:rPr>
          <w:rFonts w:ascii="Garamond" w:hAnsi="Garamond"/>
        </w:rPr>
        <w:t xml:space="preserve"> non </w:t>
      </w:r>
      <w:r>
        <w:rPr>
          <w:rFonts w:ascii="Garamond" w:hAnsi="Garamond"/>
        </w:rPr>
        <w:t>esista</w:t>
      </w:r>
      <w:r w:rsidRPr="006D26D0">
        <w:rPr>
          <w:rFonts w:ascii="Garamond" w:hAnsi="Garamond"/>
        </w:rPr>
        <w:t xml:space="preserve"> nessuna differenza di genere nel raggiungere il Grade A</w:t>
      </w:r>
      <w:r>
        <w:rPr>
          <w:rFonts w:ascii="Garamond" w:hAnsi="Garamond"/>
        </w:rPr>
        <w:t xml:space="preserve"> (ossia la posizione di Professoressa Ordinaria)</w:t>
      </w:r>
      <w:r w:rsidRPr="006D26D0">
        <w:rPr>
          <w:rFonts w:ascii="Garamond" w:hAnsi="Garamond"/>
        </w:rPr>
        <w:t>, se l’indice è &lt;1 si osserva una sovra rappresentazione delle donne nel Grade A, se l’indice è &gt;1 si realizza una sottorappresentazione delle donne nel Grade A.</w:t>
      </w:r>
      <w:r>
        <w:rPr>
          <w:rFonts w:ascii="Garamond" w:hAnsi="Garamond"/>
        </w:rPr>
        <w:t xml:space="preserve"> </w:t>
      </w:r>
    </w:p>
    <w:p w:rsidR="007E58AB" w:rsidRDefault="007E58AB" w:rsidP="009C791A">
      <w:pPr>
        <w:tabs>
          <w:tab w:val="left" w:pos="7416"/>
        </w:tabs>
        <w:jc w:val="both"/>
        <w:rPr>
          <w:rFonts w:ascii="Garamond" w:hAnsi="Garamond"/>
        </w:rPr>
      </w:pPr>
    </w:p>
    <w:p w:rsidR="007E58AB" w:rsidRPr="006D26D0" w:rsidRDefault="007E58AB" w:rsidP="006D26D0">
      <w:pPr>
        <w:tabs>
          <w:tab w:val="left" w:pos="7416"/>
        </w:tabs>
        <w:rPr>
          <w:rFonts w:ascii="Garamond" w:hAnsi="Garamond"/>
        </w:rPr>
      </w:pPr>
      <w:r w:rsidRPr="006D26D0">
        <w:rPr>
          <w:rFonts w:ascii="Garamond" w:hAnsi="Garamond"/>
        </w:rPr>
        <w:t>GCI = (Donne grade ABC/Donne&amp;Uomini grade ABC) / (Donne grade A/Donne&amp;Uomini grade A)</w:t>
      </w:r>
    </w:p>
    <w:p w:rsidR="007E58AB" w:rsidRDefault="007E58AB" w:rsidP="00CE39E7">
      <w:pPr>
        <w:tabs>
          <w:tab w:val="left" w:pos="7416"/>
        </w:tabs>
        <w:jc w:val="both"/>
        <w:rPr>
          <w:rFonts w:ascii="Garamond" w:hAnsi="Garamond"/>
        </w:rPr>
      </w:pPr>
      <w:r>
        <w:rPr>
          <w:rFonts w:ascii="Garamond" w:hAnsi="Garamond"/>
        </w:rPr>
        <w:t xml:space="preserve">Per quanto concerne UniTo, il dato relativo all’ultimo triennio non presenta una condizione favorevole, e anzi  un lieve peggioramento nell’ultimo anno , imputabile al processo di reclutamento dei professori ordinari e alla lunga permanenza delle donne in posizioni inferiori quali ad esempio nella posizione di Professoresse Associate e Ricercatrici. </w:t>
      </w:r>
    </w:p>
    <w:p w:rsidR="007E58AB" w:rsidRDefault="007E58AB" w:rsidP="00CE39E7">
      <w:pPr>
        <w:tabs>
          <w:tab w:val="left" w:pos="7416"/>
        </w:tabs>
        <w:jc w:val="both"/>
        <w:rPr>
          <w:rFonts w:ascii="Garamond" w:hAnsi="Garamond"/>
        </w:rPr>
      </w:pPr>
      <w:r>
        <w:rPr>
          <w:rFonts w:ascii="Garamond" w:hAnsi="Garamond"/>
        </w:rPr>
        <w:t xml:space="preserve">Il monitoraggio di tale indicatore per le politiche di genere risulta comunque fondamentale per capire e comunicare il problema di genere in accademia e per sviluppare strategie, anche politiche, a contrasto del gap di genere. </w:t>
      </w:r>
    </w:p>
    <w:p w:rsidR="007E58AB" w:rsidRDefault="007E58AB" w:rsidP="00D067D8">
      <w:pPr>
        <w:tabs>
          <w:tab w:val="left" w:pos="7416"/>
        </w:tabs>
        <w:jc w:val="both"/>
        <w:rPr>
          <w:rFonts w:ascii="Garamond" w:hAnsi="Garamond"/>
        </w:rPr>
      </w:pPr>
    </w:p>
    <w:tbl>
      <w:tblPr>
        <w:tblW w:w="2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988"/>
        <w:gridCol w:w="996"/>
      </w:tblGrid>
      <w:tr w:rsidR="007E58AB" w:rsidRPr="00FF40AF" w:rsidTr="00FF40AF">
        <w:trPr>
          <w:trHeight w:val="288"/>
          <w:jc w:val="center"/>
        </w:trPr>
        <w:tc>
          <w:tcPr>
            <w:tcW w:w="2972" w:type="dxa"/>
            <w:gridSpan w:val="3"/>
            <w:noWrap/>
          </w:tcPr>
          <w:p w:rsidR="007E58AB" w:rsidRPr="00FF40AF" w:rsidRDefault="007E58AB" w:rsidP="00FF40AF">
            <w:pPr>
              <w:spacing w:after="0" w:line="240" w:lineRule="auto"/>
              <w:jc w:val="center"/>
              <w:rPr>
                <w:rFonts w:cs="Calibri"/>
                <w:b/>
                <w:bCs/>
                <w:sz w:val="20"/>
                <w:szCs w:val="20"/>
                <w:lang w:eastAsia="it-IT"/>
              </w:rPr>
            </w:pPr>
            <w:r w:rsidRPr="00FF40AF">
              <w:rPr>
                <w:rFonts w:cs="Calibri"/>
                <w:b/>
                <w:bCs/>
                <w:sz w:val="20"/>
                <w:szCs w:val="20"/>
                <w:lang w:eastAsia="it-IT"/>
              </w:rPr>
              <w:t>Glass Ceiling Index</w:t>
            </w:r>
          </w:p>
        </w:tc>
      </w:tr>
      <w:tr w:rsidR="007E58AB" w:rsidRPr="00FF40AF" w:rsidTr="00FF40AF">
        <w:trPr>
          <w:trHeight w:val="259"/>
          <w:jc w:val="center"/>
        </w:trPr>
        <w:tc>
          <w:tcPr>
            <w:tcW w:w="988" w:type="dxa"/>
            <w:noWrap/>
          </w:tcPr>
          <w:p w:rsidR="007E58AB" w:rsidRPr="00FF40AF" w:rsidRDefault="007E58AB" w:rsidP="00FF40AF">
            <w:pPr>
              <w:spacing w:after="0" w:line="240" w:lineRule="auto"/>
              <w:jc w:val="right"/>
              <w:rPr>
                <w:rFonts w:cs="Calibri"/>
                <w:b/>
                <w:bCs/>
                <w:sz w:val="20"/>
                <w:szCs w:val="20"/>
                <w:lang w:eastAsia="it-IT"/>
              </w:rPr>
            </w:pPr>
            <w:r w:rsidRPr="00FF40AF">
              <w:rPr>
                <w:rFonts w:cs="Calibri"/>
                <w:b/>
                <w:bCs/>
                <w:sz w:val="20"/>
                <w:szCs w:val="20"/>
                <w:lang w:eastAsia="it-IT"/>
              </w:rPr>
              <w:t>2018</w:t>
            </w:r>
          </w:p>
        </w:tc>
        <w:tc>
          <w:tcPr>
            <w:tcW w:w="988" w:type="dxa"/>
            <w:noWrap/>
          </w:tcPr>
          <w:p w:rsidR="007E58AB" w:rsidRPr="00FF40AF" w:rsidRDefault="007E58AB" w:rsidP="00FF40AF">
            <w:pPr>
              <w:spacing w:after="0" w:line="240" w:lineRule="auto"/>
              <w:jc w:val="right"/>
              <w:rPr>
                <w:rFonts w:cs="Calibri"/>
                <w:b/>
                <w:bCs/>
                <w:sz w:val="20"/>
                <w:szCs w:val="20"/>
                <w:lang w:eastAsia="it-IT"/>
              </w:rPr>
            </w:pPr>
            <w:r w:rsidRPr="00FF40AF">
              <w:rPr>
                <w:rFonts w:cs="Calibri"/>
                <w:b/>
                <w:bCs/>
                <w:sz w:val="20"/>
                <w:szCs w:val="20"/>
                <w:lang w:eastAsia="it-IT"/>
              </w:rPr>
              <w:t>2017</w:t>
            </w:r>
          </w:p>
        </w:tc>
        <w:tc>
          <w:tcPr>
            <w:tcW w:w="996" w:type="dxa"/>
            <w:noWrap/>
          </w:tcPr>
          <w:p w:rsidR="007E58AB" w:rsidRPr="00FF40AF" w:rsidRDefault="007E58AB" w:rsidP="00FF40AF">
            <w:pPr>
              <w:spacing w:after="0" w:line="240" w:lineRule="auto"/>
              <w:jc w:val="right"/>
              <w:rPr>
                <w:rFonts w:cs="Calibri"/>
                <w:b/>
                <w:bCs/>
                <w:sz w:val="20"/>
                <w:szCs w:val="20"/>
                <w:lang w:eastAsia="it-IT"/>
              </w:rPr>
            </w:pPr>
            <w:r w:rsidRPr="00FF40AF">
              <w:rPr>
                <w:rFonts w:cs="Calibri"/>
                <w:b/>
                <w:bCs/>
                <w:sz w:val="20"/>
                <w:szCs w:val="20"/>
                <w:lang w:eastAsia="it-IT"/>
              </w:rPr>
              <w:t>2016</w:t>
            </w:r>
          </w:p>
        </w:tc>
      </w:tr>
      <w:tr w:rsidR="007E58AB" w:rsidRPr="00FF40AF" w:rsidTr="00FF40AF">
        <w:trPr>
          <w:trHeight w:val="276"/>
          <w:jc w:val="center"/>
        </w:trPr>
        <w:tc>
          <w:tcPr>
            <w:tcW w:w="988" w:type="dxa"/>
            <w:noWrap/>
          </w:tcPr>
          <w:p w:rsidR="007E58AB" w:rsidRPr="00FF40AF" w:rsidRDefault="007E58AB" w:rsidP="00FF40AF">
            <w:pPr>
              <w:spacing w:after="0" w:line="240" w:lineRule="auto"/>
              <w:jc w:val="right"/>
              <w:rPr>
                <w:rFonts w:cs="Calibri"/>
                <w:sz w:val="20"/>
                <w:szCs w:val="20"/>
                <w:lang w:eastAsia="it-IT"/>
              </w:rPr>
            </w:pPr>
            <w:r w:rsidRPr="00FF40AF">
              <w:rPr>
                <w:rFonts w:cs="Calibri"/>
                <w:sz w:val="20"/>
                <w:szCs w:val="20"/>
                <w:lang w:eastAsia="it-IT"/>
              </w:rPr>
              <w:t>1,54</w:t>
            </w:r>
          </w:p>
        </w:tc>
        <w:tc>
          <w:tcPr>
            <w:tcW w:w="988" w:type="dxa"/>
            <w:noWrap/>
          </w:tcPr>
          <w:p w:rsidR="007E58AB" w:rsidRPr="00FF40AF" w:rsidRDefault="007E58AB" w:rsidP="00FF40AF">
            <w:pPr>
              <w:spacing w:after="0" w:line="240" w:lineRule="auto"/>
              <w:jc w:val="right"/>
              <w:rPr>
                <w:rFonts w:cs="Calibri"/>
                <w:sz w:val="20"/>
                <w:szCs w:val="20"/>
                <w:lang w:eastAsia="it-IT"/>
              </w:rPr>
            </w:pPr>
            <w:r w:rsidRPr="00FF40AF">
              <w:rPr>
                <w:rFonts w:cs="Calibri"/>
                <w:sz w:val="20"/>
                <w:szCs w:val="20"/>
                <w:lang w:eastAsia="it-IT"/>
              </w:rPr>
              <w:t>1,51</w:t>
            </w:r>
          </w:p>
        </w:tc>
        <w:tc>
          <w:tcPr>
            <w:tcW w:w="996" w:type="dxa"/>
            <w:noWrap/>
          </w:tcPr>
          <w:p w:rsidR="007E58AB" w:rsidRPr="00FF40AF" w:rsidRDefault="007E58AB" w:rsidP="00FF40AF">
            <w:pPr>
              <w:spacing w:after="0" w:line="240" w:lineRule="auto"/>
              <w:jc w:val="right"/>
              <w:rPr>
                <w:rFonts w:cs="Calibri"/>
                <w:sz w:val="20"/>
                <w:szCs w:val="20"/>
                <w:lang w:eastAsia="it-IT"/>
              </w:rPr>
            </w:pPr>
            <w:r w:rsidRPr="00FF40AF">
              <w:rPr>
                <w:rFonts w:cs="Calibri"/>
                <w:sz w:val="20"/>
                <w:szCs w:val="20"/>
                <w:lang w:eastAsia="it-IT"/>
              </w:rPr>
              <w:t>1,54</w:t>
            </w:r>
          </w:p>
        </w:tc>
      </w:tr>
    </w:tbl>
    <w:p w:rsidR="007E58AB" w:rsidRDefault="007E58AB" w:rsidP="00D067D8">
      <w:pPr>
        <w:tabs>
          <w:tab w:val="left" w:pos="7416"/>
        </w:tabs>
        <w:jc w:val="both"/>
        <w:rPr>
          <w:rFonts w:ascii="Garamond" w:hAnsi="Garamond"/>
        </w:rPr>
      </w:pPr>
    </w:p>
    <w:p w:rsidR="007E58AB" w:rsidRDefault="007E58AB" w:rsidP="00D067D8">
      <w:pPr>
        <w:tabs>
          <w:tab w:val="left" w:pos="7416"/>
        </w:tabs>
        <w:jc w:val="both"/>
        <w:rPr>
          <w:rFonts w:ascii="Garamond" w:hAnsi="Garamond"/>
        </w:rPr>
      </w:pPr>
    </w:p>
    <w:p w:rsidR="007E58AB" w:rsidRPr="00F913B5" w:rsidRDefault="007E58AB" w:rsidP="00A3545D">
      <w:pPr>
        <w:pStyle w:val="Heading3"/>
      </w:pPr>
      <w:bookmarkStart w:id="146" w:name="_Toc30926613"/>
      <w:r>
        <w:t>Seniority</w:t>
      </w:r>
      <w:bookmarkEnd w:id="146"/>
    </w:p>
    <w:tbl>
      <w:tblPr>
        <w:tblW w:w="68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4934"/>
        <w:gridCol w:w="649"/>
        <w:gridCol w:w="649"/>
        <w:gridCol w:w="649"/>
      </w:tblGrid>
      <w:tr w:rsidR="007E58AB" w:rsidRPr="00FF40AF" w:rsidTr="00FF40AF">
        <w:tc>
          <w:tcPr>
            <w:tcW w:w="4989" w:type="dxa"/>
          </w:tcPr>
          <w:p w:rsidR="007E58AB" w:rsidRPr="00FF40AF" w:rsidRDefault="007E58AB" w:rsidP="00FF40AF">
            <w:pPr>
              <w:spacing w:after="0" w:line="276" w:lineRule="auto"/>
              <w:rPr>
                <w:rFonts w:ascii="Flama Light" w:hAnsi="Flama Light"/>
                <w:b/>
                <w:sz w:val="16"/>
                <w:szCs w:val="18"/>
              </w:rPr>
            </w:pPr>
            <w:r w:rsidRPr="00FF40AF">
              <w:rPr>
                <w:rFonts w:ascii="FlamaBook" w:hAnsi="FlamaBook"/>
                <w:b/>
                <w:color w:val="000000"/>
                <w:sz w:val="18"/>
              </w:rPr>
              <w:t>Seniority delle risorse (età media)</w:t>
            </w:r>
          </w:p>
        </w:tc>
        <w:tc>
          <w:tcPr>
            <w:tcW w:w="631" w:type="dxa"/>
          </w:tcPr>
          <w:p w:rsidR="007E58AB" w:rsidRPr="00FF40AF" w:rsidRDefault="007E58AB" w:rsidP="00FF40AF">
            <w:pPr>
              <w:spacing w:after="0" w:line="276" w:lineRule="auto"/>
              <w:rPr>
                <w:rFonts w:ascii="FlamaBook" w:hAnsi="FlamaBook"/>
                <w:b/>
                <w:color w:val="000000"/>
                <w:sz w:val="18"/>
              </w:rPr>
            </w:pPr>
            <w:r w:rsidRPr="00FF40AF">
              <w:rPr>
                <w:rFonts w:ascii="FlamaBook" w:hAnsi="FlamaBook"/>
                <w:b/>
                <w:color w:val="000000"/>
                <w:sz w:val="18"/>
              </w:rPr>
              <w:t>2018</w:t>
            </w:r>
          </w:p>
        </w:tc>
        <w:tc>
          <w:tcPr>
            <w:tcW w:w="628" w:type="dxa"/>
          </w:tcPr>
          <w:p w:rsidR="007E58AB" w:rsidRPr="00FF40AF" w:rsidRDefault="007E58AB" w:rsidP="00FF40AF">
            <w:pPr>
              <w:spacing w:after="0" w:line="276" w:lineRule="auto"/>
              <w:rPr>
                <w:rFonts w:ascii="FlamaBook" w:hAnsi="FlamaBook"/>
                <w:b/>
                <w:color w:val="000000"/>
                <w:sz w:val="18"/>
              </w:rPr>
            </w:pPr>
            <w:r w:rsidRPr="00FF40AF">
              <w:rPr>
                <w:rFonts w:ascii="FlamaBook" w:hAnsi="FlamaBook"/>
                <w:b/>
                <w:color w:val="000000"/>
                <w:sz w:val="18"/>
              </w:rPr>
              <w:t>2017</w:t>
            </w:r>
          </w:p>
        </w:tc>
        <w:tc>
          <w:tcPr>
            <w:tcW w:w="633" w:type="dxa"/>
          </w:tcPr>
          <w:p w:rsidR="007E58AB" w:rsidRPr="00FF40AF" w:rsidRDefault="007E58AB" w:rsidP="00FF40AF">
            <w:pPr>
              <w:spacing w:after="0" w:line="276" w:lineRule="auto"/>
              <w:rPr>
                <w:rFonts w:ascii="FlamaBook" w:hAnsi="FlamaBook"/>
                <w:b/>
                <w:color w:val="000000"/>
                <w:sz w:val="18"/>
              </w:rPr>
            </w:pPr>
            <w:r w:rsidRPr="00FF40AF">
              <w:rPr>
                <w:rFonts w:ascii="FlamaBook" w:hAnsi="FlamaBook"/>
                <w:b/>
                <w:color w:val="000000"/>
                <w:sz w:val="18"/>
              </w:rPr>
              <w:t>2016</w:t>
            </w:r>
          </w:p>
        </w:tc>
      </w:tr>
      <w:tr w:rsidR="007E58AB" w:rsidRPr="00FF40AF" w:rsidTr="00FF40AF">
        <w:tc>
          <w:tcPr>
            <w:tcW w:w="4989" w:type="dxa"/>
          </w:tcPr>
          <w:p w:rsidR="007E58AB" w:rsidRPr="00FF40AF" w:rsidRDefault="007E58AB" w:rsidP="00FF40AF">
            <w:pPr>
              <w:spacing w:after="0" w:line="240" w:lineRule="auto"/>
              <w:ind w:right="49"/>
              <w:jc w:val="both"/>
              <w:rPr>
                <w:rFonts w:ascii="Flama Light" w:hAnsi="Flama Light"/>
                <w:b/>
                <w:sz w:val="16"/>
                <w:szCs w:val="18"/>
              </w:rPr>
            </w:pPr>
            <w:r w:rsidRPr="00FF40AF">
              <w:rPr>
                <w:rFonts w:ascii="Flama Light" w:hAnsi="Flama Light"/>
                <w:b/>
                <w:sz w:val="16"/>
                <w:szCs w:val="18"/>
              </w:rPr>
              <w:t>Prof. Ordinari</w:t>
            </w:r>
          </w:p>
        </w:tc>
        <w:tc>
          <w:tcPr>
            <w:tcW w:w="631"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59</w:t>
            </w:r>
          </w:p>
        </w:tc>
        <w:tc>
          <w:tcPr>
            <w:tcW w:w="628"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60</w:t>
            </w:r>
          </w:p>
        </w:tc>
        <w:tc>
          <w:tcPr>
            <w:tcW w:w="633" w:type="dxa"/>
          </w:tcPr>
          <w:p w:rsidR="007E58AB" w:rsidRPr="00FF40AF" w:rsidRDefault="007E58AB" w:rsidP="00FF40AF">
            <w:pPr>
              <w:spacing w:after="0" w:line="240" w:lineRule="auto"/>
              <w:ind w:right="49"/>
              <w:jc w:val="both"/>
              <w:rPr>
                <w:rFonts w:ascii="Flama Light" w:hAnsi="Flama Light"/>
                <w:b/>
                <w:sz w:val="16"/>
                <w:szCs w:val="18"/>
              </w:rPr>
            </w:pPr>
            <w:r w:rsidRPr="00FF40AF">
              <w:rPr>
                <w:rFonts w:ascii="Flama Light" w:hAnsi="Flama Light"/>
                <w:sz w:val="16"/>
                <w:szCs w:val="18"/>
              </w:rPr>
              <w:t>61</w:t>
            </w:r>
          </w:p>
        </w:tc>
      </w:tr>
      <w:tr w:rsidR="007E58AB" w:rsidRPr="00FF40AF" w:rsidTr="00FF40AF">
        <w:tc>
          <w:tcPr>
            <w:tcW w:w="4989" w:type="dxa"/>
          </w:tcPr>
          <w:p w:rsidR="007E58AB" w:rsidRPr="00FF40AF" w:rsidRDefault="007E58AB" w:rsidP="00FF40AF">
            <w:pPr>
              <w:spacing w:after="0" w:line="240" w:lineRule="auto"/>
              <w:ind w:right="49"/>
              <w:jc w:val="both"/>
              <w:rPr>
                <w:rFonts w:ascii="Flama Light" w:hAnsi="Flama Light"/>
                <w:b/>
                <w:sz w:val="16"/>
                <w:szCs w:val="18"/>
              </w:rPr>
            </w:pPr>
            <w:r w:rsidRPr="00FF40AF">
              <w:rPr>
                <w:rFonts w:ascii="Flama Light" w:hAnsi="Flama Light"/>
                <w:b/>
                <w:sz w:val="16"/>
                <w:szCs w:val="18"/>
              </w:rPr>
              <w:t>Dirigente</w:t>
            </w:r>
          </w:p>
        </w:tc>
        <w:tc>
          <w:tcPr>
            <w:tcW w:w="631"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55</w:t>
            </w:r>
          </w:p>
        </w:tc>
        <w:tc>
          <w:tcPr>
            <w:tcW w:w="628"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55</w:t>
            </w:r>
          </w:p>
        </w:tc>
        <w:tc>
          <w:tcPr>
            <w:tcW w:w="633"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54</w:t>
            </w:r>
          </w:p>
        </w:tc>
      </w:tr>
      <w:tr w:rsidR="007E58AB" w:rsidRPr="00FF40AF" w:rsidTr="00FF40AF">
        <w:tc>
          <w:tcPr>
            <w:tcW w:w="4989" w:type="dxa"/>
          </w:tcPr>
          <w:p w:rsidR="007E58AB" w:rsidRPr="00FF40AF" w:rsidRDefault="007E58AB" w:rsidP="00FF40AF">
            <w:pPr>
              <w:spacing w:after="0" w:line="240" w:lineRule="auto"/>
              <w:ind w:right="49"/>
              <w:jc w:val="both"/>
              <w:rPr>
                <w:rFonts w:ascii="Flama Light" w:hAnsi="Flama Light"/>
                <w:b/>
                <w:sz w:val="16"/>
                <w:szCs w:val="18"/>
              </w:rPr>
            </w:pPr>
            <w:r w:rsidRPr="00FF40AF">
              <w:rPr>
                <w:rFonts w:ascii="Flama Light" w:hAnsi="Flama Light"/>
                <w:b/>
                <w:sz w:val="16"/>
                <w:szCs w:val="18"/>
              </w:rPr>
              <w:t>Personale tecnico amministrativo tempo indeterminato</w:t>
            </w:r>
          </w:p>
        </w:tc>
        <w:tc>
          <w:tcPr>
            <w:tcW w:w="631"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50</w:t>
            </w:r>
          </w:p>
        </w:tc>
        <w:tc>
          <w:tcPr>
            <w:tcW w:w="628"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50</w:t>
            </w:r>
          </w:p>
        </w:tc>
        <w:tc>
          <w:tcPr>
            <w:tcW w:w="633"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50</w:t>
            </w:r>
          </w:p>
        </w:tc>
      </w:tr>
      <w:tr w:rsidR="007E58AB" w:rsidRPr="00FF40AF" w:rsidTr="00FF40AF">
        <w:tc>
          <w:tcPr>
            <w:tcW w:w="4989" w:type="dxa"/>
          </w:tcPr>
          <w:p w:rsidR="007E58AB" w:rsidRPr="00FF40AF" w:rsidRDefault="007E58AB" w:rsidP="00FF40AF">
            <w:pPr>
              <w:spacing w:after="0" w:line="240" w:lineRule="auto"/>
              <w:ind w:right="49"/>
              <w:jc w:val="both"/>
              <w:rPr>
                <w:rFonts w:ascii="Flama Light" w:hAnsi="Flama Light"/>
                <w:b/>
                <w:sz w:val="16"/>
                <w:szCs w:val="18"/>
              </w:rPr>
            </w:pPr>
            <w:r w:rsidRPr="00FF40AF">
              <w:rPr>
                <w:rFonts w:ascii="Flama Light" w:hAnsi="Flama Light"/>
                <w:b/>
                <w:sz w:val="16"/>
                <w:szCs w:val="18"/>
              </w:rPr>
              <w:t>Prof. Associati</w:t>
            </w:r>
          </w:p>
        </w:tc>
        <w:tc>
          <w:tcPr>
            <w:tcW w:w="631"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52</w:t>
            </w:r>
          </w:p>
        </w:tc>
        <w:tc>
          <w:tcPr>
            <w:tcW w:w="628"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52</w:t>
            </w:r>
          </w:p>
        </w:tc>
        <w:tc>
          <w:tcPr>
            <w:tcW w:w="633"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52</w:t>
            </w:r>
          </w:p>
        </w:tc>
      </w:tr>
      <w:tr w:rsidR="007E58AB" w:rsidRPr="00FF40AF" w:rsidTr="00FF40AF">
        <w:tc>
          <w:tcPr>
            <w:tcW w:w="4989" w:type="dxa"/>
          </w:tcPr>
          <w:p w:rsidR="007E58AB" w:rsidRPr="00FF40AF" w:rsidRDefault="007E58AB" w:rsidP="00FF40AF">
            <w:pPr>
              <w:spacing w:after="0" w:line="240" w:lineRule="auto"/>
              <w:ind w:right="49"/>
              <w:jc w:val="both"/>
              <w:rPr>
                <w:rFonts w:ascii="Flama Light" w:hAnsi="Flama Light"/>
                <w:b/>
                <w:sz w:val="16"/>
                <w:szCs w:val="18"/>
              </w:rPr>
            </w:pPr>
            <w:r w:rsidRPr="00FF40AF">
              <w:rPr>
                <w:rFonts w:ascii="Flama Light" w:hAnsi="Flama Light"/>
                <w:b/>
                <w:sz w:val="16"/>
                <w:szCs w:val="18"/>
              </w:rPr>
              <w:t>Ricercatori</w:t>
            </w:r>
          </w:p>
        </w:tc>
        <w:tc>
          <w:tcPr>
            <w:tcW w:w="631"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45</w:t>
            </w:r>
          </w:p>
        </w:tc>
        <w:tc>
          <w:tcPr>
            <w:tcW w:w="628"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45</w:t>
            </w:r>
          </w:p>
        </w:tc>
        <w:tc>
          <w:tcPr>
            <w:tcW w:w="633"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44</w:t>
            </w:r>
          </w:p>
        </w:tc>
      </w:tr>
      <w:tr w:rsidR="007E58AB" w:rsidRPr="00FF40AF" w:rsidTr="00FF40AF">
        <w:tc>
          <w:tcPr>
            <w:tcW w:w="4989" w:type="dxa"/>
          </w:tcPr>
          <w:p w:rsidR="007E58AB" w:rsidRPr="00FF40AF" w:rsidRDefault="007E58AB" w:rsidP="00FF40AF">
            <w:pPr>
              <w:spacing w:after="0" w:line="240" w:lineRule="auto"/>
              <w:ind w:right="49"/>
              <w:jc w:val="both"/>
              <w:rPr>
                <w:rFonts w:ascii="Flama Light" w:hAnsi="Flama Light"/>
                <w:b/>
                <w:sz w:val="16"/>
                <w:szCs w:val="18"/>
              </w:rPr>
            </w:pPr>
            <w:r w:rsidRPr="00FF40AF">
              <w:rPr>
                <w:rFonts w:ascii="Flama Light" w:hAnsi="Flama Light"/>
                <w:b/>
                <w:sz w:val="16"/>
                <w:szCs w:val="18"/>
              </w:rPr>
              <w:t>Personale tecnico amministrativo tempo determinato</w:t>
            </w:r>
          </w:p>
        </w:tc>
        <w:tc>
          <w:tcPr>
            <w:tcW w:w="631"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36</w:t>
            </w:r>
          </w:p>
        </w:tc>
        <w:tc>
          <w:tcPr>
            <w:tcW w:w="628"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38</w:t>
            </w:r>
          </w:p>
        </w:tc>
        <w:tc>
          <w:tcPr>
            <w:tcW w:w="633" w:type="dxa"/>
          </w:tcPr>
          <w:p w:rsidR="007E58AB" w:rsidRPr="00FF40AF" w:rsidRDefault="007E58AB" w:rsidP="00FF40AF">
            <w:pPr>
              <w:spacing w:after="0" w:line="240" w:lineRule="auto"/>
              <w:ind w:right="49"/>
              <w:jc w:val="both"/>
              <w:rPr>
                <w:rFonts w:ascii="Flama Light" w:hAnsi="Flama Light"/>
                <w:sz w:val="16"/>
                <w:szCs w:val="18"/>
              </w:rPr>
            </w:pPr>
            <w:r w:rsidRPr="00FF40AF">
              <w:rPr>
                <w:rFonts w:ascii="Flama Light" w:hAnsi="Flama Light"/>
                <w:sz w:val="16"/>
                <w:szCs w:val="18"/>
              </w:rPr>
              <w:t>39</w:t>
            </w:r>
          </w:p>
        </w:tc>
      </w:tr>
    </w:tbl>
    <w:p w:rsidR="007E58AB" w:rsidRDefault="007E58AB" w:rsidP="00F72894">
      <w:pPr>
        <w:tabs>
          <w:tab w:val="left" w:pos="7416"/>
        </w:tabs>
        <w:rPr>
          <w:rFonts w:ascii="Garamond" w:hAnsi="Garamond"/>
        </w:rPr>
      </w:pPr>
    </w:p>
    <w:p w:rsidR="007E58AB" w:rsidRPr="00A3545D" w:rsidRDefault="007E58AB" w:rsidP="00A3545D">
      <w:pPr>
        <w:pStyle w:val="Heading3"/>
      </w:pPr>
      <w:bookmarkStart w:id="147" w:name="_Toc30926614"/>
      <w:r>
        <w:t>Turnover</w:t>
      </w:r>
      <w:bookmarkEnd w:id="147"/>
    </w:p>
    <w:tbl>
      <w:tblPr>
        <w:tblW w:w="8663" w:type="dxa"/>
        <w:tblCellMar>
          <w:left w:w="70" w:type="dxa"/>
          <w:right w:w="70" w:type="dxa"/>
        </w:tblCellMar>
        <w:tblLook w:val="00A0"/>
      </w:tblPr>
      <w:tblGrid>
        <w:gridCol w:w="1023"/>
        <w:gridCol w:w="655"/>
        <w:gridCol w:w="640"/>
        <w:gridCol w:w="560"/>
        <w:gridCol w:w="655"/>
        <w:gridCol w:w="640"/>
        <w:gridCol w:w="1482"/>
        <w:gridCol w:w="1435"/>
        <w:gridCol w:w="1013"/>
        <w:gridCol w:w="560"/>
      </w:tblGrid>
      <w:tr w:rsidR="007E58AB" w:rsidRPr="00FF40AF" w:rsidTr="005D5557">
        <w:trPr>
          <w:trHeight w:val="170"/>
        </w:trPr>
        <w:tc>
          <w:tcPr>
            <w:tcW w:w="1023" w:type="dxa"/>
            <w:vMerge w:val="restart"/>
            <w:tcBorders>
              <w:top w:val="single" w:sz="8" w:space="0" w:color="auto"/>
              <w:left w:val="single" w:sz="8" w:space="0" w:color="auto"/>
              <w:bottom w:val="single" w:sz="4" w:space="0" w:color="auto"/>
              <w:right w:val="nil"/>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DESCRIZIONE</w:t>
            </w:r>
          </w:p>
        </w:tc>
        <w:tc>
          <w:tcPr>
            <w:tcW w:w="1855" w:type="dxa"/>
            <w:gridSpan w:val="3"/>
            <w:tcBorders>
              <w:top w:val="single" w:sz="8" w:space="0" w:color="auto"/>
              <w:left w:val="nil"/>
              <w:bottom w:val="nil"/>
              <w:right w:val="single" w:sz="8" w:space="0" w:color="000000"/>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2016</w:t>
            </w:r>
          </w:p>
        </w:tc>
        <w:tc>
          <w:tcPr>
            <w:tcW w:w="2777" w:type="dxa"/>
            <w:gridSpan w:val="3"/>
            <w:tcBorders>
              <w:top w:val="single" w:sz="8" w:space="0" w:color="auto"/>
              <w:left w:val="nil"/>
              <w:bottom w:val="nil"/>
              <w:right w:val="single" w:sz="8" w:space="0" w:color="000000"/>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2017</w:t>
            </w:r>
          </w:p>
        </w:tc>
        <w:tc>
          <w:tcPr>
            <w:tcW w:w="3008" w:type="dxa"/>
            <w:gridSpan w:val="3"/>
            <w:tcBorders>
              <w:top w:val="single" w:sz="8" w:space="0" w:color="auto"/>
              <w:left w:val="nil"/>
              <w:bottom w:val="nil"/>
              <w:right w:val="single" w:sz="8" w:space="0" w:color="000000"/>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2018</w:t>
            </w:r>
          </w:p>
        </w:tc>
      </w:tr>
      <w:tr w:rsidR="007E58AB" w:rsidRPr="00FF40AF" w:rsidTr="005D5557">
        <w:trPr>
          <w:trHeight w:val="340"/>
        </w:trPr>
        <w:tc>
          <w:tcPr>
            <w:tcW w:w="1023" w:type="dxa"/>
            <w:vMerge/>
            <w:tcBorders>
              <w:top w:val="single" w:sz="8" w:space="0" w:color="auto"/>
              <w:left w:val="single" w:sz="8" w:space="0" w:color="auto"/>
              <w:bottom w:val="single" w:sz="4" w:space="0" w:color="auto"/>
              <w:right w:val="nil"/>
            </w:tcBorders>
            <w:vAlign w:val="center"/>
          </w:tcPr>
          <w:p w:rsidR="007E58AB" w:rsidRPr="0086426A" w:rsidRDefault="007E58AB" w:rsidP="001626F8">
            <w:pPr>
              <w:spacing w:after="0" w:line="240" w:lineRule="auto"/>
              <w:rPr>
                <w:b/>
                <w:bCs/>
                <w:sz w:val="16"/>
                <w:szCs w:val="16"/>
                <w:lang w:eastAsia="it-IT"/>
              </w:rPr>
            </w:pPr>
          </w:p>
        </w:tc>
        <w:tc>
          <w:tcPr>
            <w:tcW w:w="655" w:type="dxa"/>
            <w:tcBorders>
              <w:top w:val="single" w:sz="4" w:space="0" w:color="auto"/>
              <w:left w:val="nil"/>
              <w:bottom w:val="single" w:sz="4" w:space="0" w:color="auto"/>
              <w:right w:val="single" w:sz="4" w:space="0" w:color="auto"/>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Docenti</w:t>
            </w:r>
          </w:p>
        </w:tc>
        <w:tc>
          <w:tcPr>
            <w:tcW w:w="640" w:type="dxa"/>
            <w:tcBorders>
              <w:top w:val="single" w:sz="4" w:space="0" w:color="auto"/>
              <w:left w:val="nil"/>
              <w:bottom w:val="single" w:sz="4" w:space="0" w:color="auto"/>
              <w:right w:val="single" w:sz="4" w:space="0" w:color="auto"/>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Non docenti</w:t>
            </w:r>
          </w:p>
        </w:tc>
        <w:tc>
          <w:tcPr>
            <w:tcW w:w="560" w:type="dxa"/>
            <w:tcBorders>
              <w:top w:val="single" w:sz="4" w:space="0" w:color="auto"/>
              <w:left w:val="nil"/>
              <w:bottom w:val="single" w:sz="4" w:space="0" w:color="auto"/>
              <w:right w:val="single" w:sz="8" w:space="0" w:color="auto"/>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Totale</w:t>
            </w:r>
          </w:p>
        </w:tc>
        <w:tc>
          <w:tcPr>
            <w:tcW w:w="655" w:type="dxa"/>
            <w:tcBorders>
              <w:top w:val="single" w:sz="4" w:space="0" w:color="auto"/>
              <w:left w:val="nil"/>
              <w:bottom w:val="single" w:sz="4" w:space="0" w:color="auto"/>
              <w:right w:val="single" w:sz="4" w:space="0" w:color="auto"/>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Docenti</w:t>
            </w:r>
          </w:p>
        </w:tc>
        <w:tc>
          <w:tcPr>
            <w:tcW w:w="640" w:type="dxa"/>
            <w:tcBorders>
              <w:top w:val="single" w:sz="4" w:space="0" w:color="auto"/>
              <w:left w:val="nil"/>
              <w:bottom w:val="single" w:sz="4" w:space="0" w:color="auto"/>
              <w:right w:val="single" w:sz="4" w:space="0" w:color="auto"/>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Non docenti</w:t>
            </w:r>
          </w:p>
        </w:tc>
        <w:tc>
          <w:tcPr>
            <w:tcW w:w="1482" w:type="dxa"/>
            <w:tcBorders>
              <w:top w:val="single" w:sz="4" w:space="0" w:color="auto"/>
              <w:left w:val="nil"/>
              <w:bottom w:val="single" w:sz="4" w:space="0" w:color="auto"/>
              <w:right w:val="single" w:sz="8" w:space="0" w:color="auto"/>
            </w:tcBorders>
            <w:shd w:val="clear" w:color="000000" w:fill="99CC00"/>
            <w:vAlign w:val="center"/>
          </w:tcPr>
          <w:p w:rsidR="007E58AB" w:rsidRPr="0086426A" w:rsidRDefault="007E58AB" w:rsidP="0086426A">
            <w:pPr>
              <w:spacing w:after="0" w:line="240" w:lineRule="auto"/>
              <w:rPr>
                <w:b/>
                <w:bCs/>
                <w:sz w:val="16"/>
                <w:szCs w:val="16"/>
                <w:lang w:eastAsia="it-IT"/>
              </w:rPr>
            </w:pPr>
            <w:r w:rsidRPr="0086426A">
              <w:rPr>
                <w:b/>
                <w:bCs/>
                <w:sz w:val="16"/>
                <w:szCs w:val="16"/>
                <w:lang w:eastAsia="it-IT"/>
              </w:rPr>
              <w:t>Totale</w:t>
            </w:r>
          </w:p>
        </w:tc>
        <w:tc>
          <w:tcPr>
            <w:tcW w:w="1435" w:type="dxa"/>
            <w:tcBorders>
              <w:top w:val="single" w:sz="4" w:space="0" w:color="auto"/>
              <w:left w:val="nil"/>
              <w:bottom w:val="single" w:sz="4" w:space="0" w:color="auto"/>
              <w:right w:val="single" w:sz="4" w:space="0" w:color="auto"/>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Docenti</w:t>
            </w:r>
          </w:p>
        </w:tc>
        <w:tc>
          <w:tcPr>
            <w:tcW w:w="1013" w:type="dxa"/>
            <w:tcBorders>
              <w:top w:val="single" w:sz="4" w:space="0" w:color="auto"/>
              <w:left w:val="nil"/>
              <w:bottom w:val="single" w:sz="4" w:space="0" w:color="auto"/>
              <w:right w:val="single" w:sz="4" w:space="0" w:color="auto"/>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 xml:space="preserve">Non docenti </w:t>
            </w:r>
          </w:p>
        </w:tc>
        <w:tc>
          <w:tcPr>
            <w:tcW w:w="560" w:type="dxa"/>
            <w:tcBorders>
              <w:top w:val="single" w:sz="4" w:space="0" w:color="auto"/>
              <w:left w:val="nil"/>
              <w:bottom w:val="single" w:sz="4" w:space="0" w:color="auto"/>
              <w:right w:val="single" w:sz="8" w:space="0" w:color="auto"/>
            </w:tcBorders>
            <w:shd w:val="clear" w:color="000000" w:fill="99CC00"/>
            <w:vAlign w:val="center"/>
          </w:tcPr>
          <w:p w:rsidR="007E58AB" w:rsidRPr="0086426A" w:rsidRDefault="007E58AB" w:rsidP="001626F8">
            <w:pPr>
              <w:spacing w:after="0" w:line="240" w:lineRule="auto"/>
              <w:jc w:val="center"/>
              <w:rPr>
                <w:b/>
                <w:bCs/>
                <w:sz w:val="16"/>
                <w:szCs w:val="16"/>
                <w:lang w:eastAsia="it-IT"/>
              </w:rPr>
            </w:pPr>
            <w:r w:rsidRPr="0086426A">
              <w:rPr>
                <w:b/>
                <w:bCs/>
                <w:sz w:val="16"/>
                <w:szCs w:val="16"/>
                <w:lang w:eastAsia="it-IT"/>
              </w:rPr>
              <w:t>Totale</w:t>
            </w:r>
          </w:p>
        </w:tc>
      </w:tr>
      <w:tr w:rsidR="007E58AB" w:rsidRPr="00FF40AF" w:rsidTr="005D5557">
        <w:trPr>
          <w:trHeight w:val="170"/>
        </w:trPr>
        <w:tc>
          <w:tcPr>
            <w:tcW w:w="1023" w:type="dxa"/>
            <w:tcBorders>
              <w:top w:val="nil"/>
              <w:left w:val="single" w:sz="8" w:space="0" w:color="auto"/>
              <w:bottom w:val="single" w:sz="4" w:space="0" w:color="auto"/>
              <w:right w:val="nil"/>
            </w:tcBorders>
            <w:noWrap/>
            <w:vAlign w:val="center"/>
          </w:tcPr>
          <w:p w:rsidR="007E58AB" w:rsidRPr="0086426A" w:rsidRDefault="007E58AB" w:rsidP="001626F8">
            <w:pPr>
              <w:spacing w:after="0" w:line="240" w:lineRule="auto"/>
              <w:rPr>
                <w:b/>
                <w:bCs/>
                <w:sz w:val="16"/>
                <w:szCs w:val="16"/>
                <w:lang w:eastAsia="it-IT"/>
              </w:rPr>
            </w:pPr>
            <w:r w:rsidRPr="0086426A">
              <w:rPr>
                <w:b/>
                <w:bCs/>
                <w:sz w:val="16"/>
                <w:szCs w:val="16"/>
                <w:lang w:eastAsia="it-IT"/>
              </w:rPr>
              <w:t>Personale cessato</w:t>
            </w:r>
          </w:p>
        </w:tc>
        <w:tc>
          <w:tcPr>
            <w:tcW w:w="655"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88 </w:t>
            </w:r>
          </w:p>
        </w:tc>
        <w:tc>
          <w:tcPr>
            <w:tcW w:w="640"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33</w:t>
            </w:r>
          </w:p>
        </w:tc>
        <w:tc>
          <w:tcPr>
            <w:tcW w:w="560" w:type="dxa"/>
            <w:tcBorders>
              <w:top w:val="nil"/>
              <w:left w:val="nil"/>
              <w:bottom w:val="single" w:sz="4" w:space="0" w:color="auto"/>
              <w:right w:val="single" w:sz="8"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121 </w:t>
            </w:r>
          </w:p>
        </w:tc>
        <w:tc>
          <w:tcPr>
            <w:tcW w:w="655"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86 </w:t>
            </w:r>
          </w:p>
        </w:tc>
        <w:tc>
          <w:tcPr>
            <w:tcW w:w="640"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41</w:t>
            </w:r>
          </w:p>
        </w:tc>
        <w:tc>
          <w:tcPr>
            <w:tcW w:w="1482" w:type="dxa"/>
            <w:tcBorders>
              <w:top w:val="nil"/>
              <w:left w:val="nil"/>
              <w:bottom w:val="single" w:sz="4" w:space="0" w:color="auto"/>
              <w:right w:val="single" w:sz="8" w:space="0" w:color="auto"/>
            </w:tcBorders>
            <w:noWrap/>
            <w:vAlign w:val="center"/>
          </w:tcPr>
          <w:p w:rsidR="007E58AB" w:rsidRPr="0086426A" w:rsidRDefault="007E58AB" w:rsidP="00793FE4">
            <w:pPr>
              <w:spacing w:after="0" w:line="240" w:lineRule="auto"/>
              <w:ind w:right="1098"/>
              <w:rPr>
                <w:sz w:val="16"/>
                <w:szCs w:val="16"/>
                <w:lang w:eastAsia="it-IT"/>
              </w:rPr>
            </w:pPr>
            <w:r w:rsidRPr="0086426A">
              <w:rPr>
                <w:sz w:val="16"/>
                <w:szCs w:val="16"/>
                <w:lang w:eastAsia="it-IT"/>
              </w:rPr>
              <w:t xml:space="preserve">                  127 </w:t>
            </w:r>
          </w:p>
        </w:tc>
        <w:tc>
          <w:tcPr>
            <w:tcW w:w="1435"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71 </w:t>
            </w:r>
          </w:p>
        </w:tc>
        <w:tc>
          <w:tcPr>
            <w:tcW w:w="1013"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59</w:t>
            </w:r>
          </w:p>
        </w:tc>
        <w:tc>
          <w:tcPr>
            <w:tcW w:w="560" w:type="dxa"/>
            <w:tcBorders>
              <w:top w:val="nil"/>
              <w:left w:val="nil"/>
              <w:bottom w:val="single" w:sz="4" w:space="0" w:color="auto"/>
              <w:right w:val="single" w:sz="8"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130 </w:t>
            </w:r>
          </w:p>
        </w:tc>
      </w:tr>
      <w:tr w:rsidR="007E58AB" w:rsidRPr="00FF40AF" w:rsidTr="005D5557">
        <w:trPr>
          <w:trHeight w:val="170"/>
        </w:trPr>
        <w:tc>
          <w:tcPr>
            <w:tcW w:w="1023" w:type="dxa"/>
            <w:tcBorders>
              <w:top w:val="nil"/>
              <w:left w:val="single" w:sz="8" w:space="0" w:color="auto"/>
              <w:bottom w:val="nil"/>
              <w:right w:val="nil"/>
            </w:tcBorders>
            <w:vAlign w:val="center"/>
          </w:tcPr>
          <w:p w:rsidR="007E58AB" w:rsidRPr="0086426A" w:rsidRDefault="007E58AB" w:rsidP="001626F8">
            <w:pPr>
              <w:spacing w:after="0" w:line="240" w:lineRule="auto"/>
              <w:rPr>
                <w:b/>
                <w:bCs/>
                <w:sz w:val="16"/>
                <w:szCs w:val="16"/>
                <w:lang w:eastAsia="it-IT"/>
              </w:rPr>
            </w:pPr>
            <w:r w:rsidRPr="0086426A">
              <w:rPr>
                <w:b/>
                <w:bCs/>
                <w:sz w:val="16"/>
                <w:szCs w:val="16"/>
                <w:lang w:eastAsia="it-IT"/>
              </w:rPr>
              <w:t>Personale assunto</w:t>
            </w:r>
          </w:p>
        </w:tc>
        <w:tc>
          <w:tcPr>
            <w:tcW w:w="655"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28 </w:t>
            </w:r>
          </w:p>
        </w:tc>
        <w:tc>
          <w:tcPr>
            <w:tcW w:w="640"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25 </w:t>
            </w:r>
          </w:p>
        </w:tc>
        <w:tc>
          <w:tcPr>
            <w:tcW w:w="560" w:type="dxa"/>
            <w:tcBorders>
              <w:top w:val="nil"/>
              <w:left w:val="nil"/>
              <w:bottom w:val="single" w:sz="4" w:space="0" w:color="auto"/>
              <w:right w:val="single" w:sz="8"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53 </w:t>
            </w:r>
          </w:p>
        </w:tc>
        <w:tc>
          <w:tcPr>
            <w:tcW w:w="655"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34 </w:t>
            </w:r>
          </w:p>
        </w:tc>
        <w:tc>
          <w:tcPr>
            <w:tcW w:w="640"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17 </w:t>
            </w:r>
          </w:p>
        </w:tc>
        <w:tc>
          <w:tcPr>
            <w:tcW w:w="1482" w:type="dxa"/>
            <w:tcBorders>
              <w:top w:val="nil"/>
              <w:left w:val="nil"/>
              <w:bottom w:val="single" w:sz="4" w:space="0" w:color="auto"/>
              <w:right w:val="single" w:sz="8"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51 </w:t>
            </w:r>
          </w:p>
        </w:tc>
        <w:tc>
          <w:tcPr>
            <w:tcW w:w="1435"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42 </w:t>
            </w:r>
          </w:p>
        </w:tc>
        <w:tc>
          <w:tcPr>
            <w:tcW w:w="1013"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79 </w:t>
            </w:r>
          </w:p>
        </w:tc>
        <w:tc>
          <w:tcPr>
            <w:tcW w:w="560" w:type="dxa"/>
            <w:tcBorders>
              <w:top w:val="nil"/>
              <w:left w:val="nil"/>
              <w:bottom w:val="single" w:sz="4" w:space="0" w:color="auto"/>
              <w:right w:val="single" w:sz="8" w:space="0" w:color="auto"/>
            </w:tcBorders>
            <w:noWrap/>
            <w:vAlign w:val="center"/>
          </w:tcPr>
          <w:p w:rsidR="007E58AB" w:rsidRPr="0086426A" w:rsidRDefault="007E58AB" w:rsidP="001626F8">
            <w:pPr>
              <w:spacing w:after="0" w:line="240" w:lineRule="auto"/>
              <w:rPr>
                <w:sz w:val="16"/>
                <w:szCs w:val="16"/>
                <w:lang w:eastAsia="it-IT"/>
              </w:rPr>
            </w:pPr>
            <w:r w:rsidRPr="0086426A">
              <w:rPr>
                <w:sz w:val="16"/>
                <w:szCs w:val="16"/>
                <w:lang w:eastAsia="it-IT"/>
              </w:rPr>
              <w:t xml:space="preserve">                121 </w:t>
            </w:r>
          </w:p>
        </w:tc>
      </w:tr>
      <w:tr w:rsidR="007E58AB" w:rsidRPr="00FF40AF" w:rsidTr="005D5557">
        <w:trPr>
          <w:trHeight w:val="170"/>
        </w:trPr>
        <w:tc>
          <w:tcPr>
            <w:tcW w:w="1023" w:type="dxa"/>
            <w:tcBorders>
              <w:top w:val="single" w:sz="4" w:space="0" w:color="auto"/>
              <w:left w:val="single" w:sz="8" w:space="0" w:color="auto"/>
              <w:bottom w:val="single" w:sz="4" w:space="0" w:color="auto"/>
              <w:right w:val="nil"/>
            </w:tcBorders>
            <w:noWrap/>
            <w:vAlign w:val="center"/>
          </w:tcPr>
          <w:p w:rsidR="007E58AB" w:rsidRPr="0086426A" w:rsidRDefault="007E58AB" w:rsidP="001626F8">
            <w:pPr>
              <w:spacing w:after="0" w:line="240" w:lineRule="auto"/>
              <w:rPr>
                <w:b/>
                <w:bCs/>
                <w:sz w:val="16"/>
                <w:szCs w:val="16"/>
                <w:lang w:eastAsia="it-IT"/>
              </w:rPr>
            </w:pPr>
            <w:r w:rsidRPr="0086426A">
              <w:rPr>
                <w:b/>
                <w:bCs/>
                <w:sz w:val="16"/>
                <w:szCs w:val="16"/>
                <w:lang w:eastAsia="it-IT"/>
              </w:rPr>
              <w:t>Turnover positivo</w:t>
            </w:r>
          </w:p>
        </w:tc>
        <w:tc>
          <w:tcPr>
            <w:tcW w:w="655"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1,44%</w:t>
            </w:r>
          </w:p>
        </w:tc>
        <w:tc>
          <w:tcPr>
            <w:tcW w:w="640"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1,37%</w:t>
            </w:r>
          </w:p>
        </w:tc>
        <w:tc>
          <w:tcPr>
            <w:tcW w:w="560" w:type="dxa"/>
            <w:tcBorders>
              <w:top w:val="nil"/>
              <w:left w:val="nil"/>
              <w:bottom w:val="single" w:sz="4" w:space="0" w:color="auto"/>
              <w:right w:val="single" w:sz="8"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1,41%</w:t>
            </w:r>
          </w:p>
        </w:tc>
        <w:tc>
          <w:tcPr>
            <w:tcW w:w="655"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1,78%</w:t>
            </w:r>
          </w:p>
        </w:tc>
        <w:tc>
          <w:tcPr>
            <w:tcW w:w="640"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0,95%</w:t>
            </w:r>
          </w:p>
        </w:tc>
        <w:tc>
          <w:tcPr>
            <w:tcW w:w="1482" w:type="dxa"/>
            <w:tcBorders>
              <w:top w:val="nil"/>
              <w:left w:val="nil"/>
              <w:bottom w:val="single" w:sz="4" w:space="0" w:color="auto"/>
              <w:right w:val="single" w:sz="8"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1,38%</w:t>
            </w:r>
          </w:p>
        </w:tc>
        <w:tc>
          <w:tcPr>
            <w:tcW w:w="1435"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2,27%</w:t>
            </w:r>
          </w:p>
        </w:tc>
        <w:tc>
          <w:tcPr>
            <w:tcW w:w="1013" w:type="dxa"/>
            <w:tcBorders>
              <w:top w:val="nil"/>
              <w:left w:val="nil"/>
              <w:bottom w:val="single" w:sz="4"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4,45%</w:t>
            </w:r>
          </w:p>
        </w:tc>
        <w:tc>
          <w:tcPr>
            <w:tcW w:w="560" w:type="dxa"/>
            <w:tcBorders>
              <w:top w:val="nil"/>
              <w:left w:val="nil"/>
              <w:bottom w:val="single" w:sz="4" w:space="0" w:color="auto"/>
              <w:right w:val="single" w:sz="8"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3,33%</w:t>
            </w:r>
          </w:p>
        </w:tc>
      </w:tr>
      <w:tr w:rsidR="007E58AB" w:rsidRPr="00FF40AF" w:rsidTr="005D5557">
        <w:trPr>
          <w:trHeight w:val="170"/>
        </w:trPr>
        <w:tc>
          <w:tcPr>
            <w:tcW w:w="1023" w:type="dxa"/>
            <w:tcBorders>
              <w:top w:val="nil"/>
              <w:left w:val="single" w:sz="8" w:space="0" w:color="auto"/>
              <w:bottom w:val="nil"/>
              <w:right w:val="nil"/>
            </w:tcBorders>
            <w:vAlign w:val="center"/>
          </w:tcPr>
          <w:p w:rsidR="007E58AB" w:rsidRPr="0086426A" w:rsidRDefault="007E58AB" w:rsidP="001626F8">
            <w:pPr>
              <w:spacing w:after="0" w:line="240" w:lineRule="auto"/>
              <w:rPr>
                <w:b/>
                <w:bCs/>
                <w:sz w:val="16"/>
                <w:szCs w:val="16"/>
                <w:lang w:eastAsia="it-IT"/>
              </w:rPr>
            </w:pPr>
            <w:r w:rsidRPr="0086426A">
              <w:rPr>
                <w:b/>
                <w:bCs/>
                <w:sz w:val="16"/>
                <w:szCs w:val="16"/>
                <w:lang w:eastAsia="it-IT"/>
              </w:rPr>
              <w:t>Turnover negativo</w:t>
            </w:r>
          </w:p>
        </w:tc>
        <w:tc>
          <w:tcPr>
            <w:tcW w:w="655" w:type="dxa"/>
            <w:tcBorders>
              <w:top w:val="nil"/>
              <w:left w:val="nil"/>
              <w:bottom w:val="nil"/>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4,53%</w:t>
            </w:r>
          </w:p>
        </w:tc>
        <w:tc>
          <w:tcPr>
            <w:tcW w:w="640" w:type="dxa"/>
            <w:tcBorders>
              <w:top w:val="nil"/>
              <w:left w:val="nil"/>
              <w:bottom w:val="nil"/>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1,81%</w:t>
            </w:r>
          </w:p>
        </w:tc>
        <w:tc>
          <w:tcPr>
            <w:tcW w:w="560" w:type="dxa"/>
            <w:tcBorders>
              <w:top w:val="nil"/>
              <w:left w:val="nil"/>
              <w:bottom w:val="nil"/>
              <w:right w:val="single" w:sz="8"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3,22%</w:t>
            </w:r>
          </w:p>
        </w:tc>
        <w:tc>
          <w:tcPr>
            <w:tcW w:w="655" w:type="dxa"/>
            <w:tcBorders>
              <w:top w:val="nil"/>
              <w:left w:val="nil"/>
              <w:bottom w:val="nil"/>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4,50%</w:t>
            </w:r>
          </w:p>
        </w:tc>
        <w:tc>
          <w:tcPr>
            <w:tcW w:w="640" w:type="dxa"/>
            <w:tcBorders>
              <w:top w:val="nil"/>
              <w:left w:val="nil"/>
              <w:bottom w:val="nil"/>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2,29%</w:t>
            </w:r>
          </w:p>
        </w:tc>
        <w:tc>
          <w:tcPr>
            <w:tcW w:w="1482" w:type="dxa"/>
            <w:tcBorders>
              <w:top w:val="nil"/>
              <w:left w:val="nil"/>
              <w:bottom w:val="nil"/>
              <w:right w:val="single" w:sz="8"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3,43%</w:t>
            </w:r>
          </w:p>
        </w:tc>
        <w:tc>
          <w:tcPr>
            <w:tcW w:w="1435" w:type="dxa"/>
            <w:tcBorders>
              <w:top w:val="nil"/>
              <w:left w:val="nil"/>
              <w:bottom w:val="nil"/>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3,83%</w:t>
            </w:r>
          </w:p>
        </w:tc>
        <w:tc>
          <w:tcPr>
            <w:tcW w:w="1013" w:type="dxa"/>
            <w:tcBorders>
              <w:top w:val="nil"/>
              <w:left w:val="nil"/>
              <w:bottom w:val="nil"/>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3,32%</w:t>
            </w:r>
          </w:p>
        </w:tc>
        <w:tc>
          <w:tcPr>
            <w:tcW w:w="560" w:type="dxa"/>
            <w:tcBorders>
              <w:top w:val="nil"/>
              <w:left w:val="nil"/>
              <w:bottom w:val="nil"/>
              <w:right w:val="single" w:sz="8"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3,58%</w:t>
            </w:r>
          </w:p>
        </w:tc>
      </w:tr>
      <w:tr w:rsidR="007E58AB" w:rsidRPr="00FF40AF" w:rsidTr="005D5557">
        <w:trPr>
          <w:trHeight w:val="180"/>
        </w:trPr>
        <w:tc>
          <w:tcPr>
            <w:tcW w:w="1023" w:type="dxa"/>
            <w:tcBorders>
              <w:top w:val="single" w:sz="4" w:space="0" w:color="auto"/>
              <w:left w:val="single" w:sz="8" w:space="0" w:color="auto"/>
              <w:bottom w:val="single" w:sz="8" w:space="0" w:color="auto"/>
              <w:right w:val="nil"/>
            </w:tcBorders>
            <w:vAlign w:val="center"/>
          </w:tcPr>
          <w:p w:rsidR="007E58AB" w:rsidRPr="0086426A" w:rsidRDefault="007E58AB" w:rsidP="001626F8">
            <w:pPr>
              <w:spacing w:after="0" w:line="240" w:lineRule="auto"/>
              <w:rPr>
                <w:b/>
                <w:bCs/>
                <w:sz w:val="16"/>
                <w:szCs w:val="16"/>
                <w:lang w:eastAsia="it-IT"/>
              </w:rPr>
            </w:pPr>
            <w:r w:rsidRPr="0086426A">
              <w:rPr>
                <w:b/>
                <w:bCs/>
                <w:sz w:val="16"/>
                <w:szCs w:val="16"/>
                <w:lang w:eastAsia="it-IT"/>
              </w:rPr>
              <w:t>Turnover complessivo</w:t>
            </w:r>
          </w:p>
        </w:tc>
        <w:tc>
          <w:tcPr>
            <w:tcW w:w="655" w:type="dxa"/>
            <w:tcBorders>
              <w:top w:val="single" w:sz="4" w:space="0" w:color="auto"/>
              <w:left w:val="nil"/>
              <w:bottom w:val="single" w:sz="8"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5,97%</w:t>
            </w:r>
          </w:p>
        </w:tc>
        <w:tc>
          <w:tcPr>
            <w:tcW w:w="640" w:type="dxa"/>
            <w:tcBorders>
              <w:top w:val="single" w:sz="4" w:space="0" w:color="auto"/>
              <w:left w:val="nil"/>
              <w:bottom w:val="single" w:sz="8"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3,19%</w:t>
            </w:r>
          </w:p>
        </w:tc>
        <w:tc>
          <w:tcPr>
            <w:tcW w:w="560" w:type="dxa"/>
            <w:tcBorders>
              <w:top w:val="single" w:sz="4" w:space="0" w:color="auto"/>
              <w:left w:val="nil"/>
              <w:bottom w:val="single" w:sz="8" w:space="0" w:color="auto"/>
              <w:right w:val="single" w:sz="8"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4,63%</w:t>
            </w:r>
          </w:p>
        </w:tc>
        <w:tc>
          <w:tcPr>
            <w:tcW w:w="655" w:type="dxa"/>
            <w:tcBorders>
              <w:top w:val="single" w:sz="4" w:space="0" w:color="auto"/>
              <w:left w:val="nil"/>
              <w:bottom w:val="single" w:sz="8"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6,28%</w:t>
            </w:r>
          </w:p>
        </w:tc>
        <w:tc>
          <w:tcPr>
            <w:tcW w:w="640" w:type="dxa"/>
            <w:tcBorders>
              <w:top w:val="single" w:sz="4" w:space="0" w:color="auto"/>
              <w:left w:val="nil"/>
              <w:bottom w:val="single" w:sz="8"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3,24%</w:t>
            </w:r>
          </w:p>
        </w:tc>
        <w:tc>
          <w:tcPr>
            <w:tcW w:w="1482" w:type="dxa"/>
            <w:tcBorders>
              <w:top w:val="single" w:sz="4" w:space="0" w:color="auto"/>
              <w:left w:val="nil"/>
              <w:bottom w:val="single" w:sz="8" w:space="0" w:color="auto"/>
              <w:right w:val="single" w:sz="8"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4,81%</w:t>
            </w:r>
          </w:p>
        </w:tc>
        <w:tc>
          <w:tcPr>
            <w:tcW w:w="1435" w:type="dxa"/>
            <w:tcBorders>
              <w:top w:val="single" w:sz="4" w:space="0" w:color="auto"/>
              <w:left w:val="nil"/>
              <w:bottom w:val="single" w:sz="8"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6,10%</w:t>
            </w:r>
          </w:p>
        </w:tc>
        <w:tc>
          <w:tcPr>
            <w:tcW w:w="1013" w:type="dxa"/>
            <w:tcBorders>
              <w:top w:val="single" w:sz="4" w:space="0" w:color="auto"/>
              <w:left w:val="nil"/>
              <w:bottom w:val="single" w:sz="8" w:space="0" w:color="auto"/>
              <w:right w:val="single" w:sz="4"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7,77%</w:t>
            </w:r>
          </w:p>
        </w:tc>
        <w:tc>
          <w:tcPr>
            <w:tcW w:w="560" w:type="dxa"/>
            <w:tcBorders>
              <w:top w:val="single" w:sz="4" w:space="0" w:color="auto"/>
              <w:left w:val="nil"/>
              <w:bottom w:val="single" w:sz="8" w:space="0" w:color="auto"/>
              <w:right w:val="single" w:sz="8" w:space="0" w:color="auto"/>
            </w:tcBorders>
            <w:noWrap/>
            <w:vAlign w:val="center"/>
          </w:tcPr>
          <w:p w:rsidR="007E58AB" w:rsidRPr="0086426A" w:rsidRDefault="007E58AB" w:rsidP="001626F8">
            <w:pPr>
              <w:spacing w:after="0" w:line="240" w:lineRule="auto"/>
              <w:jc w:val="right"/>
              <w:rPr>
                <w:sz w:val="16"/>
                <w:szCs w:val="16"/>
                <w:lang w:eastAsia="it-IT"/>
              </w:rPr>
            </w:pPr>
            <w:r w:rsidRPr="0086426A">
              <w:rPr>
                <w:sz w:val="16"/>
                <w:szCs w:val="16"/>
                <w:lang w:eastAsia="it-IT"/>
              </w:rPr>
              <w:t>6,91%</w:t>
            </w:r>
          </w:p>
        </w:tc>
      </w:tr>
    </w:tbl>
    <w:p w:rsidR="007E58AB" w:rsidRDefault="007E58AB" w:rsidP="00F72894">
      <w:pPr>
        <w:tabs>
          <w:tab w:val="left" w:pos="7416"/>
        </w:tabs>
        <w:rPr>
          <w:rFonts w:ascii="Garamond" w:hAnsi="Garamond"/>
        </w:rPr>
      </w:pPr>
    </w:p>
    <w:p w:rsidR="007E58AB" w:rsidRDefault="007E58AB" w:rsidP="00310991">
      <w:pPr>
        <w:rPr>
          <w:rFonts w:ascii="Franklin Gothic Demi" w:hAnsi="Franklin Gothic Demi"/>
          <w:color w:val="002060"/>
        </w:rPr>
      </w:pPr>
    </w:p>
    <w:p w:rsidR="007E58AB" w:rsidRPr="00310991" w:rsidRDefault="007E58AB" w:rsidP="0086426A">
      <w:pPr>
        <w:pStyle w:val="Heading3"/>
      </w:pPr>
      <w:bookmarkStart w:id="148" w:name="_Toc30926615"/>
      <w:r w:rsidRPr="00310991">
        <w:t>Investimenti in formazione</w:t>
      </w:r>
      <w:bookmarkEnd w:id="148"/>
    </w:p>
    <w:tbl>
      <w:tblPr>
        <w:tblW w:w="10440" w:type="dxa"/>
        <w:tblCellMar>
          <w:left w:w="70" w:type="dxa"/>
          <w:right w:w="70" w:type="dxa"/>
        </w:tblCellMar>
        <w:tblLook w:val="00A0"/>
      </w:tblPr>
      <w:tblGrid>
        <w:gridCol w:w="3479"/>
        <w:gridCol w:w="958"/>
        <w:gridCol w:w="1370"/>
        <w:gridCol w:w="958"/>
        <w:gridCol w:w="1052"/>
        <w:gridCol w:w="1318"/>
        <w:gridCol w:w="1305"/>
      </w:tblGrid>
      <w:tr w:rsidR="007E58AB" w:rsidRPr="00FF40AF" w:rsidTr="00AF7C65">
        <w:trPr>
          <w:trHeight w:val="300"/>
        </w:trPr>
        <w:tc>
          <w:tcPr>
            <w:tcW w:w="3479" w:type="dxa"/>
            <w:vMerge w:val="restart"/>
            <w:tcBorders>
              <w:top w:val="single" w:sz="8" w:space="0" w:color="auto"/>
              <w:left w:val="single" w:sz="8" w:space="0" w:color="auto"/>
              <w:bottom w:val="single" w:sz="8" w:space="0" w:color="000000"/>
              <w:right w:val="single" w:sz="8" w:space="0" w:color="auto"/>
            </w:tcBorders>
            <w:shd w:val="clear" w:color="000000" w:fill="99CC00"/>
            <w:vAlign w:val="center"/>
          </w:tcPr>
          <w:p w:rsidR="007E58AB" w:rsidRPr="00076CCD" w:rsidRDefault="007E58AB" w:rsidP="00076CCD">
            <w:pPr>
              <w:spacing w:after="0" w:line="240" w:lineRule="auto"/>
              <w:jc w:val="center"/>
              <w:rPr>
                <w:rFonts w:cs="Calibri"/>
                <w:b/>
                <w:bCs/>
                <w:sz w:val="20"/>
                <w:szCs w:val="20"/>
                <w:lang w:eastAsia="it-IT"/>
              </w:rPr>
            </w:pPr>
            <w:r>
              <w:rPr>
                <w:rFonts w:cs="Calibri"/>
                <w:b/>
                <w:bCs/>
                <w:sz w:val="20"/>
                <w:szCs w:val="20"/>
                <w:lang w:eastAsia="it-IT"/>
              </w:rPr>
              <w:t>TIPOLOGIA FORMATIVA</w:t>
            </w:r>
          </w:p>
        </w:tc>
        <w:tc>
          <w:tcPr>
            <w:tcW w:w="6961" w:type="dxa"/>
            <w:gridSpan w:val="6"/>
            <w:tcBorders>
              <w:top w:val="single" w:sz="8" w:space="0" w:color="auto"/>
              <w:left w:val="nil"/>
              <w:bottom w:val="single" w:sz="4" w:space="0" w:color="auto"/>
              <w:right w:val="single" w:sz="8" w:space="0" w:color="000000"/>
            </w:tcBorders>
            <w:shd w:val="clear" w:color="000000" w:fill="99CC00"/>
            <w:vAlign w:val="center"/>
          </w:tcPr>
          <w:p w:rsidR="007E58AB" w:rsidRPr="00076CCD" w:rsidRDefault="007E58AB">
            <w:pPr>
              <w:spacing w:after="0" w:line="240" w:lineRule="auto"/>
              <w:jc w:val="center"/>
              <w:rPr>
                <w:rFonts w:cs="Calibri"/>
                <w:b/>
                <w:bCs/>
                <w:sz w:val="20"/>
                <w:szCs w:val="20"/>
                <w:lang w:eastAsia="it-IT"/>
              </w:rPr>
            </w:pPr>
            <w:r w:rsidRPr="00076CCD">
              <w:rPr>
                <w:rFonts w:cs="Calibri"/>
                <w:b/>
                <w:bCs/>
                <w:sz w:val="20"/>
                <w:szCs w:val="20"/>
                <w:lang w:eastAsia="it-IT"/>
              </w:rPr>
              <w:t>201</w:t>
            </w:r>
            <w:r>
              <w:rPr>
                <w:rFonts w:cs="Calibri"/>
                <w:b/>
                <w:bCs/>
                <w:sz w:val="20"/>
                <w:szCs w:val="20"/>
                <w:lang w:eastAsia="it-IT"/>
              </w:rPr>
              <w:t>8</w:t>
            </w:r>
          </w:p>
        </w:tc>
      </w:tr>
      <w:tr w:rsidR="007E58AB" w:rsidRPr="00FF40AF" w:rsidTr="00AF7C65">
        <w:trPr>
          <w:trHeight w:val="564"/>
        </w:trPr>
        <w:tc>
          <w:tcPr>
            <w:tcW w:w="3479" w:type="dxa"/>
            <w:vMerge/>
            <w:tcBorders>
              <w:top w:val="single" w:sz="8" w:space="0" w:color="auto"/>
              <w:left w:val="single" w:sz="8" w:space="0" w:color="auto"/>
              <w:bottom w:val="single" w:sz="8" w:space="0" w:color="000000"/>
              <w:right w:val="single" w:sz="8" w:space="0" w:color="auto"/>
            </w:tcBorders>
            <w:vAlign w:val="center"/>
          </w:tcPr>
          <w:p w:rsidR="007E58AB" w:rsidRPr="00076CCD" w:rsidRDefault="007E58AB" w:rsidP="00076CCD">
            <w:pPr>
              <w:spacing w:after="0" w:line="240" w:lineRule="auto"/>
              <w:rPr>
                <w:rFonts w:cs="Calibri"/>
                <w:b/>
                <w:bCs/>
                <w:sz w:val="20"/>
                <w:szCs w:val="20"/>
                <w:lang w:eastAsia="it-IT"/>
              </w:rPr>
            </w:pPr>
          </w:p>
        </w:tc>
        <w:tc>
          <w:tcPr>
            <w:tcW w:w="958" w:type="dxa"/>
            <w:tcBorders>
              <w:top w:val="nil"/>
              <w:left w:val="nil"/>
              <w:bottom w:val="single" w:sz="8" w:space="0" w:color="auto"/>
              <w:right w:val="nil"/>
            </w:tcBorders>
            <w:shd w:val="clear" w:color="000000" w:fill="99CC00"/>
            <w:vAlign w:val="center"/>
          </w:tcPr>
          <w:p w:rsidR="007E58AB" w:rsidRPr="00076CCD" w:rsidRDefault="007E58AB" w:rsidP="00076CCD">
            <w:pPr>
              <w:spacing w:after="0" w:line="240" w:lineRule="auto"/>
              <w:jc w:val="center"/>
              <w:rPr>
                <w:rFonts w:cs="Calibri"/>
                <w:b/>
                <w:bCs/>
                <w:sz w:val="20"/>
                <w:szCs w:val="20"/>
                <w:lang w:eastAsia="it-IT"/>
              </w:rPr>
            </w:pPr>
            <w:r w:rsidRPr="00076CCD">
              <w:rPr>
                <w:rFonts w:cs="Calibri"/>
                <w:b/>
                <w:bCs/>
                <w:sz w:val="20"/>
                <w:szCs w:val="20"/>
                <w:lang w:eastAsia="it-IT"/>
              </w:rPr>
              <w:t>N. corsi</w:t>
            </w:r>
          </w:p>
        </w:tc>
        <w:tc>
          <w:tcPr>
            <w:tcW w:w="1370" w:type="dxa"/>
            <w:tcBorders>
              <w:top w:val="nil"/>
              <w:left w:val="single" w:sz="4" w:space="0" w:color="auto"/>
              <w:bottom w:val="single" w:sz="8" w:space="0" w:color="auto"/>
              <w:right w:val="single" w:sz="4" w:space="0" w:color="auto"/>
            </w:tcBorders>
            <w:shd w:val="clear" w:color="000000" w:fill="99CC00"/>
            <w:vAlign w:val="center"/>
          </w:tcPr>
          <w:p w:rsidR="007E58AB" w:rsidRPr="00076CCD" w:rsidRDefault="007E58AB" w:rsidP="00076CCD">
            <w:pPr>
              <w:spacing w:after="0" w:line="240" w:lineRule="auto"/>
              <w:jc w:val="center"/>
              <w:rPr>
                <w:rFonts w:cs="Calibri"/>
                <w:b/>
                <w:bCs/>
                <w:sz w:val="20"/>
                <w:szCs w:val="20"/>
                <w:lang w:eastAsia="it-IT"/>
              </w:rPr>
            </w:pPr>
            <w:r w:rsidRPr="00076CCD">
              <w:rPr>
                <w:rFonts w:cs="Calibri"/>
                <w:b/>
                <w:bCs/>
                <w:sz w:val="20"/>
                <w:szCs w:val="20"/>
                <w:lang w:eastAsia="it-IT"/>
              </w:rPr>
              <w:t>Partecipanti</w:t>
            </w:r>
          </w:p>
        </w:tc>
        <w:tc>
          <w:tcPr>
            <w:tcW w:w="958" w:type="dxa"/>
            <w:tcBorders>
              <w:top w:val="nil"/>
              <w:left w:val="nil"/>
              <w:bottom w:val="single" w:sz="8" w:space="0" w:color="auto"/>
              <w:right w:val="nil"/>
            </w:tcBorders>
            <w:shd w:val="clear" w:color="000000" w:fill="99CC00"/>
            <w:vAlign w:val="center"/>
          </w:tcPr>
          <w:p w:rsidR="007E58AB" w:rsidRPr="00076CCD" w:rsidRDefault="007E58AB" w:rsidP="00076CCD">
            <w:pPr>
              <w:spacing w:after="0" w:line="240" w:lineRule="auto"/>
              <w:jc w:val="center"/>
              <w:rPr>
                <w:rFonts w:cs="Calibri"/>
                <w:b/>
                <w:bCs/>
                <w:sz w:val="20"/>
                <w:szCs w:val="20"/>
                <w:lang w:eastAsia="it-IT"/>
              </w:rPr>
            </w:pPr>
            <w:r w:rsidRPr="00076CCD">
              <w:rPr>
                <w:rFonts w:cs="Calibri"/>
                <w:b/>
                <w:bCs/>
                <w:sz w:val="20"/>
                <w:szCs w:val="20"/>
                <w:lang w:eastAsia="it-IT"/>
              </w:rPr>
              <w:t>M</w:t>
            </w:r>
          </w:p>
        </w:tc>
        <w:tc>
          <w:tcPr>
            <w:tcW w:w="1052" w:type="dxa"/>
            <w:tcBorders>
              <w:top w:val="nil"/>
              <w:left w:val="single" w:sz="4" w:space="0" w:color="auto"/>
              <w:bottom w:val="single" w:sz="8" w:space="0" w:color="auto"/>
              <w:right w:val="single" w:sz="4" w:space="0" w:color="auto"/>
            </w:tcBorders>
            <w:shd w:val="clear" w:color="000000" w:fill="99CC00"/>
            <w:vAlign w:val="center"/>
          </w:tcPr>
          <w:p w:rsidR="007E58AB" w:rsidRPr="00076CCD" w:rsidRDefault="007E58AB" w:rsidP="00076CCD">
            <w:pPr>
              <w:spacing w:after="0" w:line="240" w:lineRule="auto"/>
              <w:jc w:val="center"/>
              <w:rPr>
                <w:rFonts w:cs="Calibri"/>
                <w:b/>
                <w:bCs/>
                <w:sz w:val="20"/>
                <w:szCs w:val="20"/>
                <w:lang w:eastAsia="it-IT"/>
              </w:rPr>
            </w:pPr>
            <w:r w:rsidRPr="00076CCD">
              <w:rPr>
                <w:rFonts w:cs="Calibri"/>
                <w:b/>
                <w:bCs/>
                <w:sz w:val="20"/>
                <w:szCs w:val="20"/>
                <w:lang w:eastAsia="it-IT"/>
              </w:rPr>
              <w:t>F</w:t>
            </w:r>
          </w:p>
        </w:tc>
        <w:tc>
          <w:tcPr>
            <w:tcW w:w="1318" w:type="dxa"/>
            <w:tcBorders>
              <w:top w:val="nil"/>
              <w:left w:val="nil"/>
              <w:bottom w:val="single" w:sz="8" w:space="0" w:color="auto"/>
              <w:right w:val="nil"/>
            </w:tcBorders>
            <w:shd w:val="clear" w:color="000000" w:fill="99CC00"/>
            <w:vAlign w:val="center"/>
          </w:tcPr>
          <w:p w:rsidR="007E58AB" w:rsidRPr="00076CCD" w:rsidRDefault="007E58AB" w:rsidP="00076CCD">
            <w:pPr>
              <w:spacing w:after="0" w:line="240" w:lineRule="auto"/>
              <w:jc w:val="center"/>
              <w:rPr>
                <w:rFonts w:cs="Calibri"/>
                <w:b/>
                <w:bCs/>
                <w:sz w:val="20"/>
                <w:szCs w:val="20"/>
                <w:lang w:eastAsia="it-IT"/>
              </w:rPr>
            </w:pPr>
            <w:r w:rsidRPr="00076CCD">
              <w:rPr>
                <w:rFonts w:cs="Calibri"/>
                <w:b/>
                <w:bCs/>
                <w:sz w:val="20"/>
                <w:szCs w:val="20"/>
                <w:lang w:eastAsia="it-IT"/>
              </w:rPr>
              <w:t>Partecipazioni</w:t>
            </w:r>
          </w:p>
        </w:tc>
        <w:tc>
          <w:tcPr>
            <w:tcW w:w="1305" w:type="dxa"/>
            <w:tcBorders>
              <w:top w:val="nil"/>
              <w:left w:val="single" w:sz="4" w:space="0" w:color="auto"/>
              <w:bottom w:val="single" w:sz="8" w:space="0" w:color="auto"/>
              <w:right w:val="single" w:sz="8" w:space="0" w:color="auto"/>
            </w:tcBorders>
            <w:shd w:val="clear" w:color="000000" w:fill="99CC00"/>
            <w:vAlign w:val="center"/>
          </w:tcPr>
          <w:p w:rsidR="007E58AB" w:rsidRPr="00076CCD" w:rsidRDefault="007E58AB" w:rsidP="00076CCD">
            <w:pPr>
              <w:spacing w:after="0" w:line="240" w:lineRule="auto"/>
              <w:jc w:val="center"/>
              <w:rPr>
                <w:rFonts w:cs="Calibri"/>
                <w:b/>
                <w:bCs/>
                <w:sz w:val="20"/>
                <w:szCs w:val="20"/>
                <w:lang w:eastAsia="it-IT"/>
              </w:rPr>
            </w:pPr>
            <w:r w:rsidRPr="00076CCD">
              <w:rPr>
                <w:rFonts w:cs="Calibri"/>
                <w:b/>
                <w:bCs/>
                <w:sz w:val="20"/>
                <w:szCs w:val="20"/>
                <w:lang w:eastAsia="it-IT"/>
              </w:rPr>
              <w:t>Ore erogate</w:t>
            </w:r>
          </w:p>
        </w:tc>
      </w:tr>
      <w:tr w:rsidR="007E58AB" w:rsidRPr="00FF40AF" w:rsidTr="00AF7C65">
        <w:trPr>
          <w:trHeight w:val="300"/>
        </w:trPr>
        <w:tc>
          <w:tcPr>
            <w:tcW w:w="3479" w:type="dxa"/>
            <w:tcBorders>
              <w:top w:val="nil"/>
              <w:left w:val="single" w:sz="8" w:space="0" w:color="auto"/>
              <w:bottom w:val="single" w:sz="8" w:space="0" w:color="auto"/>
              <w:right w:val="nil"/>
            </w:tcBorders>
            <w:noWrap/>
            <w:vAlign w:val="center"/>
          </w:tcPr>
          <w:p w:rsidR="007E58AB" w:rsidRPr="00076CCD" w:rsidRDefault="007E58AB" w:rsidP="00076CCD">
            <w:pPr>
              <w:spacing w:after="0" w:line="240" w:lineRule="auto"/>
              <w:rPr>
                <w:rFonts w:cs="Calibri"/>
                <w:b/>
                <w:bCs/>
                <w:sz w:val="20"/>
                <w:szCs w:val="20"/>
                <w:lang w:eastAsia="it-IT"/>
              </w:rPr>
            </w:pPr>
            <w:r w:rsidRPr="00076CCD">
              <w:rPr>
                <w:rFonts w:cs="Calibri"/>
                <w:b/>
                <w:bCs/>
                <w:sz w:val="20"/>
                <w:szCs w:val="20"/>
                <w:lang w:eastAsia="it-IT"/>
              </w:rPr>
              <w:t>Formazione interna</w:t>
            </w:r>
          </w:p>
        </w:tc>
        <w:tc>
          <w:tcPr>
            <w:tcW w:w="958" w:type="dxa"/>
            <w:tcBorders>
              <w:top w:val="nil"/>
              <w:left w:val="single" w:sz="8" w:space="0" w:color="auto"/>
              <w:bottom w:val="single" w:sz="8" w:space="0" w:color="auto"/>
              <w:right w:val="nil"/>
            </w:tcBorders>
            <w:noWrap/>
            <w:vAlign w:val="center"/>
          </w:tcPr>
          <w:p w:rsidR="007E58AB" w:rsidRPr="00076CCD" w:rsidRDefault="007E58AB" w:rsidP="00076CCD">
            <w:pPr>
              <w:spacing w:after="0" w:line="240" w:lineRule="auto"/>
              <w:jc w:val="right"/>
              <w:rPr>
                <w:rFonts w:cs="Calibri"/>
                <w:sz w:val="20"/>
                <w:szCs w:val="20"/>
                <w:lang w:eastAsia="it-IT"/>
              </w:rPr>
            </w:pPr>
            <w:r>
              <w:rPr>
                <w:rFonts w:cs="Calibri"/>
                <w:sz w:val="20"/>
                <w:szCs w:val="20"/>
                <w:lang w:eastAsia="it-IT"/>
              </w:rPr>
              <w:t>76</w:t>
            </w:r>
            <w:r w:rsidRPr="00076CCD">
              <w:rPr>
                <w:rFonts w:cs="Calibri"/>
                <w:sz w:val="20"/>
                <w:szCs w:val="20"/>
                <w:lang w:eastAsia="it-IT"/>
              </w:rPr>
              <w:t xml:space="preserve">  </w:t>
            </w:r>
          </w:p>
        </w:tc>
        <w:tc>
          <w:tcPr>
            <w:tcW w:w="1370" w:type="dxa"/>
            <w:tcBorders>
              <w:top w:val="nil"/>
              <w:left w:val="single" w:sz="4" w:space="0" w:color="auto"/>
              <w:bottom w:val="single" w:sz="8" w:space="0" w:color="auto"/>
              <w:right w:val="single" w:sz="4" w:space="0" w:color="auto"/>
            </w:tcBorders>
            <w:noWrap/>
            <w:vAlign w:val="center"/>
          </w:tcPr>
          <w:p w:rsidR="007E58AB" w:rsidRPr="00076CCD" w:rsidRDefault="007E58AB" w:rsidP="00AF7C65">
            <w:pPr>
              <w:spacing w:after="0" w:line="240" w:lineRule="auto"/>
              <w:jc w:val="right"/>
              <w:rPr>
                <w:rFonts w:cs="Calibri"/>
                <w:sz w:val="20"/>
                <w:szCs w:val="20"/>
                <w:lang w:eastAsia="it-IT"/>
              </w:rPr>
            </w:pPr>
            <w:r w:rsidRPr="00076CCD">
              <w:rPr>
                <w:rFonts w:cs="Calibri"/>
                <w:sz w:val="20"/>
                <w:szCs w:val="20"/>
                <w:lang w:eastAsia="it-IT"/>
              </w:rPr>
              <w:t xml:space="preserve">            </w:t>
            </w:r>
            <w:r>
              <w:rPr>
                <w:rFonts w:cs="Calibri"/>
                <w:sz w:val="20"/>
                <w:szCs w:val="20"/>
                <w:lang w:eastAsia="it-IT"/>
              </w:rPr>
              <w:t>2.205</w:t>
            </w:r>
            <w:r w:rsidRPr="00076CCD">
              <w:rPr>
                <w:rFonts w:cs="Calibri"/>
                <w:sz w:val="20"/>
                <w:szCs w:val="20"/>
                <w:lang w:eastAsia="it-IT"/>
              </w:rPr>
              <w:t xml:space="preserve"> </w:t>
            </w:r>
          </w:p>
        </w:tc>
        <w:tc>
          <w:tcPr>
            <w:tcW w:w="958" w:type="dxa"/>
            <w:tcBorders>
              <w:top w:val="nil"/>
              <w:left w:val="nil"/>
              <w:bottom w:val="single" w:sz="8" w:space="0" w:color="auto"/>
              <w:right w:val="nil"/>
            </w:tcBorders>
            <w:noWrap/>
            <w:vAlign w:val="center"/>
          </w:tcPr>
          <w:p w:rsidR="007E58AB" w:rsidRPr="00076CCD" w:rsidRDefault="007E58AB" w:rsidP="00076CCD">
            <w:pPr>
              <w:spacing w:after="0" w:line="240" w:lineRule="auto"/>
              <w:jc w:val="right"/>
              <w:rPr>
                <w:rFonts w:cs="Calibri"/>
                <w:sz w:val="20"/>
                <w:szCs w:val="20"/>
                <w:lang w:eastAsia="it-IT"/>
              </w:rPr>
            </w:pPr>
            <w:r>
              <w:rPr>
                <w:rFonts w:cs="Calibri"/>
                <w:sz w:val="20"/>
                <w:szCs w:val="20"/>
                <w:lang w:eastAsia="it-IT"/>
              </w:rPr>
              <w:t>775</w:t>
            </w:r>
          </w:p>
        </w:tc>
        <w:tc>
          <w:tcPr>
            <w:tcW w:w="1052" w:type="dxa"/>
            <w:tcBorders>
              <w:top w:val="nil"/>
              <w:left w:val="single" w:sz="4" w:space="0" w:color="auto"/>
              <w:bottom w:val="single" w:sz="8" w:space="0" w:color="auto"/>
              <w:right w:val="single" w:sz="4" w:space="0" w:color="auto"/>
            </w:tcBorders>
            <w:noWrap/>
            <w:vAlign w:val="center"/>
          </w:tcPr>
          <w:p w:rsidR="007E58AB" w:rsidRPr="00076CCD" w:rsidRDefault="007E58AB" w:rsidP="00AF7C65">
            <w:pPr>
              <w:spacing w:after="0" w:line="240" w:lineRule="auto"/>
              <w:jc w:val="right"/>
              <w:rPr>
                <w:rFonts w:cs="Calibri"/>
                <w:sz w:val="20"/>
                <w:szCs w:val="20"/>
                <w:lang w:eastAsia="it-IT"/>
              </w:rPr>
            </w:pPr>
            <w:r>
              <w:rPr>
                <w:rFonts w:cs="Calibri"/>
                <w:sz w:val="20"/>
                <w:szCs w:val="20"/>
                <w:lang w:eastAsia="it-IT"/>
              </w:rPr>
              <w:t>1.430</w:t>
            </w:r>
            <w:r w:rsidRPr="00076CCD">
              <w:rPr>
                <w:rFonts w:cs="Calibri"/>
                <w:sz w:val="20"/>
                <w:szCs w:val="20"/>
                <w:lang w:eastAsia="it-IT"/>
              </w:rPr>
              <w:t xml:space="preserve"> </w:t>
            </w:r>
          </w:p>
        </w:tc>
        <w:tc>
          <w:tcPr>
            <w:tcW w:w="1318" w:type="dxa"/>
            <w:tcBorders>
              <w:top w:val="nil"/>
              <w:left w:val="nil"/>
              <w:bottom w:val="single" w:sz="8" w:space="0" w:color="auto"/>
              <w:right w:val="nil"/>
            </w:tcBorders>
            <w:noWrap/>
            <w:vAlign w:val="center"/>
          </w:tcPr>
          <w:p w:rsidR="007E58AB" w:rsidRPr="00076CCD" w:rsidRDefault="007E58AB" w:rsidP="00AF7C65">
            <w:pPr>
              <w:spacing w:after="0" w:line="240" w:lineRule="auto"/>
              <w:jc w:val="right"/>
              <w:rPr>
                <w:rFonts w:cs="Calibri"/>
                <w:sz w:val="20"/>
                <w:szCs w:val="20"/>
                <w:lang w:eastAsia="it-IT"/>
              </w:rPr>
            </w:pPr>
            <w:r>
              <w:rPr>
                <w:rFonts w:cs="Calibri"/>
                <w:sz w:val="20"/>
                <w:szCs w:val="20"/>
                <w:lang w:eastAsia="it-IT"/>
              </w:rPr>
              <w:t>4.802</w:t>
            </w:r>
            <w:r w:rsidRPr="00076CCD">
              <w:rPr>
                <w:rFonts w:cs="Calibri"/>
                <w:sz w:val="20"/>
                <w:szCs w:val="20"/>
                <w:lang w:eastAsia="it-IT"/>
              </w:rPr>
              <w:t xml:space="preserve"> </w:t>
            </w:r>
          </w:p>
        </w:tc>
        <w:tc>
          <w:tcPr>
            <w:tcW w:w="1305" w:type="dxa"/>
            <w:tcBorders>
              <w:top w:val="nil"/>
              <w:left w:val="single" w:sz="4" w:space="0" w:color="auto"/>
              <w:bottom w:val="single" w:sz="8" w:space="0" w:color="auto"/>
              <w:right w:val="single" w:sz="8" w:space="0" w:color="auto"/>
            </w:tcBorders>
            <w:noWrap/>
            <w:vAlign w:val="center"/>
          </w:tcPr>
          <w:p w:rsidR="007E58AB" w:rsidRPr="00076CCD" w:rsidRDefault="007E58AB" w:rsidP="00AF7C65">
            <w:pPr>
              <w:spacing w:after="0" w:line="240" w:lineRule="auto"/>
              <w:jc w:val="right"/>
              <w:rPr>
                <w:rFonts w:cs="Calibri"/>
                <w:sz w:val="20"/>
                <w:szCs w:val="20"/>
                <w:lang w:eastAsia="it-IT"/>
              </w:rPr>
            </w:pPr>
            <w:r>
              <w:rPr>
                <w:rFonts w:cs="Calibri"/>
                <w:sz w:val="20"/>
                <w:szCs w:val="20"/>
                <w:lang w:eastAsia="it-IT"/>
              </w:rPr>
              <w:t>1.066</w:t>
            </w:r>
            <w:r w:rsidRPr="00076CCD">
              <w:rPr>
                <w:rFonts w:cs="Calibri"/>
                <w:sz w:val="20"/>
                <w:szCs w:val="20"/>
                <w:lang w:eastAsia="it-IT"/>
              </w:rPr>
              <w:t xml:space="preserve"> </w:t>
            </w:r>
          </w:p>
        </w:tc>
      </w:tr>
      <w:tr w:rsidR="007E58AB" w:rsidRPr="00FF40AF" w:rsidTr="00FE3C8F">
        <w:trPr>
          <w:trHeight w:val="20"/>
        </w:trPr>
        <w:tc>
          <w:tcPr>
            <w:tcW w:w="3479" w:type="dxa"/>
            <w:tcBorders>
              <w:top w:val="nil"/>
              <w:left w:val="single" w:sz="8" w:space="0" w:color="auto"/>
              <w:right w:val="single" w:sz="8" w:space="0" w:color="auto"/>
            </w:tcBorders>
            <w:vAlign w:val="bottom"/>
          </w:tcPr>
          <w:p w:rsidR="007E58AB" w:rsidRPr="00076CCD" w:rsidRDefault="007E58AB" w:rsidP="00FE3C8F">
            <w:pPr>
              <w:spacing w:after="0" w:line="240" w:lineRule="auto"/>
              <w:jc w:val="center"/>
              <w:rPr>
                <w:rFonts w:cs="Calibri"/>
                <w:b/>
                <w:bCs/>
                <w:sz w:val="20"/>
                <w:szCs w:val="20"/>
                <w:lang w:eastAsia="it-IT"/>
              </w:rPr>
            </w:pPr>
            <w:r w:rsidRPr="00076CCD">
              <w:rPr>
                <w:rFonts w:cs="Calibri"/>
                <w:b/>
                <w:bCs/>
                <w:sz w:val="20"/>
                <w:szCs w:val="20"/>
                <w:lang w:eastAsia="it-IT"/>
              </w:rPr>
              <w:t>Formazione esterna</w:t>
            </w:r>
          </w:p>
        </w:tc>
        <w:tc>
          <w:tcPr>
            <w:tcW w:w="958" w:type="dxa"/>
            <w:tcBorders>
              <w:top w:val="nil"/>
              <w:left w:val="nil"/>
              <w:bottom w:val="nil"/>
              <w:right w:val="nil"/>
            </w:tcBorders>
            <w:vAlign w:val="bottom"/>
          </w:tcPr>
          <w:p w:rsidR="007E58AB" w:rsidRPr="00076CCD" w:rsidRDefault="007E58AB" w:rsidP="00FE3C8F">
            <w:pPr>
              <w:spacing w:after="0" w:line="240" w:lineRule="auto"/>
              <w:jc w:val="center"/>
              <w:rPr>
                <w:rFonts w:cs="Calibri"/>
                <w:sz w:val="20"/>
                <w:szCs w:val="20"/>
                <w:lang w:eastAsia="it-IT"/>
              </w:rPr>
            </w:pPr>
            <w:r>
              <w:rPr>
                <w:rFonts w:cs="Calibri"/>
                <w:sz w:val="20"/>
                <w:szCs w:val="20"/>
                <w:lang w:eastAsia="it-IT"/>
              </w:rPr>
              <w:t>150</w:t>
            </w:r>
          </w:p>
        </w:tc>
        <w:tc>
          <w:tcPr>
            <w:tcW w:w="1370" w:type="dxa"/>
            <w:tcBorders>
              <w:top w:val="nil"/>
              <w:left w:val="nil"/>
              <w:bottom w:val="nil"/>
              <w:right w:val="nil"/>
            </w:tcBorders>
            <w:noWrap/>
            <w:vAlign w:val="bottom"/>
          </w:tcPr>
          <w:tbl>
            <w:tblPr>
              <w:tblW w:w="0" w:type="auto"/>
              <w:tblCellSpacing w:w="0" w:type="dxa"/>
              <w:tblCellMar>
                <w:left w:w="0" w:type="dxa"/>
                <w:right w:w="0" w:type="dxa"/>
              </w:tblCellMar>
              <w:tblLook w:val="00A0"/>
            </w:tblPr>
            <w:tblGrid>
              <w:gridCol w:w="1220"/>
            </w:tblGrid>
            <w:tr w:rsidR="007E58AB" w:rsidRPr="00FF40AF" w:rsidTr="00B66AFD">
              <w:trPr>
                <w:trHeight w:val="450"/>
                <w:tblCellSpacing w:w="0" w:type="dxa"/>
              </w:trPr>
              <w:tc>
                <w:tcPr>
                  <w:tcW w:w="1200" w:type="dxa"/>
                  <w:vMerge w:val="restart"/>
                  <w:tcBorders>
                    <w:top w:val="nil"/>
                    <w:left w:val="single" w:sz="4" w:space="0" w:color="auto"/>
                    <w:bottom w:val="nil"/>
                    <w:right w:val="single" w:sz="4" w:space="0" w:color="auto"/>
                  </w:tcBorders>
                  <w:noWrap/>
                  <w:vAlign w:val="center"/>
                </w:tcPr>
                <w:p w:rsidR="007E58AB" w:rsidRPr="00076CCD" w:rsidRDefault="007E58AB" w:rsidP="00FE3C8F">
                  <w:pPr>
                    <w:spacing w:after="0" w:line="240" w:lineRule="auto"/>
                    <w:jc w:val="center"/>
                    <w:rPr>
                      <w:rFonts w:cs="Calibri"/>
                      <w:sz w:val="20"/>
                      <w:szCs w:val="20"/>
                      <w:lang w:eastAsia="it-IT"/>
                    </w:rPr>
                  </w:pPr>
                  <w:r w:rsidRPr="00076CCD">
                    <w:rPr>
                      <w:rFonts w:cs="Calibri"/>
                      <w:sz w:val="20"/>
                      <w:szCs w:val="20"/>
                      <w:lang w:eastAsia="it-IT"/>
                    </w:rPr>
                    <w:t>42</w:t>
                  </w:r>
                  <w:r>
                    <w:rPr>
                      <w:rFonts w:cs="Calibri"/>
                      <w:sz w:val="20"/>
                      <w:szCs w:val="20"/>
                      <w:lang w:eastAsia="it-IT"/>
                    </w:rPr>
                    <w:t>1</w:t>
                  </w:r>
                </w:p>
              </w:tc>
            </w:tr>
            <w:tr w:rsidR="007E58AB" w:rsidRPr="00FF40AF">
              <w:trPr>
                <w:trHeight w:val="450"/>
                <w:tblCellSpacing w:w="0" w:type="dxa"/>
              </w:trPr>
              <w:tc>
                <w:tcPr>
                  <w:tcW w:w="0" w:type="auto"/>
                  <w:vMerge/>
                  <w:tcBorders>
                    <w:top w:val="nil"/>
                    <w:left w:val="single" w:sz="4" w:space="0" w:color="auto"/>
                    <w:bottom w:val="nil"/>
                    <w:right w:val="single" w:sz="4" w:space="0" w:color="auto"/>
                  </w:tcBorders>
                  <w:vAlign w:val="center"/>
                </w:tcPr>
                <w:p w:rsidR="007E58AB" w:rsidRPr="00076CCD" w:rsidRDefault="007E58AB" w:rsidP="00FE3C8F">
                  <w:pPr>
                    <w:spacing w:after="0" w:line="240" w:lineRule="auto"/>
                    <w:jc w:val="center"/>
                    <w:rPr>
                      <w:rFonts w:cs="Calibri"/>
                      <w:sz w:val="20"/>
                      <w:szCs w:val="20"/>
                      <w:lang w:eastAsia="it-IT"/>
                    </w:rPr>
                  </w:pPr>
                </w:p>
              </w:tc>
            </w:tr>
          </w:tbl>
          <w:p w:rsidR="007E58AB" w:rsidRPr="00076CCD" w:rsidRDefault="007E58AB" w:rsidP="00FE3C8F">
            <w:pPr>
              <w:spacing w:after="0" w:line="240" w:lineRule="auto"/>
              <w:jc w:val="center"/>
              <w:rPr>
                <w:rFonts w:cs="Calibri"/>
                <w:color w:val="000000"/>
                <w:lang w:eastAsia="it-IT"/>
              </w:rPr>
            </w:pPr>
          </w:p>
        </w:tc>
        <w:tc>
          <w:tcPr>
            <w:tcW w:w="958" w:type="dxa"/>
            <w:tcBorders>
              <w:top w:val="nil"/>
              <w:left w:val="nil"/>
              <w:bottom w:val="nil"/>
              <w:right w:val="nil"/>
            </w:tcBorders>
            <w:noWrap/>
            <w:vAlign w:val="bottom"/>
          </w:tcPr>
          <w:p w:rsidR="007E58AB" w:rsidRPr="00076CCD" w:rsidRDefault="007E58AB" w:rsidP="00FE3C8F">
            <w:pPr>
              <w:spacing w:after="0" w:line="240" w:lineRule="auto"/>
              <w:jc w:val="center"/>
              <w:rPr>
                <w:rFonts w:cs="Calibri"/>
                <w:sz w:val="20"/>
                <w:szCs w:val="20"/>
                <w:lang w:eastAsia="it-IT"/>
              </w:rPr>
            </w:pPr>
            <w:r>
              <w:rPr>
                <w:rFonts w:cs="Calibri"/>
                <w:sz w:val="20"/>
                <w:szCs w:val="20"/>
                <w:lang w:eastAsia="it-IT"/>
              </w:rPr>
              <w:t>94</w:t>
            </w:r>
          </w:p>
        </w:tc>
        <w:tc>
          <w:tcPr>
            <w:tcW w:w="1052" w:type="dxa"/>
            <w:tcBorders>
              <w:top w:val="nil"/>
              <w:left w:val="single" w:sz="4" w:space="0" w:color="auto"/>
              <w:bottom w:val="nil"/>
              <w:right w:val="single" w:sz="4" w:space="0" w:color="auto"/>
            </w:tcBorders>
            <w:noWrap/>
            <w:vAlign w:val="bottom"/>
          </w:tcPr>
          <w:p w:rsidR="007E58AB" w:rsidRPr="00076CCD" w:rsidRDefault="007E58AB" w:rsidP="00FE3C8F">
            <w:pPr>
              <w:spacing w:after="0" w:line="240" w:lineRule="auto"/>
              <w:jc w:val="center"/>
              <w:rPr>
                <w:rFonts w:cs="Calibri"/>
                <w:sz w:val="20"/>
                <w:szCs w:val="20"/>
                <w:lang w:eastAsia="it-IT"/>
              </w:rPr>
            </w:pPr>
            <w:r>
              <w:rPr>
                <w:rFonts w:cs="Calibri"/>
                <w:sz w:val="20"/>
                <w:szCs w:val="20"/>
                <w:lang w:eastAsia="it-IT"/>
              </w:rPr>
              <w:t>327</w:t>
            </w:r>
          </w:p>
        </w:tc>
        <w:tc>
          <w:tcPr>
            <w:tcW w:w="1318" w:type="dxa"/>
            <w:tcBorders>
              <w:top w:val="nil"/>
              <w:left w:val="nil"/>
              <w:bottom w:val="nil"/>
              <w:right w:val="nil"/>
            </w:tcBorders>
            <w:noWrap/>
            <w:vAlign w:val="bottom"/>
          </w:tcPr>
          <w:p w:rsidR="007E58AB" w:rsidRPr="00076CCD" w:rsidRDefault="007E58AB" w:rsidP="00FE3C8F">
            <w:pPr>
              <w:spacing w:after="0" w:line="240" w:lineRule="auto"/>
              <w:jc w:val="center"/>
              <w:rPr>
                <w:rFonts w:cs="Calibri"/>
                <w:sz w:val="20"/>
                <w:szCs w:val="20"/>
                <w:lang w:eastAsia="it-IT"/>
              </w:rPr>
            </w:pPr>
            <w:r w:rsidRPr="00076CCD">
              <w:rPr>
                <w:rFonts w:cs="Calibri"/>
                <w:sz w:val="20"/>
                <w:szCs w:val="20"/>
                <w:lang w:eastAsia="it-IT"/>
              </w:rPr>
              <w:t>6</w:t>
            </w:r>
            <w:r>
              <w:rPr>
                <w:rFonts w:cs="Calibri"/>
                <w:sz w:val="20"/>
                <w:szCs w:val="20"/>
                <w:lang w:eastAsia="it-IT"/>
              </w:rPr>
              <w:t>17</w:t>
            </w:r>
          </w:p>
        </w:tc>
        <w:tc>
          <w:tcPr>
            <w:tcW w:w="1305" w:type="dxa"/>
            <w:tcBorders>
              <w:top w:val="nil"/>
              <w:left w:val="single" w:sz="4" w:space="0" w:color="auto"/>
              <w:bottom w:val="nil"/>
              <w:right w:val="single" w:sz="8" w:space="0" w:color="auto"/>
            </w:tcBorders>
            <w:noWrap/>
            <w:vAlign w:val="bottom"/>
          </w:tcPr>
          <w:p w:rsidR="007E58AB" w:rsidRPr="00076CCD" w:rsidRDefault="007E58AB" w:rsidP="00FE3C8F">
            <w:pPr>
              <w:spacing w:after="0" w:line="240" w:lineRule="auto"/>
              <w:jc w:val="center"/>
              <w:rPr>
                <w:rFonts w:cs="Calibri"/>
                <w:sz w:val="20"/>
                <w:szCs w:val="20"/>
                <w:lang w:eastAsia="it-IT"/>
              </w:rPr>
            </w:pPr>
            <w:r>
              <w:rPr>
                <w:rFonts w:cs="Calibri"/>
                <w:sz w:val="20"/>
                <w:szCs w:val="20"/>
                <w:lang w:eastAsia="it-IT"/>
              </w:rPr>
              <w:t>3.554</w:t>
            </w:r>
          </w:p>
        </w:tc>
      </w:tr>
      <w:tr w:rsidR="007E58AB" w:rsidRPr="00FF40AF" w:rsidTr="00AF7C65">
        <w:trPr>
          <w:trHeight w:val="324"/>
        </w:trPr>
        <w:tc>
          <w:tcPr>
            <w:tcW w:w="3479" w:type="dxa"/>
            <w:tcBorders>
              <w:top w:val="single" w:sz="8" w:space="0" w:color="auto"/>
              <w:left w:val="single" w:sz="8" w:space="0" w:color="auto"/>
              <w:bottom w:val="single" w:sz="8" w:space="0" w:color="auto"/>
              <w:right w:val="single" w:sz="8" w:space="0" w:color="auto"/>
            </w:tcBorders>
            <w:vAlign w:val="center"/>
          </w:tcPr>
          <w:p w:rsidR="007E58AB" w:rsidRPr="00076CCD" w:rsidRDefault="007E58AB" w:rsidP="00076CCD">
            <w:pPr>
              <w:spacing w:after="0" w:line="240" w:lineRule="auto"/>
              <w:rPr>
                <w:rFonts w:cs="Calibri"/>
                <w:b/>
                <w:bCs/>
                <w:sz w:val="24"/>
                <w:szCs w:val="24"/>
                <w:lang w:eastAsia="it-IT"/>
              </w:rPr>
            </w:pPr>
            <w:r>
              <w:rPr>
                <w:rFonts w:cs="Calibri"/>
                <w:b/>
                <w:bCs/>
                <w:sz w:val="24"/>
                <w:szCs w:val="24"/>
                <w:lang w:eastAsia="it-IT"/>
              </w:rPr>
              <w:t>A</w:t>
            </w:r>
            <w:r w:rsidRPr="00076CCD">
              <w:rPr>
                <w:rFonts w:cs="Calibri"/>
                <w:b/>
                <w:bCs/>
                <w:sz w:val="24"/>
                <w:szCs w:val="24"/>
                <w:lang w:eastAsia="it-IT"/>
              </w:rPr>
              <w:t>ttività di formazione</w:t>
            </w:r>
            <w:r>
              <w:rPr>
                <w:rFonts w:cs="Calibri"/>
                <w:b/>
                <w:bCs/>
                <w:sz w:val="24"/>
                <w:szCs w:val="24"/>
                <w:lang w:eastAsia="it-IT"/>
              </w:rPr>
              <w:t xml:space="preserve"> 2018</w:t>
            </w:r>
          </w:p>
        </w:tc>
        <w:tc>
          <w:tcPr>
            <w:tcW w:w="958" w:type="dxa"/>
            <w:tcBorders>
              <w:top w:val="single" w:sz="8" w:space="0" w:color="auto"/>
              <w:left w:val="nil"/>
              <w:bottom w:val="single" w:sz="8" w:space="0" w:color="auto"/>
              <w:right w:val="nil"/>
            </w:tcBorders>
            <w:noWrap/>
            <w:vAlign w:val="center"/>
          </w:tcPr>
          <w:p w:rsidR="007E58AB" w:rsidRPr="00076CCD" w:rsidRDefault="007E58AB" w:rsidP="00AF7C65">
            <w:pPr>
              <w:spacing w:after="0" w:line="240" w:lineRule="auto"/>
              <w:jc w:val="right"/>
              <w:rPr>
                <w:rFonts w:cs="Calibri"/>
                <w:b/>
                <w:bCs/>
                <w:sz w:val="24"/>
                <w:szCs w:val="24"/>
                <w:lang w:eastAsia="it-IT"/>
              </w:rPr>
            </w:pPr>
            <w:r>
              <w:rPr>
                <w:rFonts w:cs="Calibri"/>
                <w:b/>
                <w:bCs/>
                <w:sz w:val="24"/>
                <w:szCs w:val="24"/>
                <w:lang w:eastAsia="it-IT"/>
              </w:rPr>
              <w:t>260</w:t>
            </w:r>
            <w:r w:rsidRPr="00076CCD">
              <w:rPr>
                <w:rFonts w:cs="Calibri"/>
                <w:b/>
                <w:bCs/>
                <w:sz w:val="24"/>
                <w:szCs w:val="24"/>
                <w:lang w:eastAsia="it-IT"/>
              </w:rPr>
              <w:t xml:space="preserve">  </w:t>
            </w:r>
          </w:p>
        </w:tc>
        <w:tc>
          <w:tcPr>
            <w:tcW w:w="1370" w:type="dxa"/>
            <w:tcBorders>
              <w:top w:val="single" w:sz="8" w:space="0" w:color="auto"/>
              <w:left w:val="single" w:sz="4" w:space="0" w:color="auto"/>
              <w:bottom w:val="single" w:sz="8" w:space="0" w:color="auto"/>
              <w:right w:val="single" w:sz="4" w:space="0" w:color="auto"/>
            </w:tcBorders>
            <w:noWrap/>
            <w:vAlign w:val="center"/>
          </w:tcPr>
          <w:p w:rsidR="007E58AB" w:rsidRPr="00076CCD" w:rsidRDefault="007E58AB" w:rsidP="00076CCD">
            <w:pPr>
              <w:spacing w:after="0" w:line="240" w:lineRule="auto"/>
              <w:jc w:val="right"/>
              <w:rPr>
                <w:rFonts w:cs="Calibri"/>
                <w:b/>
                <w:bCs/>
                <w:sz w:val="24"/>
                <w:szCs w:val="24"/>
                <w:lang w:eastAsia="it-IT"/>
              </w:rPr>
            </w:pPr>
            <w:r>
              <w:rPr>
                <w:rFonts w:cs="Calibri"/>
                <w:b/>
                <w:bCs/>
                <w:sz w:val="24"/>
                <w:szCs w:val="24"/>
                <w:lang w:eastAsia="it-IT"/>
              </w:rPr>
              <w:t>2.626</w:t>
            </w:r>
            <w:r w:rsidRPr="00076CCD">
              <w:rPr>
                <w:rFonts w:cs="Calibri"/>
                <w:b/>
                <w:bCs/>
                <w:sz w:val="24"/>
                <w:szCs w:val="24"/>
                <w:lang w:eastAsia="it-IT"/>
              </w:rPr>
              <w:t xml:space="preserve">  </w:t>
            </w:r>
          </w:p>
        </w:tc>
        <w:tc>
          <w:tcPr>
            <w:tcW w:w="958" w:type="dxa"/>
            <w:tcBorders>
              <w:top w:val="single" w:sz="8" w:space="0" w:color="auto"/>
              <w:left w:val="nil"/>
              <w:bottom w:val="single" w:sz="8" w:space="0" w:color="auto"/>
              <w:right w:val="nil"/>
            </w:tcBorders>
            <w:noWrap/>
            <w:vAlign w:val="center"/>
          </w:tcPr>
          <w:p w:rsidR="007E58AB" w:rsidRPr="00076CCD" w:rsidRDefault="007E58AB" w:rsidP="00076CCD">
            <w:pPr>
              <w:spacing w:after="0" w:line="240" w:lineRule="auto"/>
              <w:jc w:val="right"/>
              <w:rPr>
                <w:rFonts w:cs="Calibri"/>
                <w:b/>
                <w:bCs/>
                <w:sz w:val="24"/>
                <w:szCs w:val="24"/>
                <w:lang w:eastAsia="it-IT"/>
              </w:rPr>
            </w:pPr>
            <w:r w:rsidRPr="00076CCD">
              <w:rPr>
                <w:rFonts w:cs="Calibri"/>
                <w:b/>
                <w:bCs/>
                <w:sz w:val="24"/>
                <w:szCs w:val="24"/>
                <w:lang w:eastAsia="it-IT"/>
              </w:rPr>
              <w:t> </w:t>
            </w:r>
          </w:p>
        </w:tc>
        <w:tc>
          <w:tcPr>
            <w:tcW w:w="1052" w:type="dxa"/>
            <w:tcBorders>
              <w:top w:val="single" w:sz="8" w:space="0" w:color="auto"/>
              <w:left w:val="single" w:sz="4" w:space="0" w:color="auto"/>
              <w:bottom w:val="single" w:sz="8" w:space="0" w:color="auto"/>
              <w:right w:val="single" w:sz="4" w:space="0" w:color="auto"/>
            </w:tcBorders>
            <w:noWrap/>
            <w:vAlign w:val="center"/>
          </w:tcPr>
          <w:p w:rsidR="007E58AB" w:rsidRPr="00076CCD" w:rsidRDefault="007E58AB" w:rsidP="00076CCD">
            <w:pPr>
              <w:spacing w:after="0" w:line="240" w:lineRule="auto"/>
              <w:jc w:val="right"/>
              <w:rPr>
                <w:rFonts w:cs="Calibri"/>
                <w:b/>
                <w:bCs/>
                <w:sz w:val="24"/>
                <w:szCs w:val="24"/>
                <w:lang w:eastAsia="it-IT"/>
              </w:rPr>
            </w:pPr>
            <w:r w:rsidRPr="00076CCD">
              <w:rPr>
                <w:rFonts w:cs="Calibri"/>
                <w:b/>
                <w:bCs/>
                <w:sz w:val="24"/>
                <w:szCs w:val="24"/>
                <w:lang w:eastAsia="it-IT"/>
              </w:rPr>
              <w:t> </w:t>
            </w:r>
          </w:p>
        </w:tc>
        <w:tc>
          <w:tcPr>
            <w:tcW w:w="1318" w:type="dxa"/>
            <w:tcBorders>
              <w:top w:val="single" w:sz="8" w:space="0" w:color="auto"/>
              <w:left w:val="nil"/>
              <w:bottom w:val="single" w:sz="8" w:space="0" w:color="auto"/>
              <w:right w:val="nil"/>
            </w:tcBorders>
            <w:noWrap/>
            <w:vAlign w:val="center"/>
          </w:tcPr>
          <w:p w:rsidR="007E58AB" w:rsidRPr="00076CCD" w:rsidRDefault="007E58AB" w:rsidP="00AF7C65">
            <w:pPr>
              <w:spacing w:after="0" w:line="240" w:lineRule="auto"/>
              <w:jc w:val="right"/>
              <w:rPr>
                <w:rFonts w:cs="Calibri"/>
                <w:b/>
                <w:bCs/>
                <w:sz w:val="24"/>
                <w:szCs w:val="24"/>
                <w:lang w:eastAsia="it-IT"/>
              </w:rPr>
            </w:pPr>
            <w:r>
              <w:rPr>
                <w:rFonts w:cs="Calibri"/>
                <w:b/>
                <w:bCs/>
                <w:sz w:val="24"/>
                <w:szCs w:val="24"/>
                <w:lang w:eastAsia="it-IT"/>
              </w:rPr>
              <w:t>5.419</w:t>
            </w:r>
            <w:r w:rsidRPr="00076CCD">
              <w:rPr>
                <w:rFonts w:cs="Calibri"/>
                <w:b/>
                <w:bCs/>
                <w:sz w:val="24"/>
                <w:szCs w:val="24"/>
                <w:lang w:eastAsia="it-IT"/>
              </w:rPr>
              <w:t xml:space="preserve">  </w:t>
            </w:r>
          </w:p>
        </w:tc>
        <w:tc>
          <w:tcPr>
            <w:tcW w:w="1305" w:type="dxa"/>
            <w:tcBorders>
              <w:top w:val="nil"/>
              <w:left w:val="single" w:sz="4" w:space="0" w:color="auto"/>
              <w:bottom w:val="nil"/>
              <w:right w:val="single" w:sz="8" w:space="0" w:color="auto"/>
            </w:tcBorders>
            <w:noWrap/>
            <w:vAlign w:val="center"/>
          </w:tcPr>
          <w:p w:rsidR="007E58AB" w:rsidRPr="00076CCD" w:rsidRDefault="007E58AB" w:rsidP="00AF7C65">
            <w:pPr>
              <w:spacing w:after="0" w:line="240" w:lineRule="auto"/>
              <w:jc w:val="right"/>
              <w:rPr>
                <w:rFonts w:cs="Calibri"/>
                <w:b/>
                <w:bCs/>
                <w:sz w:val="24"/>
                <w:szCs w:val="24"/>
                <w:lang w:eastAsia="it-IT"/>
              </w:rPr>
            </w:pPr>
            <w:r w:rsidRPr="00076CCD">
              <w:rPr>
                <w:rFonts w:cs="Calibri"/>
                <w:b/>
                <w:bCs/>
                <w:sz w:val="24"/>
                <w:szCs w:val="24"/>
                <w:lang w:eastAsia="it-IT"/>
              </w:rPr>
              <w:t xml:space="preserve">       4.</w:t>
            </w:r>
            <w:r>
              <w:rPr>
                <w:rFonts w:cs="Calibri"/>
                <w:b/>
                <w:bCs/>
                <w:sz w:val="24"/>
                <w:szCs w:val="24"/>
                <w:lang w:eastAsia="it-IT"/>
              </w:rPr>
              <w:t>620</w:t>
            </w:r>
            <w:r w:rsidRPr="00076CCD">
              <w:rPr>
                <w:rFonts w:cs="Calibri"/>
                <w:b/>
                <w:bCs/>
                <w:sz w:val="24"/>
                <w:szCs w:val="24"/>
                <w:lang w:eastAsia="it-IT"/>
              </w:rPr>
              <w:t xml:space="preserve"> </w:t>
            </w:r>
          </w:p>
        </w:tc>
      </w:tr>
      <w:tr w:rsidR="007E58AB" w:rsidRPr="00FF40AF" w:rsidTr="00AF7C65">
        <w:trPr>
          <w:trHeight w:val="324"/>
        </w:trPr>
        <w:tc>
          <w:tcPr>
            <w:tcW w:w="3479" w:type="dxa"/>
            <w:tcBorders>
              <w:top w:val="single" w:sz="8" w:space="0" w:color="auto"/>
              <w:left w:val="single" w:sz="8" w:space="0" w:color="auto"/>
              <w:bottom w:val="single" w:sz="8" w:space="0" w:color="auto"/>
              <w:right w:val="single" w:sz="8" w:space="0" w:color="auto"/>
            </w:tcBorders>
            <w:vAlign w:val="center"/>
          </w:tcPr>
          <w:p w:rsidR="007E58AB" w:rsidRDefault="007E58AB" w:rsidP="00AF7C65">
            <w:pPr>
              <w:spacing w:after="0" w:line="240" w:lineRule="auto"/>
              <w:rPr>
                <w:rFonts w:cs="Calibri"/>
                <w:b/>
                <w:bCs/>
                <w:sz w:val="24"/>
                <w:szCs w:val="24"/>
                <w:lang w:eastAsia="it-IT"/>
              </w:rPr>
            </w:pPr>
            <w:r>
              <w:rPr>
                <w:rFonts w:cs="Calibri"/>
                <w:b/>
                <w:bCs/>
                <w:sz w:val="24"/>
                <w:szCs w:val="24"/>
                <w:lang w:eastAsia="it-IT"/>
              </w:rPr>
              <w:t>Attività di formazione 2017</w:t>
            </w:r>
          </w:p>
        </w:tc>
        <w:tc>
          <w:tcPr>
            <w:tcW w:w="958" w:type="dxa"/>
            <w:tcBorders>
              <w:top w:val="single" w:sz="8" w:space="0" w:color="auto"/>
              <w:left w:val="nil"/>
              <w:bottom w:val="single" w:sz="8" w:space="0" w:color="auto"/>
              <w:right w:val="nil"/>
            </w:tcBorders>
            <w:noWrap/>
            <w:vAlign w:val="center"/>
          </w:tcPr>
          <w:p w:rsidR="007E58AB" w:rsidRDefault="007E58AB" w:rsidP="00AF7C65">
            <w:pPr>
              <w:spacing w:after="0" w:line="240" w:lineRule="auto"/>
              <w:jc w:val="right"/>
              <w:rPr>
                <w:rFonts w:cs="Calibri"/>
                <w:b/>
                <w:bCs/>
                <w:sz w:val="24"/>
                <w:szCs w:val="24"/>
                <w:lang w:eastAsia="it-IT"/>
              </w:rPr>
            </w:pPr>
            <w:r>
              <w:rPr>
                <w:rFonts w:cs="Calibri"/>
                <w:b/>
                <w:bCs/>
                <w:sz w:val="24"/>
                <w:szCs w:val="24"/>
                <w:lang w:eastAsia="it-IT"/>
              </w:rPr>
              <w:t>251</w:t>
            </w:r>
          </w:p>
        </w:tc>
        <w:tc>
          <w:tcPr>
            <w:tcW w:w="1370" w:type="dxa"/>
            <w:tcBorders>
              <w:top w:val="single" w:sz="8" w:space="0" w:color="auto"/>
              <w:left w:val="single" w:sz="4" w:space="0" w:color="auto"/>
              <w:bottom w:val="single" w:sz="8" w:space="0" w:color="auto"/>
              <w:right w:val="single" w:sz="4" w:space="0" w:color="auto"/>
            </w:tcBorders>
            <w:noWrap/>
            <w:vAlign w:val="center"/>
          </w:tcPr>
          <w:p w:rsidR="007E58AB" w:rsidRDefault="007E58AB" w:rsidP="00AF7C65">
            <w:pPr>
              <w:spacing w:after="0" w:line="240" w:lineRule="auto"/>
              <w:jc w:val="right"/>
              <w:rPr>
                <w:rFonts w:cs="Calibri"/>
                <w:b/>
                <w:bCs/>
                <w:sz w:val="24"/>
                <w:szCs w:val="24"/>
                <w:lang w:eastAsia="it-IT"/>
              </w:rPr>
            </w:pPr>
            <w:r>
              <w:rPr>
                <w:rFonts w:cs="Calibri"/>
                <w:b/>
                <w:bCs/>
                <w:sz w:val="24"/>
                <w:szCs w:val="24"/>
                <w:lang w:eastAsia="it-IT"/>
              </w:rPr>
              <w:t>3.548</w:t>
            </w:r>
          </w:p>
        </w:tc>
        <w:tc>
          <w:tcPr>
            <w:tcW w:w="958" w:type="dxa"/>
            <w:tcBorders>
              <w:top w:val="single" w:sz="8" w:space="0" w:color="auto"/>
              <w:left w:val="nil"/>
              <w:bottom w:val="single" w:sz="8" w:space="0" w:color="auto"/>
              <w:right w:val="nil"/>
            </w:tcBorders>
            <w:noWrap/>
            <w:vAlign w:val="center"/>
          </w:tcPr>
          <w:p w:rsidR="007E58AB" w:rsidRPr="00076CCD" w:rsidRDefault="007E58AB" w:rsidP="00AF7C65">
            <w:pPr>
              <w:spacing w:after="0" w:line="240" w:lineRule="auto"/>
              <w:jc w:val="right"/>
              <w:rPr>
                <w:rFonts w:cs="Calibri"/>
                <w:b/>
                <w:bCs/>
                <w:sz w:val="24"/>
                <w:szCs w:val="24"/>
                <w:lang w:eastAsia="it-IT"/>
              </w:rPr>
            </w:pPr>
          </w:p>
        </w:tc>
        <w:tc>
          <w:tcPr>
            <w:tcW w:w="1052" w:type="dxa"/>
            <w:tcBorders>
              <w:top w:val="single" w:sz="8" w:space="0" w:color="auto"/>
              <w:left w:val="single" w:sz="4" w:space="0" w:color="auto"/>
              <w:bottom w:val="single" w:sz="8" w:space="0" w:color="auto"/>
              <w:right w:val="single" w:sz="4" w:space="0" w:color="auto"/>
            </w:tcBorders>
            <w:noWrap/>
            <w:vAlign w:val="center"/>
          </w:tcPr>
          <w:p w:rsidR="007E58AB" w:rsidRPr="00076CCD" w:rsidRDefault="007E58AB" w:rsidP="00AF7C65">
            <w:pPr>
              <w:spacing w:after="0" w:line="240" w:lineRule="auto"/>
              <w:jc w:val="right"/>
              <w:rPr>
                <w:rFonts w:cs="Calibri"/>
                <w:b/>
                <w:bCs/>
                <w:sz w:val="24"/>
                <w:szCs w:val="24"/>
                <w:lang w:eastAsia="it-IT"/>
              </w:rPr>
            </w:pPr>
          </w:p>
        </w:tc>
        <w:tc>
          <w:tcPr>
            <w:tcW w:w="1318" w:type="dxa"/>
            <w:tcBorders>
              <w:top w:val="single" w:sz="8" w:space="0" w:color="auto"/>
              <w:left w:val="nil"/>
              <w:bottom w:val="single" w:sz="8" w:space="0" w:color="auto"/>
              <w:right w:val="nil"/>
            </w:tcBorders>
            <w:noWrap/>
            <w:vAlign w:val="center"/>
          </w:tcPr>
          <w:p w:rsidR="007E58AB" w:rsidRDefault="007E58AB" w:rsidP="00AF7C65">
            <w:pPr>
              <w:spacing w:after="0" w:line="240" w:lineRule="auto"/>
              <w:jc w:val="right"/>
              <w:rPr>
                <w:rFonts w:cs="Calibri"/>
                <w:b/>
                <w:bCs/>
                <w:sz w:val="24"/>
                <w:szCs w:val="24"/>
                <w:lang w:eastAsia="it-IT"/>
              </w:rPr>
            </w:pPr>
            <w:r>
              <w:rPr>
                <w:rFonts w:cs="Calibri"/>
                <w:b/>
                <w:bCs/>
                <w:sz w:val="24"/>
                <w:szCs w:val="24"/>
                <w:lang w:eastAsia="it-IT"/>
              </w:rPr>
              <w:t>6.906</w:t>
            </w:r>
          </w:p>
        </w:tc>
        <w:tc>
          <w:tcPr>
            <w:tcW w:w="1305" w:type="dxa"/>
            <w:tcBorders>
              <w:top w:val="nil"/>
              <w:left w:val="single" w:sz="4" w:space="0" w:color="auto"/>
              <w:bottom w:val="nil"/>
              <w:right w:val="single" w:sz="8" w:space="0" w:color="auto"/>
            </w:tcBorders>
            <w:noWrap/>
            <w:vAlign w:val="center"/>
          </w:tcPr>
          <w:p w:rsidR="007E58AB" w:rsidRDefault="007E58AB" w:rsidP="00AF7C65">
            <w:pPr>
              <w:spacing w:after="0" w:line="240" w:lineRule="auto"/>
              <w:jc w:val="right"/>
              <w:rPr>
                <w:rFonts w:cs="Calibri"/>
                <w:b/>
                <w:bCs/>
                <w:sz w:val="24"/>
                <w:szCs w:val="24"/>
                <w:lang w:eastAsia="it-IT"/>
              </w:rPr>
            </w:pPr>
            <w:r>
              <w:rPr>
                <w:rFonts w:cs="Calibri"/>
                <w:b/>
                <w:bCs/>
                <w:sz w:val="24"/>
                <w:szCs w:val="24"/>
                <w:lang w:eastAsia="it-IT"/>
              </w:rPr>
              <w:t>5.312</w:t>
            </w:r>
          </w:p>
        </w:tc>
      </w:tr>
      <w:tr w:rsidR="007E58AB" w:rsidRPr="00FF40AF" w:rsidTr="00AF7C65">
        <w:trPr>
          <w:trHeight w:val="324"/>
        </w:trPr>
        <w:tc>
          <w:tcPr>
            <w:tcW w:w="3479" w:type="dxa"/>
            <w:tcBorders>
              <w:top w:val="single" w:sz="8" w:space="0" w:color="auto"/>
              <w:left w:val="single" w:sz="8" w:space="0" w:color="auto"/>
              <w:bottom w:val="single" w:sz="8" w:space="0" w:color="auto"/>
              <w:right w:val="single" w:sz="8" w:space="0" w:color="auto"/>
            </w:tcBorders>
            <w:vAlign w:val="center"/>
          </w:tcPr>
          <w:p w:rsidR="007E58AB" w:rsidRPr="00076CCD" w:rsidRDefault="007E58AB" w:rsidP="00AF7C65">
            <w:pPr>
              <w:spacing w:after="0" w:line="240" w:lineRule="auto"/>
              <w:rPr>
                <w:rFonts w:cs="Calibri"/>
                <w:b/>
                <w:bCs/>
                <w:sz w:val="24"/>
                <w:szCs w:val="24"/>
                <w:lang w:eastAsia="it-IT"/>
              </w:rPr>
            </w:pPr>
            <w:r>
              <w:rPr>
                <w:rFonts w:cs="Calibri"/>
                <w:b/>
                <w:bCs/>
                <w:sz w:val="24"/>
                <w:szCs w:val="24"/>
                <w:lang w:eastAsia="it-IT"/>
              </w:rPr>
              <w:t>Attività di formazione 2016</w:t>
            </w:r>
          </w:p>
        </w:tc>
        <w:tc>
          <w:tcPr>
            <w:tcW w:w="958" w:type="dxa"/>
            <w:tcBorders>
              <w:top w:val="single" w:sz="8" w:space="0" w:color="auto"/>
              <w:left w:val="nil"/>
              <w:bottom w:val="single" w:sz="8" w:space="0" w:color="auto"/>
              <w:right w:val="nil"/>
            </w:tcBorders>
            <w:noWrap/>
            <w:vAlign w:val="center"/>
          </w:tcPr>
          <w:p w:rsidR="007E58AB" w:rsidRPr="00076CCD" w:rsidRDefault="007E58AB" w:rsidP="00AF7C65">
            <w:pPr>
              <w:spacing w:after="0" w:line="240" w:lineRule="auto"/>
              <w:jc w:val="right"/>
              <w:rPr>
                <w:rFonts w:cs="Calibri"/>
                <w:b/>
                <w:bCs/>
                <w:sz w:val="24"/>
                <w:szCs w:val="24"/>
                <w:lang w:eastAsia="it-IT"/>
              </w:rPr>
            </w:pPr>
            <w:r>
              <w:rPr>
                <w:rFonts w:cs="Calibri"/>
                <w:b/>
                <w:bCs/>
                <w:sz w:val="24"/>
                <w:szCs w:val="24"/>
                <w:lang w:eastAsia="it-IT"/>
              </w:rPr>
              <w:t>224</w:t>
            </w:r>
          </w:p>
        </w:tc>
        <w:tc>
          <w:tcPr>
            <w:tcW w:w="1370" w:type="dxa"/>
            <w:tcBorders>
              <w:top w:val="single" w:sz="8" w:space="0" w:color="auto"/>
              <w:left w:val="single" w:sz="4" w:space="0" w:color="auto"/>
              <w:bottom w:val="single" w:sz="8" w:space="0" w:color="auto"/>
              <w:right w:val="single" w:sz="4" w:space="0" w:color="auto"/>
            </w:tcBorders>
            <w:noWrap/>
            <w:vAlign w:val="center"/>
          </w:tcPr>
          <w:p w:rsidR="007E58AB" w:rsidRPr="00076CCD" w:rsidRDefault="007E58AB" w:rsidP="00AF7C65">
            <w:pPr>
              <w:spacing w:after="0" w:line="240" w:lineRule="auto"/>
              <w:jc w:val="right"/>
              <w:rPr>
                <w:rFonts w:cs="Calibri"/>
                <w:b/>
                <w:bCs/>
                <w:sz w:val="24"/>
                <w:szCs w:val="24"/>
                <w:lang w:eastAsia="it-IT"/>
              </w:rPr>
            </w:pPr>
            <w:r>
              <w:rPr>
                <w:rFonts w:cs="Calibri"/>
                <w:b/>
                <w:bCs/>
                <w:sz w:val="24"/>
                <w:szCs w:val="24"/>
                <w:lang w:eastAsia="it-IT"/>
              </w:rPr>
              <w:t>2.051</w:t>
            </w:r>
          </w:p>
        </w:tc>
        <w:tc>
          <w:tcPr>
            <w:tcW w:w="958" w:type="dxa"/>
            <w:tcBorders>
              <w:top w:val="single" w:sz="8" w:space="0" w:color="auto"/>
              <w:left w:val="nil"/>
              <w:bottom w:val="single" w:sz="8" w:space="0" w:color="auto"/>
              <w:right w:val="nil"/>
            </w:tcBorders>
            <w:noWrap/>
            <w:vAlign w:val="center"/>
          </w:tcPr>
          <w:p w:rsidR="007E58AB" w:rsidRPr="00076CCD" w:rsidRDefault="007E58AB" w:rsidP="00AF7C65">
            <w:pPr>
              <w:spacing w:after="0" w:line="240" w:lineRule="auto"/>
              <w:jc w:val="right"/>
              <w:rPr>
                <w:rFonts w:cs="Calibri"/>
                <w:b/>
                <w:bCs/>
                <w:sz w:val="24"/>
                <w:szCs w:val="24"/>
                <w:lang w:eastAsia="it-IT"/>
              </w:rPr>
            </w:pPr>
          </w:p>
        </w:tc>
        <w:tc>
          <w:tcPr>
            <w:tcW w:w="1052" w:type="dxa"/>
            <w:tcBorders>
              <w:top w:val="single" w:sz="8" w:space="0" w:color="auto"/>
              <w:left w:val="single" w:sz="4" w:space="0" w:color="auto"/>
              <w:bottom w:val="single" w:sz="8" w:space="0" w:color="auto"/>
              <w:right w:val="single" w:sz="4" w:space="0" w:color="auto"/>
            </w:tcBorders>
            <w:noWrap/>
            <w:vAlign w:val="center"/>
          </w:tcPr>
          <w:p w:rsidR="007E58AB" w:rsidRPr="00076CCD" w:rsidRDefault="007E58AB" w:rsidP="00AF7C65">
            <w:pPr>
              <w:spacing w:after="0" w:line="240" w:lineRule="auto"/>
              <w:jc w:val="right"/>
              <w:rPr>
                <w:rFonts w:cs="Calibri"/>
                <w:b/>
                <w:bCs/>
                <w:sz w:val="24"/>
                <w:szCs w:val="24"/>
                <w:lang w:eastAsia="it-IT"/>
              </w:rPr>
            </w:pPr>
          </w:p>
        </w:tc>
        <w:tc>
          <w:tcPr>
            <w:tcW w:w="1318" w:type="dxa"/>
            <w:tcBorders>
              <w:top w:val="single" w:sz="8" w:space="0" w:color="auto"/>
              <w:left w:val="nil"/>
              <w:bottom w:val="single" w:sz="8" w:space="0" w:color="auto"/>
              <w:right w:val="nil"/>
            </w:tcBorders>
            <w:noWrap/>
            <w:vAlign w:val="center"/>
          </w:tcPr>
          <w:p w:rsidR="007E58AB" w:rsidRPr="00076CCD" w:rsidRDefault="007E58AB" w:rsidP="00AF7C65">
            <w:pPr>
              <w:spacing w:after="0" w:line="240" w:lineRule="auto"/>
              <w:jc w:val="right"/>
              <w:rPr>
                <w:rFonts w:cs="Calibri"/>
                <w:b/>
                <w:bCs/>
                <w:sz w:val="24"/>
                <w:szCs w:val="24"/>
                <w:lang w:eastAsia="it-IT"/>
              </w:rPr>
            </w:pPr>
            <w:r>
              <w:rPr>
                <w:rFonts w:cs="Calibri"/>
                <w:b/>
                <w:bCs/>
                <w:sz w:val="24"/>
                <w:szCs w:val="24"/>
                <w:lang w:eastAsia="it-IT"/>
              </w:rPr>
              <w:t>4.726</w:t>
            </w:r>
          </w:p>
        </w:tc>
        <w:tc>
          <w:tcPr>
            <w:tcW w:w="1305" w:type="dxa"/>
            <w:tcBorders>
              <w:top w:val="nil"/>
              <w:left w:val="single" w:sz="4" w:space="0" w:color="auto"/>
              <w:bottom w:val="nil"/>
              <w:right w:val="single" w:sz="8" w:space="0" w:color="auto"/>
            </w:tcBorders>
            <w:noWrap/>
            <w:vAlign w:val="center"/>
          </w:tcPr>
          <w:p w:rsidR="007E58AB" w:rsidRPr="00076CCD" w:rsidRDefault="007E58AB" w:rsidP="00AF7C65">
            <w:pPr>
              <w:spacing w:after="0" w:line="240" w:lineRule="auto"/>
              <w:jc w:val="right"/>
              <w:rPr>
                <w:rFonts w:cs="Calibri"/>
                <w:b/>
                <w:bCs/>
                <w:sz w:val="24"/>
                <w:szCs w:val="24"/>
                <w:lang w:eastAsia="it-IT"/>
              </w:rPr>
            </w:pPr>
            <w:r>
              <w:rPr>
                <w:rFonts w:cs="Calibri"/>
                <w:b/>
                <w:bCs/>
                <w:sz w:val="24"/>
                <w:szCs w:val="24"/>
                <w:lang w:eastAsia="it-IT"/>
              </w:rPr>
              <w:t>4.635</w:t>
            </w:r>
          </w:p>
        </w:tc>
      </w:tr>
      <w:tr w:rsidR="007E58AB" w:rsidRPr="00FF40AF" w:rsidTr="00AF7C65">
        <w:trPr>
          <w:trHeight w:val="324"/>
        </w:trPr>
        <w:tc>
          <w:tcPr>
            <w:tcW w:w="3479" w:type="dxa"/>
            <w:tcBorders>
              <w:top w:val="single" w:sz="8" w:space="0" w:color="auto"/>
              <w:left w:val="single" w:sz="8" w:space="0" w:color="auto"/>
              <w:bottom w:val="single" w:sz="8" w:space="0" w:color="auto"/>
              <w:right w:val="single" w:sz="8" w:space="0" w:color="auto"/>
            </w:tcBorders>
            <w:shd w:val="clear" w:color="auto" w:fill="92D050"/>
            <w:vAlign w:val="center"/>
          </w:tcPr>
          <w:p w:rsidR="007E58AB" w:rsidRDefault="007E58AB" w:rsidP="00AF7C65">
            <w:pPr>
              <w:spacing w:after="0" w:line="240" w:lineRule="auto"/>
              <w:rPr>
                <w:rFonts w:cs="Calibri"/>
                <w:b/>
                <w:bCs/>
                <w:sz w:val="24"/>
                <w:szCs w:val="24"/>
                <w:lang w:eastAsia="it-IT"/>
              </w:rPr>
            </w:pPr>
            <w:r>
              <w:rPr>
                <w:rFonts w:cs="Calibri"/>
                <w:b/>
                <w:bCs/>
                <w:sz w:val="24"/>
                <w:szCs w:val="24"/>
                <w:lang w:eastAsia="it-IT"/>
              </w:rPr>
              <w:t>Corsi CSR e affini</w:t>
            </w:r>
          </w:p>
        </w:tc>
        <w:tc>
          <w:tcPr>
            <w:tcW w:w="2328" w:type="dxa"/>
            <w:gridSpan w:val="2"/>
            <w:tcBorders>
              <w:top w:val="single" w:sz="8" w:space="0" w:color="auto"/>
              <w:left w:val="nil"/>
              <w:bottom w:val="single" w:sz="8" w:space="0" w:color="auto"/>
              <w:right w:val="single" w:sz="4" w:space="0" w:color="auto"/>
            </w:tcBorders>
            <w:shd w:val="clear" w:color="auto" w:fill="92D050"/>
            <w:noWrap/>
            <w:vAlign w:val="center"/>
          </w:tcPr>
          <w:p w:rsidR="007E58AB" w:rsidRDefault="007E58AB">
            <w:pPr>
              <w:spacing w:after="0" w:line="240" w:lineRule="auto"/>
              <w:jc w:val="right"/>
              <w:rPr>
                <w:rFonts w:cs="Calibri"/>
                <w:b/>
                <w:bCs/>
                <w:sz w:val="24"/>
                <w:szCs w:val="24"/>
                <w:lang w:eastAsia="it-IT"/>
              </w:rPr>
            </w:pPr>
            <w:r>
              <w:rPr>
                <w:rFonts w:cs="Calibri"/>
                <w:b/>
                <w:bCs/>
                <w:sz w:val="24"/>
                <w:szCs w:val="24"/>
                <w:lang w:eastAsia="it-IT"/>
              </w:rPr>
              <w:t>2018</w:t>
            </w:r>
          </w:p>
        </w:tc>
        <w:tc>
          <w:tcPr>
            <w:tcW w:w="2010" w:type="dxa"/>
            <w:gridSpan w:val="2"/>
            <w:tcBorders>
              <w:top w:val="single" w:sz="8" w:space="0" w:color="auto"/>
              <w:left w:val="nil"/>
              <w:bottom w:val="single" w:sz="8" w:space="0" w:color="auto"/>
              <w:right w:val="single" w:sz="4" w:space="0" w:color="auto"/>
            </w:tcBorders>
            <w:shd w:val="clear" w:color="auto" w:fill="92D050"/>
            <w:noWrap/>
            <w:vAlign w:val="center"/>
          </w:tcPr>
          <w:p w:rsidR="007E58AB" w:rsidRPr="00076CCD" w:rsidRDefault="007E58AB">
            <w:pPr>
              <w:spacing w:after="0" w:line="240" w:lineRule="auto"/>
              <w:jc w:val="right"/>
              <w:rPr>
                <w:rFonts w:cs="Calibri"/>
                <w:b/>
                <w:bCs/>
                <w:sz w:val="24"/>
                <w:szCs w:val="24"/>
                <w:lang w:eastAsia="it-IT"/>
              </w:rPr>
            </w:pPr>
            <w:r>
              <w:rPr>
                <w:rFonts w:cs="Calibri"/>
                <w:b/>
                <w:bCs/>
                <w:sz w:val="24"/>
                <w:szCs w:val="24"/>
                <w:lang w:eastAsia="it-IT"/>
              </w:rPr>
              <w:t>2017</w:t>
            </w:r>
          </w:p>
        </w:tc>
        <w:tc>
          <w:tcPr>
            <w:tcW w:w="2623" w:type="dxa"/>
            <w:gridSpan w:val="2"/>
            <w:tcBorders>
              <w:top w:val="single" w:sz="8" w:space="0" w:color="auto"/>
              <w:left w:val="nil"/>
              <w:bottom w:val="single" w:sz="8" w:space="0" w:color="auto"/>
              <w:right w:val="single" w:sz="8" w:space="0" w:color="auto"/>
            </w:tcBorders>
            <w:shd w:val="clear" w:color="auto" w:fill="92D050"/>
            <w:noWrap/>
            <w:vAlign w:val="center"/>
          </w:tcPr>
          <w:p w:rsidR="007E58AB" w:rsidRDefault="007E58AB">
            <w:pPr>
              <w:spacing w:after="0" w:line="240" w:lineRule="auto"/>
              <w:jc w:val="right"/>
              <w:rPr>
                <w:rFonts w:cs="Calibri"/>
                <w:b/>
                <w:bCs/>
                <w:sz w:val="24"/>
                <w:szCs w:val="24"/>
                <w:lang w:eastAsia="it-IT"/>
              </w:rPr>
            </w:pPr>
            <w:r>
              <w:rPr>
                <w:rFonts w:cs="Calibri"/>
                <w:b/>
                <w:bCs/>
                <w:sz w:val="24"/>
                <w:szCs w:val="24"/>
                <w:lang w:eastAsia="it-IT"/>
              </w:rPr>
              <w:t>2016</w:t>
            </w:r>
          </w:p>
        </w:tc>
      </w:tr>
      <w:tr w:rsidR="007E58AB" w:rsidRPr="00FF40AF" w:rsidTr="00AF7C65">
        <w:trPr>
          <w:trHeight w:val="324"/>
        </w:trPr>
        <w:tc>
          <w:tcPr>
            <w:tcW w:w="3479" w:type="dxa"/>
            <w:tcBorders>
              <w:top w:val="single" w:sz="8" w:space="0" w:color="auto"/>
              <w:left w:val="single" w:sz="8" w:space="0" w:color="auto"/>
              <w:bottom w:val="single" w:sz="8" w:space="0" w:color="auto"/>
              <w:right w:val="single" w:sz="8" w:space="0" w:color="auto"/>
            </w:tcBorders>
            <w:vAlign w:val="center"/>
          </w:tcPr>
          <w:p w:rsidR="007E58AB" w:rsidRDefault="007E58AB" w:rsidP="00AF7C65">
            <w:pPr>
              <w:spacing w:after="0" w:line="240" w:lineRule="auto"/>
              <w:rPr>
                <w:rFonts w:cs="Calibri"/>
                <w:b/>
                <w:bCs/>
                <w:sz w:val="24"/>
                <w:szCs w:val="24"/>
                <w:lang w:eastAsia="it-IT"/>
              </w:rPr>
            </w:pPr>
            <w:r>
              <w:rPr>
                <w:rFonts w:cs="Calibri"/>
                <w:b/>
                <w:bCs/>
                <w:sz w:val="24"/>
                <w:szCs w:val="24"/>
                <w:lang w:eastAsia="it-IT"/>
              </w:rPr>
              <w:t>Corsi in ambito di responsabilità sociale, sostenibilità, creazione di capitale intellettuale e culturale</w:t>
            </w:r>
          </w:p>
        </w:tc>
        <w:tc>
          <w:tcPr>
            <w:tcW w:w="2328" w:type="dxa"/>
            <w:gridSpan w:val="2"/>
            <w:tcBorders>
              <w:top w:val="single" w:sz="8" w:space="0" w:color="auto"/>
              <w:left w:val="nil"/>
              <w:bottom w:val="single" w:sz="8" w:space="0" w:color="auto"/>
              <w:right w:val="single" w:sz="4" w:space="0" w:color="auto"/>
            </w:tcBorders>
            <w:noWrap/>
            <w:vAlign w:val="center"/>
          </w:tcPr>
          <w:p w:rsidR="007E58AB" w:rsidRDefault="007E58AB" w:rsidP="00AF7C65">
            <w:pPr>
              <w:spacing w:after="0" w:line="240" w:lineRule="auto"/>
              <w:jc w:val="right"/>
              <w:rPr>
                <w:rFonts w:cs="Calibri"/>
                <w:b/>
                <w:bCs/>
                <w:sz w:val="24"/>
                <w:szCs w:val="24"/>
                <w:lang w:eastAsia="it-IT"/>
              </w:rPr>
            </w:pPr>
            <w:r>
              <w:rPr>
                <w:rFonts w:cs="Calibri"/>
                <w:b/>
                <w:bCs/>
                <w:sz w:val="24"/>
                <w:szCs w:val="24"/>
                <w:lang w:eastAsia="it-IT"/>
              </w:rPr>
              <w:t>126</w:t>
            </w:r>
          </w:p>
        </w:tc>
        <w:tc>
          <w:tcPr>
            <w:tcW w:w="2010" w:type="dxa"/>
            <w:gridSpan w:val="2"/>
            <w:tcBorders>
              <w:top w:val="single" w:sz="8" w:space="0" w:color="auto"/>
              <w:left w:val="nil"/>
              <w:bottom w:val="single" w:sz="8" w:space="0" w:color="auto"/>
              <w:right w:val="single" w:sz="4" w:space="0" w:color="auto"/>
            </w:tcBorders>
            <w:noWrap/>
            <w:vAlign w:val="center"/>
          </w:tcPr>
          <w:p w:rsidR="007E58AB" w:rsidRPr="00076CCD" w:rsidRDefault="007E58AB">
            <w:pPr>
              <w:spacing w:after="0" w:line="240" w:lineRule="auto"/>
              <w:jc w:val="right"/>
              <w:rPr>
                <w:rFonts w:cs="Calibri"/>
                <w:b/>
                <w:bCs/>
                <w:sz w:val="24"/>
                <w:szCs w:val="24"/>
                <w:lang w:eastAsia="it-IT"/>
              </w:rPr>
            </w:pPr>
            <w:r>
              <w:rPr>
                <w:rFonts w:cs="Calibri"/>
                <w:b/>
                <w:bCs/>
                <w:sz w:val="24"/>
                <w:szCs w:val="24"/>
                <w:lang w:eastAsia="it-IT"/>
              </w:rPr>
              <w:t>121</w:t>
            </w:r>
          </w:p>
        </w:tc>
        <w:tc>
          <w:tcPr>
            <w:tcW w:w="2623" w:type="dxa"/>
            <w:gridSpan w:val="2"/>
            <w:tcBorders>
              <w:top w:val="single" w:sz="8" w:space="0" w:color="auto"/>
              <w:left w:val="nil"/>
              <w:bottom w:val="single" w:sz="8" w:space="0" w:color="auto"/>
              <w:right w:val="single" w:sz="8" w:space="0" w:color="auto"/>
            </w:tcBorders>
            <w:noWrap/>
            <w:vAlign w:val="center"/>
          </w:tcPr>
          <w:p w:rsidR="007E58AB" w:rsidRDefault="007E58AB">
            <w:pPr>
              <w:spacing w:after="0" w:line="240" w:lineRule="auto"/>
              <w:jc w:val="right"/>
              <w:rPr>
                <w:rFonts w:cs="Calibri"/>
                <w:b/>
                <w:bCs/>
                <w:sz w:val="24"/>
                <w:szCs w:val="24"/>
                <w:lang w:eastAsia="it-IT"/>
              </w:rPr>
            </w:pPr>
            <w:r>
              <w:rPr>
                <w:rFonts w:cs="Calibri"/>
                <w:b/>
                <w:bCs/>
                <w:sz w:val="24"/>
                <w:szCs w:val="24"/>
                <w:lang w:eastAsia="it-IT"/>
              </w:rPr>
              <w:t>114</w:t>
            </w:r>
          </w:p>
        </w:tc>
      </w:tr>
    </w:tbl>
    <w:p w:rsidR="007E58AB" w:rsidRDefault="007E58AB" w:rsidP="00836A35">
      <w:pPr>
        <w:rPr>
          <w:rFonts w:ascii="Franklin Gothic Demi" w:hAnsi="Franklin Gothic Demi"/>
          <w:color w:val="002060"/>
        </w:rPr>
      </w:pPr>
    </w:p>
    <w:p w:rsidR="007E58AB" w:rsidRDefault="007E58AB" w:rsidP="009D5C01">
      <w:pPr>
        <w:jc w:val="center"/>
        <w:rPr>
          <w:rFonts w:ascii="Franklin Gothic Demi" w:hAnsi="Franklin Gothic Demi"/>
          <w:color w:val="002060"/>
        </w:rPr>
      </w:pPr>
      <w:r>
        <w:rPr>
          <w:noProof/>
          <w:lang w:eastAsia="it-IT"/>
        </w:rPr>
        <w:pict>
          <v:shape id="Gráfico 41" o:spid="_x0000_i1048" type="#_x0000_t75" style="width:436pt;height:21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">
            <v:imagedata r:id="rId47" o:title=""/>
            <o:lock v:ext="edit" aspectratio="f"/>
          </v:shape>
        </w:pict>
      </w:r>
    </w:p>
    <w:p w:rsidR="007E58AB" w:rsidRDefault="007E58AB" w:rsidP="00310991">
      <w:pPr>
        <w:spacing w:after="0"/>
        <w:ind w:right="2176"/>
        <w:rPr>
          <w:rFonts w:ascii="Franklin Gothic Demi" w:hAnsi="Franklin Gothic Demi"/>
          <w:color w:val="002060"/>
        </w:rPr>
      </w:pPr>
    </w:p>
    <w:p w:rsidR="007E58AB" w:rsidRDefault="007E58AB" w:rsidP="00310991">
      <w:pPr>
        <w:spacing w:after="0"/>
        <w:ind w:right="2176"/>
        <w:rPr>
          <w:rFonts w:ascii="Franklin Gothic Demi" w:hAnsi="Franklin Gothic Demi"/>
          <w:color w:val="002060"/>
        </w:rPr>
      </w:pPr>
    </w:p>
    <w:p w:rsidR="007E58AB" w:rsidRDefault="007E58AB" w:rsidP="00310991">
      <w:pPr>
        <w:spacing w:after="0"/>
        <w:ind w:right="2176"/>
        <w:rPr>
          <w:rFonts w:ascii="Franklin Gothic Demi" w:hAnsi="Franklin Gothic Demi"/>
          <w:color w:val="002060"/>
        </w:rPr>
      </w:pPr>
    </w:p>
    <w:p w:rsidR="007E58AB" w:rsidRDefault="007E58AB" w:rsidP="00310991">
      <w:pPr>
        <w:spacing w:after="0"/>
        <w:ind w:right="2176"/>
        <w:rPr>
          <w:rFonts w:ascii="Franklin Gothic Demi" w:hAnsi="Franklin Gothic Demi"/>
          <w:color w:val="002060"/>
        </w:rPr>
      </w:pPr>
    </w:p>
    <w:p w:rsidR="007E58AB" w:rsidRDefault="007E58AB" w:rsidP="00310991">
      <w:pPr>
        <w:spacing w:after="0"/>
        <w:ind w:right="2176"/>
        <w:rPr>
          <w:rFonts w:ascii="Franklin Gothic Demi" w:hAnsi="Franklin Gothic Demi"/>
          <w:color w:val="002060"/>
        </w:rPr>
      </w:pPr>
    </w:p>
    <w:p w:rsidR="007E58AB" w:rsidRPr="003125B8" w:rsidRDefault="007E58AB" w:rsidP="0086426A">
      <w:pPr>
        <w:pStyle w:val="Heading3"/>
        <w:rPr>
          <w:rFonts w:ascii="Flama Medium" w:hAnsi="Flama Medium"/>
          <w:color w:val="000000"/>
        </w:rPr>
      </w:pPr>
      <w:bookmarkStart w:id="149" w:name="_Toc30926616"/>
      <w:r w:rsidRPr="00310991">
        <w:t>Procedimenti disciplinari</w:t>
      </w:r>
      <w:bookmarkEnd w:id="149"/>
    </w:p>
    <w:p w:rsidR="007E58AB" w:rsidRDefault="007E58AB" w:rsidP="00310991">
      <w:pPr>
        <w:tabs>
          <w:tab w:val="left" w:pos="2760"/>
        </w:tabs>
        <w:spacing w:after="0"/>
        <w:ind w:left="993"/>
        <w:jc w:val="both"/>
        <w:rPr>
          <w:rFonts w:ascii="Garamond" w:hAnsi="Garamond"/>
          <w:szCs w:val="18"/>
        </w:rPr>
      </w:pPr>
    </w:p>
    <w:tbl>
      <w:tblPr>
        <w:tblW w:w="0" w:type="auto"/>
        <w:tblInd w:w="142" w:type="dxa"/>
        <w:tblLook w:val="00A0"/>
      </w:tblPr>
      <w:tblGrid>
        <w:gridCol w:w="4678"/>
        <w:gridCol w:w="1465"/>
        <w:gridCol w:w="1343"/>
      </w:tblGrid>
      <w:tr w:rsidR="007E58AB" w:rsidRPr="00FF40AF" w:rsidTr="00623FD5">
        <w:tc>
          <w:tcPr>
            <w:tcW w:w="4678" w:type="dxa"/>
            <w:tcBorders>
              <w:bottom w:val="single" w:sz="24" w:space="0" w:color="009999"/>
            </w:tcBorders>
          </w:tcPr>
          <w:p w:rsidR="007E58AB" w:rsidRPr="00FF40AF" w:rsidRDefault="007E58AB" w:rsidP="00623FD5">
            <w:pPr>
              <w:spacing w:after="0" w:line="240" w:lineRule="auto"/>
              <w:rPr>
                <w:rFonts w:ascii="FlamaBook" w:hAnsi="FlamaBook"/>
                <w:b/>
                <w:color w:val="000000"/>
                <w:sz w:val="18"/>
              </w:rPr>
            </w:pPr>
            <w:r w:rsidRPr="00FF40AF">
              <w:rPr>
                <w:rFonts w:ascii="FlamaBook" w:hAnsi="FlamaBook"/>
                <w:b/>
                <w:color w:val="000000"/>
                <w:sz w:val="18"/>
              </w:rPr>
              <w:t>A carico del Personale Tecnico Amministrativo</w:t>
            </w:r>
          </w:p>
        </w:tc>
        <w:tc>
          <w:tcPr>
            <w:tcW w:w="2808" w:type="dxa"/>
            <w:gridSpan w:val="2"/>
            <w:tcBorders>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p>
        </w:tc>
      </w:tr>
      <w:tr w:rsidR="007E58AB" w:rsidRPr="00FF40AF" w:rsidTr="00623FD5">
        <w:tc>
          <w:tcPr>
            <w:tcW w:w="4678" w:type="dxa"/>
            <w:tcBorders>
              <w:top w:val="single" w:sz="24" w:space="0" w:color="009999"/>
              <w:bottom w:val="dotted" w:sz="4" w:space="0" w:color="auto"/>
            </w:tcBorders>
          </w:tcPr>
          <w:p w:rsidR="007E58AB" w:rsidRPr="00FF40AF" w:rsidRDefault="007E58AB" w:rsidP="00623FD5">
            <w:pPr>
              <w:spacing w:after="0" w:line="240" w:lineRule="auto"/>
              <w:rPr>
                <w:rFonts w:ascii="FlamaBook" w:hAnsi="FlamaBook"/>
                <w:color w:val="000000"/>
                <w:sz w:val="16"/>
              </w:rPr>
            </w:pPr>
          </w:p>
        </w:tc>
        <w:tc>
          <w:tcPr>
            <w:tcW w:w="1465" w:type="dxa"/>
            <w:tcBorders>
              <w:top w:val="single" w:sz="2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N. di procedimenti</w:t>
            </w:r>
          </w:p>
        </w:tc>
        <w:tc>
          <w:tcPr>
            <w:tcW w:w="1343" w:type="dxa"/>
            <w:tcBorders>
              <w:top w:val="single" w:sz="2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di cui con sanzione</w:t>
            </w:r>
          </w:p>
        </w:tc>
      </w:tr>
      <w:tr w:rsidR="007E58AB" w:rsidRPr="00FF40AF" w:rsidTr="00623FD5">
        <w:tc>
          <w:tcPr>
            <w:tcW w:w="4678" w:type="dxa"/>
            <w:tcBorders>
              <w:top w:val="dotted" w:sz="4" w:space="0" w:color="auto"/>
              <w:bottom w:val="dotted" w:sz="4" w:space="0" w:color="auto"/>
            </w:tcBorders>
          </w:tcPr>
          <w:p w:rsidR="007E58AB" w:rsidRPr="00FF40AF" w:rsidRDefault="007E58AB" w:rsidP="0086426A">
            <w:pPr>
              <w:jc w:val="both"/>
              <w:rPr>
                <w:rFonts w:ascii="Arial" w:hAnsi="Arial" w:cs="Arial"/>
                <w:sz w:val="20"/>
                <w:szCs w:val="20"/>
              </w:rPr>
            </w:pPr>
            <w:r w:rsidRPr="00FF40AF">
              <w:rPr>
                <w:rFonts w:ascii="FlamaBook" w:hAnsi="FlamaBook"/>
                <w:color w:val="000000"/>
                <w:sz w:val="16"/>
              </w:rPr>
              <w:t>Inadempienze nello svolgimento delle mansioni e/o utilizzo a fini privati dei beni dell'Ateneo</w:t>
            </w:r>
          </w:p>
        </w:tc>
        <w:tc>
          <w:tcPr>
            <w:tcW w:w="1465"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tc>
        <w:tc>
          <w:tcPr>
            <w:tcW w:w="1343"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tc>
      </w:tr>
      <w:tr w:rsidR="007E58AB" w:rsidRPr="00FF40AF" w:rsidTr="00623FD5">
        <w:tc>
          <w:tcPr>
            <w:tcW w:w="4678" w:type="dxa"/>
            <w:tcBorders>
              <w:top w:val="dotted" w:sz="4" w:space="0" w:color="auto"/>
              <w:bottom w:val="dotted" w:sz="4" w:space="0" w:color="auto"/>
            </w:tcBorders>
          </w:tcPr>
          <w:p w:rsidR="007E58AB" w:rsidRPr="00FF40AF" w:rsidRDefault="007E58AB" w:rsidP="00623FD5">
            <w:pPr>
              <w:spacing w:after="0" w:line="240" w:lineRule="auto"/>
              <w:jc w:val="both"/>
              <w:rPr>
                <w:rFonts w:ascii="FlamaBook" w:hAnsi="FlamaBook"/>
                <w:color w:val="000000"/>
                <w:sz w:val="16"/>
              </w:rPr>
            </w:pPr>
            <w:r w:rsidRPr="00FF40AF">
              <w:rPr>
                <w:rFonts w:ascii="FlamaBook" w:hAnsi="FlamaBook"/>
                <w:color w:val="000000"/>
                <w:sz w:val="16"/>
              </w:rPr>
              <w:t>Inosservanza delle disposizioni di servizio in materia di orario di lavoro, di attestazione delle presenze e assenze e di malattia / assenza ingiustificata</w:t>
            </w:r>
          </w:p>
        </w:tc>
        <w:tc>
          <w:tcPr>
            <w:tcW w:w="1465"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1</w:t>
            </w:r>
          </w:p>
        </w:tc>
        <w:tc>
          <w:tcPr>
            <w:tcW w:w="1343"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w:t>
            </w:r>
          </w:p>
        </w:tc>
      </w:tr>
      <w:tr w:rsidR="007E58AB" w:rsidRPr="00FF40AF" w:rsidTr="00623FD5">
        <w:tc>
          <w:tcPr>
            <w:tcW w:w="4678" w:type="dxa"/>
            <w:tcBorders>
              <w:top w:val="dotted" w:sz="4" w:space="0" w:color="auto"/>
              <w:bottom w:val="dotted" w:sz="4" w:space="0" w:color="auto"/>
            </w:tcBorders>
          </w:tcPr>
          <w:p w:rsidR="007E58AB" w:rsidRPr="00FF40AF" w:rsidRDefault="007E58AB" w:rsidP="00623FD5">
            <w:pPr>
              <w:spacing w:after="0" w:line="240" w:lineRule="auto"/>
              <w:jc w:val="both"/>
              <w:rPr>
                <w:rFonts w:ascii="FlamaBook" w:hAnsi="FlamaBook"/>
                <w:color w:val="000000"/>
                <w:sz w:val="16"/>
              </w:rPr>
            </w:pPr>
            <w:r w:rsidRPr="00FF40AF">
              <w:rPr>
                <w:rFonts w:ascii="FlamaBook" w:hAnsi="FlamaBook"/>
                <w:color w:val="000000"/>
                <w:sz w:val="16"/>
              </w:rPr>
              <w:t>Condotta non adeguata a principi di correttezza nei rapporti interpersonali e con gli utenti</w:t>
            </w:r>
          </w:p>
        </w:tc>
        <w:tc>
          <w:tcPr>
            <w:tcW w:w="1465"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tc>
        <w:tc>
          <w:tcPr>
            <w:tcW w:w="1343"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tc>
      </w:tr>
      <w:tr w:rsidR="007E58AB" w:rsidRPr="00FF40AF" w:rsidTr="00623FD5">
        <w:tc>
          <w:tcPr>
            <w:tcW w:w="4678" w:type="dxa"/>
            <w:tcBorders>
              <w:top w:val="dotted" w:sz="4" w:space="0" w:color="auto"/>
              <w:bottom w:val="single" w:sz="24" w:space="0" w:color="009999"/>
            </w:tcBorders>
          </w:tcPr>
          <w:p w:rsidR="007E58AB" w:rsidRPr="00FF40AF" w:rsidRDefault="007E58AB" w:rsidP="00623FD5">
            <w:pPr>
              <w:spacing w:after="0" w:line="240" w:lineRule="auto"/>
              <w:jc w:val="both"/>
              <w:rPr>
                <w:rFonts w:ascii="FlamaBook" w:hAnsi="FlamaBook"/>
                <w:color w:val="000000"/>
                <w:sz w:val="16"/>
              </w:rPr>
            </w:pPr>
            <w:r w:rsidRPr="00FF40AF">
              <w:rPr>
                <w:rFonts w:ascii="FlamaBook" w:hAnsi="FlamaBook"/>
                <w:color w:val="000000"/>
                <w:sz w:val="16"/>
              </w:rPr>
              <w:t>Mancato rispetto dei principi di buon andamento e imparzialità, conflitto di interessi</w:t>
            </w:r>
          </w:p>
        </w:tc>
        <w:tc>
          <w:tcPr>
            <w:tcW w:w="1465" w:type="dxa"/>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1</w:t>
            </w:r>
          </w:p>
        </w:tc>
        <w:tc>
          <w:tcPr>
            <w:tcW w:w="1343" w:type="dxa"/>
            <w:tcBorders>
              <w:top w:val="dotted" w:sz="4" w:space="0" w:color="auto"/>
              <w:bottom w:val="single" w:sz="2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0</w:t>
            </w:r>
          </w:p>
        </w:tc>
      </w:tr>
      <w:tr w:rsidR="007E58AB" w:rsidRPr="00FF40AF" w:rsidTr="00623FD5">
        <w:tc>
          <w:tcPr>
            <w:tcW w:w="4678" w:type="dxa"/>
            <w:tcBorders>
              <w:top w:val="single" w:sz="24" w:space="0" w:color="009999"/>
              <w:bottom w:val="single" w:sz="24" w:space="0" w:color="009999"/>
            </w:tcBorders>
          </w:tcPr>
          <w:p w:rsidR="007E58AB" w:rsidRPr="00FF40AF" w:rsidRDefault="007E58AB" w:rsidP="006656A8">
            <w:pPr>
              <w:spacing w:after="0" w:line="240" w:lineRule="auto"/>
              <w:rPr>
                <w:rFonts w:ascii="FlamaBook" w:hAnsi="FlamaBook"/>
                <w:b/>
                <w:color w:val="000000"/>
                <w:sz w:val="18"/>
              </w:rPr>
            </w:pPr>
            <w:r w:rsidRPr="00FF40AF">
              <w:rPr>
                <w:rFonts w:ascii="FlamaBook" w:hAnsi="FlamaBook"/>
                <w:b/>
                <w:color w:val="000000"/>
                <w:sz w:val="18"/>
              </w:rPr>
              <w:t>Totale 2018</w:t>
            </w:r>
          </w:p>
        </w:tc>
        <w:tc>
          <w:tcPr>
            <w:tcW w:w="1465"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6</w:t>
            </w:r>
          </w:p>
        </w:tc>
        <w:tc>
          <w:tcPr>
            <w:tcW w:w="1343"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4</w:t>
            </w:r>
          </w:p>
        </w:tc>
      </w:tr>
      <w:tr w:rsidR="007E58AB" w:rsidRPr="00FF40AF" w:rsidTr="00623FD5">
        <w:tc>
          <w:tcPr>
            <w:tcW w:w="4678" w:type="dxa"/>
            <w:tcBorders>
              <w:top w:val="single" w:sz="24" w:space="0" w:color="009999"/>
              <w:bottom w:val="single" w:sz="24" w:space="0" w:color="009999"/>
            </w:tcBorders>
          </w:tcPr>
          <w:p w:rsidR="007E58AB" w:rsidRPr="00FF40AF" w:rsidRDefault="007E58AB" w:rsidP="006656A8">
            <w:pPr>
              <w:spacing w:after="0" w:line="240" w:lineRule="auto"/>
              <w:rPr>
                <w:rFonts w:ascii="FlamaBook" w:hAnsi="FlamaBook"/>
                <w:b/>
                <w:color w:val="000000"/>
                <w:sz w:val="18"/>
              </w:rPr>
            </w:pPr>
            <w:r w:rsidRPr="00FF40AF">
              <w:rPr>
                <w:rFonts w:ascii="FlamaBook" w:hAnsi="FlamaBook"/>
                <w:b/>
                <w:color w:val="000000"/>
                <w:sz w:val="18"/>
              </w:rPr>
              <w:t>Totale 2017</w:t>
            </w:r>
          </w:p>
        </w:tc>
        <w:tc>
          <w:tcPr>
            <w:tcW w:w="1465"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4</w:t>
            </w:r>
          </w:p>
        </w:tc>
        <w:tc>
          <w:tcPr>
            <w:tcW w:w="1343"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3</w:t>
            </w:r>
          </w:p>
        </w:tc>
      </w:tr>
      <w:tr w:rsidR="007E58AB" w:rsidRPr="00FF40AF" w:rsidTr="00623FD5">
        <w:tc>
          <w:tcPr>
            <w:tcW w:w="4678" w:type="dxa"/>
            <w:tcBorders>
              <w:top w:val="single" w:sz="24" w:space="0" w:color="009999"/>
              <w:bottom w:val="single" w:sz="24" w:space="0" w:color="009999"/>
            </w:tcBorders>
          </w:tcPr>
          <w:p w:rsidR="007E58AB" w:rsidRPr="00FF40AF" w:rsidRDefault="007E58AB" w:rsidP="006656A8">
            <w:pPr>
              <w:spacing w:after="0" w:line="240" w:lineRule="auto"/>
              <w:rPr>
                <w:rFonts w:ascii="FlamaBook" w:hAnsi="FlamaBook"/>
                <w:b/>
                <w:color w:val="000000"/>
                <w:sz w:val="18"/>
              </w:rPr>
            </w:pPr>
            <w:r w:rsidRPr="00FF40AF">
              <w:rPr>
                <w:rFonts w:ascii="FlamaBook" w:hAnsi="FlamaBook"/>
                <w:b/>
                <w:color w:val="000000"/>
                <w:sz w:val="18"/>
              </w:rPr>
              <w:t>Totale 2016</w:t>
            </w:r>
          </w:p>
        </w:tc>
        <w:tc>
          <w:tcPr>
            <w:tcW w:w="1465"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6</w:t>
            </w:r>
          </w:p>
        </w:tc>
        <w:tc>
          <w:tcPr>
            <w:tcW w:w="1343"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4</w:t>
            </w:r>
          </w:p>
        </w:tc>
      </w:tr>
    </w:tbl>
    <w:p w:rsidR="007E58AB" w:rsidRPr="00A908F8" w:rsidRDefault="007E58AB" w:rsidP="00310991">
      <w:pPr>
        <w:spacing w:after="0"/>
        <w:ind w:right="7081"/>
        <w:rPr>
          <w:rFonts w:ascii="FlamaBook" w:hAnsi="FlamaBook"/>
          <w:b/>
          <w:color w:val="009999"/>
          <w:sz w:val="28"/>
          <w:u w:val="single"/>
        </w:rPr>
      </w:pPr>
    </w:p>
    <w:tbl>
      <w:tblPr>
        <w:tblW w:w="0" w:type="auto"/>
        <w:tblInd w:w="142" w:type="dxa"/>
        <w:tblLook w:val="00A0"/>
      </w:tblPr>
      <w:tblGrid>
        <w:gridCol w:w="4678"/>
        <w:gridCol w:w="1478"/>
        <w:gridCol w:w="1355"/>
      </w:tblGrid>
      <w:tr w:rsidR="007E58AB" w:rsidRPr="00FF40AF" w:rsidTr="00623FD5">
        <w:tc>
          <w:tcPr>
            <w:tcW w:w="4678" w:type="dxa"/>
            <w:tcBorders>
              <w:bottom w:val="single" w:sz="24" w:space="0" w:color="009999"/>
            </w:tcBorders>
          </w:tcPr>
          <w:p w:rsidR="007E58AB" w:rsidRPr="00FF40AF" w:rsidRDefault="007E58AB" w:rsidP="00623FD5">
            <w:pPr>
              <w:spacing w:after="0" w:line="240" w:lineRule="auto"/>
              <w:rPr>
                <w:rFonts w:ascii="FlamaBook" w:hAnsi="FlamaBook"/>
                <w:b/>
                <w:color w:val="000000"/>
                <w:sz w:val="18"/>
              </w:rPr>
            </w:pPr>
            <w:r w:rsidRPr="00FF40AF">
              <w:rPr>
                <w:rFonts w:ascii="FlamaBook" w:hAnsi="FlamaBook"/>
                <w:b/>
                <w:color w:val="000000"/>
                <w:sz w:val="18"/>
              </w:rPr>
              <w:t>A carico del Personale Docente</w:t>
            </w:r>
          </w:p>
        </w:tc>
        <w:tc>
          <w:tcPr>
            <w:tcW w:w="2833" w:type="dxa"/>
            <w:gridSpan w:val="2"/>
            <w:tcBorders>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p>
        </w:tc>
      </w:tr>
      <w:tr w:rsidR="007E58AB" w:rsidRPr="00FF40AF" w:rsidTr="00623FD5">
        <w:tc>
          <w:tcPr>
            <w:tcW w:w="4678" w:type="dxa"/>
            <w:tcBorders>
              <w:top w:val="single" w:sz="24" w:space="0" w:color="009999"/>
              <w:bottom w:val="dotted" w:sz="4" w:space="0" w:color="auto"/>
            </w:tcBorders>
          </w:tcPr>
          <w:p w:rsidR="007E58AB" w:rsidRPr="00FF40AF" w:rsidRDefault="007E58AB" w:rsidP="00623FD5">
            <w:pPr>
              <w:spacing w:after="0" w:line="240" w:lineRule="auto"/>
              <w:rPr>
                <w:rFonts w:ascii="FlamaBook" w:hAnsi="FlamaBook"/>
                <w:color w:val="000000"/>
                <w:sz w:val="16"/>
              </w:rPr>
            </w:pPr>
          </w:p>
        </w:tc>
        <w:tc>
          <w:tcPr>
            <w:tcW w:w="1478" w:type="dxa"/>
            <w:tcBorders>
              <w:top w:val="single" w:sz="2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N. di procedimenti</w:t>
            </w:r>
          </w:p>
        </w:tc>
        <w:tc>
          <w:tcPr>
            <w:tcW w:w="1355" w:type="dxa"/>
            <w:tcBorders>
              <w:top w:val="single" w:sz="2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di cui con sanzione</w:t>
            </w:r>
          </w:p>
        </w:tc>
      </w:tr>
      <w:tr w:rsidR="007E58AB" w:rsidRPr="00FF40AF" w:rsidTr="00623FD5">
        <w:tc>
          <w:tcPr>
            <w:tcW w:w="4678" w:type="dxa"/>
            <w:tcBorders>
              <w:top w:val="dotted" w:sz="4" w:space="0" w:color="auto"/>
              <w:bottom w:val="dotted" w:sz="4" w:space="0" w:color="auto"/>
            </w:tcBorders>
          </w:tcPr>
          <w:p w:rsidR="007E58AB" w:rsidRPr="00FF40AF" w:rsidRDefault="007E58AB" w:rsidP="00623FD5">
            <w:pPr>
              <w:spacing w:after="0" w:line="240" w:lineRule="auto"/>
              <w:rPr>
                <w:rFonts w:ascii="FlamaBook" w:hAnsi="FlamaBook"/>
                <w:color w:val="000000"/>
                <w:sz w:val="16"/>
              </w:rPr>
            </w:pPr>
            <w:r w:rsidRPr="00FF40AF">
              <w:rPr>
                <w:rFonts w:ascii="FlamaBook" w:hAnsi="FlamaBook"/>
                <w:color w:val="000000"/>
                <w:sz w:val="16"/>
              </w:rPr>
              <w:t>Condotta non consona alla funzione e al ruolo ricoperto</w:t>
            </w:r>
          </w:p>
        </w:tc>
        <w:tc>
          <w:tcPr>
            <w:tcW w:w="1478"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2</w:t>
            </w:r>
          </w:p>
        </w:tc>
        <w:tc>
          <w:tcPr>
            <w:tcW w:w="1355" w:type="dxa"/>
            <w:tcBorders>
              <w:top w:val="dotted" w:sz="4" w:space="0" w:color="auto"/>
              <w:bottom w:val="dotted" w:sz="4" w:space="0" w:color="auto"/>
            </w:tcBorders>
          </w:tcPr>
          <w:p w:rsidR="007E58AB" w:rsidRPr="00FF40AF" w:rsidRDefault="007E58AB" w:rsidP="00623FD5">
            <w:pPr>
              <w:spacing w:after="0" w:line="240" w:lineRule="auto"/>
              <w:jc w:val="right"/>
              <w:rPr>
                <w:rFonts w:ascii="FlamaBook" w:hAnsi="FlamaBook"/>
                <w:color w:val="000000"/>
                <w:sz w:val="16"/>
              </w:rPr>
            </w:pPr>
            <w:r w:rsidRPr="00FF40AF">
              <w:rPr>
                <w:rFonts w:ascii="FlamaBook" w:hAnsi="FlamaBook"/>
                <w:color w:val="000000"/>
                <w:sz w:val="16"/>
              </w:rPr>
              <w:t>1</w:t>
            </w:r>
          </w:p>
        </w:tc>
      </w:tr>
      <w:tr w:rsidR="007E58AB" w:rsidRPr="00FF40AF" w:rsidTr="00623FD5">
        <w:tc>
          <w:tcPr>
            <w:tcW w:w="4678" w:type="dxa"/>
            <w:tcBorders>
              <w:top w:val="single" w:sz="24" w:space="0" w:color="009999"/>
              <w:bottom w:val="single" w:sz="24" w:space="0" w:color="009999"/>
            </w:tcBorders>
          </w:tcPr>
          <w:p w:rsidR="007E58AB" w:rsidRPr="00FF40AF" w:rsidRDefault="007E58AB" w:rsidP="006656A8">
            <w:pPr>
              <w:spacing w:after="0" w:line="240" w:lineRule="auto"/>
              <w:rPr>
                <w:rFonts w:ascii="FlamaBook" w:hAnsi="FlamaBook"/>
                <w:b/>
                <w:color w:val="000000"/>
                <w:sz w:val="18"/>
              </w:rPr>
            </w:pPr>
            <w:r w:rsidRPr="00FF40AF">
              <w:rPr>
                <w:rFonts w:ascii="FlamaBook" w:hAnsi="FlamaBook"/>
                <w:b/>
                <w:color w:val="000000"/>
                <w:sz w:val="18"/>
              </w:rPr>
              <w:t>Totale 2018</w:t>
            </w:r>
          </w:p>
        </w:tc>
        <w:tc>
          <w:tcPr>
            <w:tcW w:w="1478"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2</w:t>
            </w:r>
          </w:p>
        </w:tc>
        <w:tc>
          <w:tcPr>
            <w:tcW w:w="1355"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1</w:t>
            </w:r>
          </w:p>
        </w:tc>
      </w:tr>
      <w:tr w:rsidR="007E58AB" w:rsidRPr="00FF40AF" w:rsidTr="00623FD5">
        <w:tc>
          <w:tcPr>
            <w:tcW w:w="4678" w:type="dxa"/>
            <w:tcBorders>
              <w:top w:val="single" w:sz="24" w:space="0" w:color="009999"/>
              <w:bottom w:val="single" w:sz="24" w:space="0" w:color="009999"/>
            </w:tcBorders>
          </w:tcPr>
          <w:p w:rsidR="007E58AB" w:rsidRPr="00FF40AF" w:rsidRDefault="007E58AB" w:rsidP="006656A8">
            <w:pPr>
              <w:spacing w:after="0" w:line="240" w:lineRule="auto"/>
              <w:rPr>
                <w:rFonts w:ascii="FlamaBook" w:hAnsi="FlamaBook"/>
                <w:b/>
                <w:color w:val="000000"/>
                <w:sz w:val="18"/>
              </w:rPr>
            </w:pPr>
            <w:r w:rsidRPr="00FF40AF">
              <w:rPr>
                <w:rFonts w:ascii="FlamaBook" w:hAnsi="FlamaBook"/>
                <w:b/>
                <w:color w:val="000000"/>
                <w:sz w:val="18"/>
              </w:rPr>
              <w:t>Totale 2017</w:t>
            </w:r>
          </w:p>
        </w:tc>
        <w:tc>
          <w:tcPr>
            <w:tcW w:w="1478"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4</w:t>
            </w:r>
          </w:p>
        </w:tc>
        <w:tc>
          <w:tcPr>
            <w:tcW w:w="1355"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3</w:t>
            </w:r>
          </w:p>
        </w:tc>
      </w:tr>
      <w:tr w:rsidR="007E58AB" w:rsidRPr="00FF40AF" w:rsidTr="00623FD5">
        <w:tc>
          <w:tcPr>
            <w:tcW w:w="4678" w:type="dxa"/>
            <w:tcBorders>
              <w:top w:val="single" w:sz="24" w:space="0" w:color="009999"/>
              <w:bottom w:val="single" w:sz="24" w:space="0" w:color="009999"/>
            </w:tcBorders>
          </w:tcPr>
          <w:p w:rsidR="007E58AB" w:rsidRPr="00FF40AF" w:rsidRDefault="007E58AB" w:rsidP="006656A8">
            <w:pPr>
              <w:spacing w:after="0" w:line="240" w:lineRule="auto"/>
              <w:rPr>
                <w:rFonts w:ascii="FlamaBook" w:hAnsi="FlamaBook"/>
                <w:b/>
                <w:color w:val="000000"/>
                <w:sz w:val="18"/>
              </w:rPr>
            </w:pPr>
            <w:r w:rsidRPr="00FF40AF">
              <w:rPr>
                <w:rFonts w:ascii="FlamaBook" w:hAnsi="FlamaBook"/>
                <w:b/>
                <w:color w:val="000000"/>
                <w:sz w:val="18"/>
              </w:rPr>
              <w:t>Totale 2016</w:t>
            </w:r>
          </w:p>
        </w:tc>
        <w:tc>
          <w:tcPr>
            <w:tcW w:w="1478"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4</w:t>
            </w:r>
          </w:p>
        </w:tc>
        <w:tc>
          <w:tcPr>
            <w:tcW w:w="1355" w:type="dxa"/>
            <w:tcBorders>
              <w:top w:val="single" w:sz="24" w:space="0" w:color="auto"/>
              <w:bottom w:val="single" w:sz="24" w:space="0" w:color="auto"/>
            </w:tcBorders>
          </w:tcPr>
          <w:p w:rsidR="007E58AB" w:rsidRPr="00FF40AF" w:rsidRDefault="007E58AB" w:rsidP="006656A8">
            <w:pPr>
              <w:spacing w:after="0" w:line="240" w:lineRule="auto"/>
              <w:jc w:val="right"/>
              <w:rPr>
                <w:rFonts w:ascii="FlamaBook" w:hAnsi="FlamaBook"/>
                <w:b/>
                <w:color w:val="000000"/>
                <w:sz w:val="18"/>
              </w:rPr>
            </w:pPr>
            <w:r w:rsidRPr="00FF40AF">
              <w:rPr>
                <w:rFonts w:ascii="FlamaBook" w:hAnsi="FlamaBook"/>
                <w:b/>
                <w:color w:val="000000"/>
                <w:sz w:val="18"/>
              </w:rPr>
              <w:t>3</w:t>
            </w:r>
          </w:p>
        </w:tc>
      </w:tr>
    </w:tbl>
    <w:p w:rsidR="007E58AB" w:rsidRDefault="007E58AB" w:rsidP="00836A35">
      <w:pPr>
        <w:rPr>
          <w:rFonts w:ascii="Franklin Gothic Demi" w:hAnsi="Franklin Gothic Demi"/>
          <w:color w:val="002060"/>
        </w:rPr>
      </w:pPr>
    </w:p>
    <w:p w:rsidR="007E58AB" w:rsidRDefault="007E58AB" w:rsidP="00836A35">
      <w:pPr>
        <w:rPr>
          <w:rFonts w:ascii="Franklin Gothic Demi" w:hAnsi="Franklin Gothic Demi"/>
          <w:color w:val="002060"/>
        </w:rPr>
      </w:pPr>
    </w:p>
    <w:p w:rsidR="007E58AB" w:rsidRDefault="007E58AB" w:rsidP="00836A35">
      <w:pPr>
        <w:rPr>
          <w:rFonts w:ascii="Franklin Gothic Demi" w:hAnsi="Franklin Gothic Demi"/>
          <w:color w:val="002060"/>
        </w:rPr>
      </w:pPr>
    </w:p>
    <w:p w:rsidR="007E58AB" w:rsidRDefault="007E58AB" w:rsidP="00836A35">
      <w:pPr>
        <w:rPr>
          <w:rFonts w:ascii="Franklin Gothic Demi" w:hAnsi="Franklin Gothic Demi"/>
          <w:color w:val="002060"/>
        </w:rPr>
      </w:pPr>
    </w:p>
    <w:p w:rsidR="007E58AB" w:rsidRPr="00754AB6" w:rsidRDefault="007E58AB" w:rsidP="0086426A">
      <w:pPr>
        <w:pStyle w:val="Heading3"/>
        <w:rPr>
          <w:rFonts w:ascii="FlamaBook" w:hAnsi="FlamaBook"/>
          <w:color w:val="000000"/>
          <w:sz w:val="16"/>
        </w:rPr>
      </w:pPr>
      <w:bookmarkStart w:id="150" w:name="_Toc30926617"/>
      <w:r w:rsidRPr="0015799E">
        <w:t>Infortuni sul lavoro</w:t>
      </w:r>
      <w:bookmarkEnd w:id="150"/>
      <w:r w:rsidRPr="00592928">
        <w:rPr>
          <w:rFonts w:ascii="Flama Medium" w:hAnsi="Flama Medium"/>
          <w:color w:val="000000"/>
        </w:rPr>
        <w:t xml:space="preserve"> </w:t>
      </w:r>
    </w:p>
    <w:p w:rsidR="007E58AB" w:rsidRPr="00754AB6" w:rsidRDefault="007E58AB" w:rsidP="0015799E">
      <w:pPr>
        <w:tabs>
          <w:tab w:val="left" w:pos="2760"/>
        </w:tabs>
        <w:spacing w:after="0"/>
        <w:ind w:left="2268"/>
        <w:jc w:val="both"/>
        <w:rPr>
          <w:rFonts w:ascii="Garamond" w:hAnsi="Garamond"/>
          <w:szCs w:val="18"/>
          <w:highlight w:val="yellow"/>
        </w:rPr>
      </w:pPr>
      <w:r w:rsidRPr="00754AB6">
        <w:rPr>
          <w:rFonts w:ascii="Garamond" w:hAnsi="Garamond"/>
          <w:szCs w:val="18"/>
          <w:highlight w:val="yellow"/>
        </w:rPr>
        <w:t xml:space="preserve"> </w:t>
      </w:r>
    </w:p>
    <w:p w:rsidR="007E58AB" w:rsidRPr="00754AB6" w:rsidRDefault="007E58AB" w:rsidP="0015799E">
      <w:pPr>
        <w:spacing w:after="0" w:line="240" w:lineRule="auto"/>
        <w:rPr>
          <w:rFonts w:ascii="FlamaBook" w:hAnsi="FlamaBook"/>
          <w:sz w:val="16"/>
          <w:highlight w:val="yellow"/>
        </w:rPr>
      </w:pPr>
    </w:p>
    <w:p w:rsidR="007E58AB" w:rsidRPr="00754AB6" w:rsidRDefault="007E58AB" w:rsidP="0015799E">
      <w:pPr>
        <w:spacing w:after="0" w:line="240" w:lineRule="auto"/>
        <w:rPr>
          <w:rFonts w:ascii="FlamaBook" w:hAnsi="FlamaBook"/>
          <w:sz w:val="16"/>
          <w:highlight w:val="yellow"/>
        </w:rPr>
      </w:pPr>
    </w:p>
    <w:tbl>
      <w:tblPr>
        <w:tblW w:w="4421" w:type="pct"/>
        <w:tblLook w:val="00A0"/>
      </w:tblPr>
      <w:tblGrid>
        <w:gridCol w:w="2137"/>
        <w:gridCol w:w="1189"/>
        <w:gridCol w:w="1081"/>
        <w:gridCol w:w="1131"/>
        <w:gridCol w:w="58"/>
        <w:gridCol w:w="1035"/>
        <w:gridCol w:w="46"/>
        <w:gridCol w:w="1189"/>
        <w:gridCol w:w="1081"/>
        <w:gridCol w:w="10"/>
        <w:gridCol w:w="226"/>
      </w:tblGrid>
      <w:tr w:rsidR="007E58AB" w:rsidRPr="00FF40AF" w:rsidTr="00D10191">
        <w:tc>
          <w:tcPr>
            <w:tcW w:w="1023" w:type="pct"/>
            <w:tcBorders>
              <w:bottom w:val="single" w:sz="24" w:space="0" w:color="009999"/>
            </w:tcBorders>
          </w:tcPr>
          <w:p w:rsidR="007E58AB" w:rsidRPr="00FF40AF" w:rsidRDefault="007E58AB" w:rsidP="006656A8">
            <w:pPr>
              <w:spacing w:after="0" w:line="240" w:lineRule="auto"/>
              <w:rPr>
                <w:rFonts w:ascii="FlamaBook" w:hAnsi="FlamaBook"/>
                <w:b/>
                <w:sz w:val="18"/>
              </w:rPr>
            </w:pPr>
            <w:r w:rsidRPr="00FF40AF">
              <w:rPr>
                <w:rFonts w:ascii="FlamaBook" w:hAnsi="FlamaBook"/>
                <w:b/>
                <w:sz w:val="18"/>
              </w:rPr>
              <w:t>Area</w:t>
            </w:r>
          </w:p>
        </w:tc>
        <w:tc>
          <w:tcPr>
            <w:tcW w:w="536" w:type="pct"/>
            <w:tcBorders>
              <w:bottom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Numero di infortuni 2018</w:t>
            </w:r>
          </w:p>
        </w:tc>
        <w:tc>
          <w:tcPr>
            <w:tcW w:w="537" w:type="pct"/>
            <w:tcBorders>
              <w:bottom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Giorni di prognosi 2018</w:t>
            </w:r>
          </w:p>
        </w:tc>
        <w:tc>
          <w:tcPr>
            <w:tcW w:w="553" w:type="pct"/>
            <w:gridSpan w:val="2"/>
            <w:tcBorders>
              <w:bottom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Numero di infortuni 2017</w:t>
            </w:r>
          </w:p>
        </w:tc>
        <w:tc>
          <w:tcPr>
            <w:tcW w:w="588" w:type="pct"/>
            <w:gridSpan w:val="2"/>
            <w:tcBorders>
              <w:bottom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Giorni di prognosi 2017</w:t>
            </w:r>
          </w:p>
        </w:tc>
        <w:tc>
          <w:tcPr>
            <w:tcW w:w="587" w:type="pct"/>
            <w:tcBorders>
              <w:bottom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 xml:space="preserve">Numero di infortuni 2016 </w:t>
            </w:r>
          </w:p>
        </w:tc>
        <w:tc>
          <w:tcPr>
            <w:tcW w:w="590" w:type="pct"/>
            <w:tcBorders>
              <w:bottom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Giorni di prognosi 2016</w:t>
            </w:r>
          </w:p>
        </w:tc>
        <w:tc>
          <w:tcPr>
            <w:tcW w:w="586" w:type="pct"/>
            <w:gridSpan w:val="2"/>
            <w:tcBorders>
              <w:bottom w:val="single" w:sz="24" w:space="0" w:color="auto"/>
            </w:tcBorders>
          </w:tcPr>
          <w:p w:rsidR="007E58AB" w:rsidRPr="00FF40AF" w:rsidRDefault="007E58AB" w:rsidP="006656A8">
            <w:pPr>
              <w:spacing w:after="0" w:line="240" w:lineRule="auto"/>
              <w:jc w:val="right"/>
              <w:rPr>
                <w:rFonts w:ascii="FlamaBook" w:hAnsi="FlamaBook"/>
                <w:b/>
                <w:sz w:val="18"/>
              </w:rPr>
            </w:pPr>
          </w:p>
        </w:tc>
      </w:tr>
      <w:tr w:rsidR="007E58AB" w:rsidRPr="00FF40AF" w:rsidTr="00D10191">
        <w:trPr>
          <w:gridAfter w:val="1"/>
          <w:wAfter w:w="560" w:type="pct"/>
        </w:trPr>
        <w:tc>
          <w:tcPr>
            <w:tcW w:w="1023" w:type="pct"/>
            <w:tcBorders>
              <w:top w:val="single" w:sz="24" w:space="0" w:color="009999"/>
              <w:bottom w:val="dotted" w:sz="4" w:space="0" w:color="auto"/>
            </w:tcBorders>
          </w:tcPr>
          <w:p w:rsidR="007E58AB" w:rsidRPr="00FF40AF" w:rsidRDefault="007E58AB" w:rsidP="006656A8">
            <w:pPr>
              <w:spacing w:after="0" w:line="240" w:lineRule="auto"/>
              <w:rPr>
                <w:rFonts w:ascii="FlamaBook" w:hAnsi="FlamaBook"/>
                <w:sz w:val="16"/>
              </w:rPr>
            </w:pPr>
            <w:r w:rsidRPr="00FF40AF">
              <w:rPr>
                <w:rFonts w:ascii="FlamaBook" w:hAnsi="FlamaBook"/>
                <w:sz w:val="16"/>
              </w:rPr>
              <w:t>Amministrazione Centrale e Dipartimenti economico/umanistici</w:t>
            </w:r>
          </w:p>
        </w:tc>
        <w:tc>
          <w:tcPr>
            <w:tcW w:w="536" w:type="pct"/>
            <w:tcBorders>
              <w:top w:val="single" w:sz="2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22</w:t>
            </w:r>
          </w:p>
        </w:tc>
        <w:tc>
          <w:tcPr>
            <w:tcW w:w="537" w:type="pct"/>
            <w:tcBorders>
              <w:top w:val="single" w:sz="2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339</w:t>
            </w:r>
          </w:p>
        </w:tc>
        <w:tc>
          <w:tcPr>
            <w:tcW w:w="526" w:type="pct"/>
            <w:tcBorders>
              <w:top w:val="single" w:sz="2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15</w:t>
            </w:r>
          </w:p>
          <w:p w:rsidR="007E58AB" w:rsidRPr="00FF40AF" w:rsidRDefault="007E58AB" w:rsidP="006656A8">
            <w:pPr>
              <w:spacing w:after="0" w:line="240" w:lineRule="auto"/>
              <w:jc w:val="right"/>
              <w:rPr>
                <w:rFonts w:ascii="FlamaBook" w:hAnsi="FlamaBook"/>
                <w:sz w:val="16"/>
              </w:rPr>
            </w:pPr>
          </w:p>
        </w:tc>
        <w:tc>
          <w:tcPr>
            <w:tcW w:w="590" w:type="pct"/>
            <w:gridSpan w:val="2"/>
            <w:tcBorders>
              <w:top w:val="single" w:sz="2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426</w:t>
            </w:r>
          </w:p>
          <w:p w:rsidR="007E58AB" w:rsidRPr="00FF40AF" w:rsidRDefault="007E58AB" w:rsidP="006656A8">
            <w:pPr>
              <w:spacing w:after="0" w:line="240" w:lineRule="auto"/>
              <w:jc w:val="right"/>
              <w:rPr>
                <w:rFonts w:ascii="FlamaBook" w:hAnsi="FlamaBook"/>
                <w:sz w:val="16"/>
              </w:rPr>
            </w:pPr>
          </w:p>
        </w:tc>
        <w:tc>
          <w:tcPr>
            <w:tcW w:w="611" w:type="pct"/>
            <w:gridSpan w:val="2"/>
            <w:tcBorders>
              <w:top w:val="single" w:sz="2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25</w:t>
            </w:r>
          </w:p>
        </w:tc>
        <w:tc>
          <w:tcPr>
            <w:tcW w:w="616" w:type="pct"/>
            <w:gridSpan w:val="2"/>
            <w:tcBorders>
              <w:top w:val="single" w:sz="2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172</w:t>
            </w:r>
          </w:p>
        </w:tc>
      </w:tr>
      <w:tr w:rsidR="007E58AB" w:rsidRPr="00FF40AF" w:rsidTr="00D10191">
        <w:trPr>
          <w:gridAfter w:val="1"/>
          <w:wAfter w:w="560" w:type="pct"/>
        </w:trPr>
        <w:tc>
          <w:tcPr>
            <w:tcW w:w="1023" w:type="pct"/>
            <w:tcBorders>
              <w:top w:val="dotted" w:sz="4" w:space="0" w:color="auto"/>
              <w:bottom w:val="dotted" w:sz="4" w:space="0" w:color="auto"/>
            </w:tcBorders>
          </w:tcPr>
          <w:p w:rsidR="007E58AB" w:rsidRPr="00FF40AF" w:rsidRDefault="007E58AB" w:rsidP="006656A8">
            <w:pPr>
              <w:spacing w:after="0" w:line="240" w:lineRule="auto"/>
              <w:jc w:val="both"/>
              <w:rPr>
                <w:rFonts w:ascii="FlamaBook" w:hAnsi="FlamaBook"/>
                <w:sz w:val="16"/>
              </w:rPr>
            </w:pPr>
            <w:r w:rsidRPr="00FF40AF">
              <w:rPr>
                <w:rFonts w:ascii="FlamaBook" w:hAnsi="FlamaBook"/>
                <w:sz w:val="16"/>
              </w:rPr>
              <w:t>Area Medica e Chirurgica</w:t>
            </w:r>
          </w:p>
        </w:tc>
        <w:tc>
          <w:tcPr>
            <w:tcW w:w="536" w:type="pct"/>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107</w:t>
            </w:r>
          </w:p>
        </w:tc>
        <w:tc>
          <w:tcPr>
            <w:tcW w:w="537" w:type="pct"/>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519</w:t>
            </w:r>
          </w:p>
        </w:tc>
        <w:tc>
          <w:tcPr>
            <w:tcW w:w="526" w:type="pct"/>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91</w:t>
            </w:r>
          </w:p>
        </w:tc>
        <w:tc>
          <w:tcPr>
            <w:tcW w:w="590" w:type="pct"/>
            <w:gridSpan w:val="2"/>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337</w:t>
            </w:r>
          </w:p>
        </w:tc>
        <w:tc>
          <w:tcPr>
            <w:tcW w:w="611" w:type="pct"/>
            <w:gridSpan w:val="2"/>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117</w:t>
            </w:r>
          </w:p>
        </w:tc>
        <w:tc>
          <w:tcPr>
            <w:tcW w:w="616" w:type="pct"/>
            <w:gridSpan w:val="2"/>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510</w:t>
            </w:r>
          </w:p>
        </w:tc>
      </w:tr>
      <w:tr w:rsidR="007E58AB" w:rsidRPr="00FF40AF" w:rsidTr="00D10191">
        <w:trPr>
          <w:gridAfter w:val="1"/>
          <w:wAfter w:w="560" w:type="pct"/>
        </w:trPr>
        <w:tc>
          <w:tcPr>
            <w:tcW w:w="1023" w:type="pct"/>
            <w:tcBorders>
              <w:top w:val="dotted" w:sz="4" w:space="0" w:color="auto"/>
              <w:bottom w:val="dotted" w:sz="4" w:space="0" w:color="auto"/>
            </w:tcBorders>
          </w:tcPr>
          <w:p w:rsidR="007E58AB" w:rsidRPr="00FF40AF" w:rsidRDefault="007E58AB" w:rsidP="006656A8">
            <w:pPr>
              <w:spacing w:after="0" w:line="240" w:lineRule="auto"/>
              <w:jc w:val="both"/>
              <w:rPr>
                <w:rFonts w:ascii="FlamaBook" w:hAnsi="FlamaBook"/>
                <w:sz w:val="16"/>
              </w:rPr>
            </w:pPr>
            <w:r w:rsidRPr="00FF40AF">
              <w:rPr>
                <w:rFonts w:ascii="FlamaBook" w:hAnsi="FlamaBook"/>
                <w:sz w:val="16"/>
              </w:rPr>
              <w:t>Area Agraria e di Medicina Veterinaria</w:t>
            </w:r>
          </w:p>
        </w:tc>
        <w:tc>
          <w:tcPr>
            <w:tcW w:w="536" w:type="pct"/>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w:t>
            </w:r>
          </w:p>
        </w:tc>
        <w:tc>
          <w:tcPr>
            <w:tcW w:w="537" w:type="pct"/>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15</w:t>
            </w:r>
          </w:p>
        </w:tc>
        <w:tc>
          <w:tcPr>
            <w:tcW w:w="526" w:type="pct"/>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10</w:t>
            </w:r>
          </w:p>
          <w:p w:rsidR="007E58AB" w:rsidRPr="00FF40AF" w:rsidRDefault="007E58AB" w:rsidP="006656A8">
            <w:pPr>
              <w:spacing w:after="0" w:line="240" w:lineRule="auto"/>
              <w:jc w:val="right"/>
              <w:rPr>
                <w:rFonts w:ascii="FlamaBook" w:hAnsi="FlamaBook"/>
                <w:sz w:val="16"/>
              </w:rPr>
            </w:pPr>
          </w:p>
        </w:tc>
        <w:tc>
          <w:tcPr>
            <w:tcW w:w="590" w:type="pct"/>
            <w:gridSpan w:val="2"/>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202</w:t>
            </w:r>
          </w:p>
          <w:p w:rsidR="007E58AB" w:rsidRPr="00FF40AF" w:rsidRDefault="007E58AB" w:rsidP="006656A8">
            <w:pPr>
              <w:spacing w:after="0" w:line="240" w:lineRule="auto"/>
              <w:jc w:val="right"/>
              <w:rPr>
                <w:rFonts w:ascii="FlamaBook" w:hAnsi="FlamaBook"/>
                <w:sz w:val="16"/>
              </w:rPr>
            </w:pPr>
          </w:p>
        </w:tc>
        <w:tc>
          <w:tcPr>
            <w:tcW w:w="611" w:type="pct"/>
            <w:gridSpan w:val="2"/>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8</w:t>
            </w:r>
          </w:p>
        </w:tc>
        <w:tc>
          <w:tcPr>
            <w:tcW w:w="616" w:type="pct"/>
            <w:gridSpan w:val="2"/>
            <w:tcBorders>
              <w:top w:val="dotted" w:sz="4" w:space="0" w:color="auto"/>
              <w:bottom w:val="dotted" w:sz="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54</w:t>
            </w:r>
          </w:p>
        </w:tc>
      </w:tr>
      <w:tr w:rsidR="007E58AB" w:rsidRPr="00FF40AF" w:rsidTr="00D10191">
        <w:trPr>
          <w:gridAfter w:val="1"/>
          <w:wAfter w:w="560" w:type="pct"/>
        </w:trPr>
        <w:tc>
          <w:tcPr>
            <w:tcW w:w="1023" w:type="pct"/>
            <w:tcBorders>
              <w:top w:val="dotted" w:sz="4" w:space="0" w:color="auto"/>
              <w:bottom w:val="single" w:sz="24" w:space="0" w:color="009999"/>
            </w:tcBorders>
          </w:tcPr>
          <w:p w:rsidR="007E58AB" w:rsidRPr="00FF40AF" w:rsidRDefault="007E58AB" w:rsidP="006656A8">
            <w:pPr>
              <w:spacing w:after="0" w:line="240" w:lineRule="auto"/>
              <w:jc w:val="both"/>
              <w:rPr>
                <w:rFonts w:ascii="FlamaBook" w:hAnsi="FlamaBook"/>
                <w:sz w:val="16"/>
              </w:rPr>
            </w:pPr>
            <w:r w:rsidRPr="00FF40AF">
              <w:rPr>
                <w:rFonts w:ascii="FlamaBook" w:hAnsi="FlamaBook"/>
                <w:sz w:val="16"/>
              </w:rPr>
              <w:t>Area di scienze matematiche, fisiche, naturali e di farmacia</w:t>
            </w:r>
          </w:p>
        </w:tc>
        <w:tc>
          <w:tcPr>
            <w:tcW w:w="536" w:type="pct"/>
            <w:tcBorders>
              <w:top w:val="dotted" w:sz="4" w:space="0" w:color="auto"/>
              <w:bottom w:val="single" w:sz="2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13</w:t>
            </w:r>
          </w:p>
        </w:tc>
        <w:tc>
          <w:tcPr>
            <w:tcW w:w="537" w:type="pct"/>
            <w:tcBorders>
              <w:top w:val="dotted" w:sz="4" w:space="0" w:color="auto"/>
              <w:bottom w:val="single" w:sz="2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152</w:t>
            </w:r>
          </w:p>
        </w:tc>
        <w:tc>
          <w:tcPr>
            <w:tcW w:w="526" w:type="pct"/>
            <w:tcBorders>
              <w:top w:val="dotted" w:sz="4" w:space="0" w:color="auto"/>
              <w:bottom w:val="single" w:sz="2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10</w:t>
            </w:r>
          </w:p>
        </w:tc>
        <w:tc>
          <w:tcPr>
            <w:tcW w:w="590" w:type="pct"/>
            <w:gridSpan w:val="2"/>
            <w:tcBorders>
              <w:top w:val="dotted" w:sz="4" w:space="0" w:color="auto"/>
              <w:bottom w:val="single" w:sz="2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443</w:t>
            </w:r>
          </w:p>
        </w:tc>
        <w:tc>
          <w:tcPr>
            <w:tcW w:w="1227" w:type="pct"/>
            <w:gridSpan w:val="4"/>
            <w:tcBorders>
              <w:top w:val="dotted" w:sz="4" w:space="0" w:color="auto"/>
              <w:bottom w:val="single" w:sz="24" w:space="0" w:color="auto"/>
            </w:tcBorders>
          </w:tcPr>
          <w:p w:rsidR="007E58AB" w:rsidRPr="00FF40AF" w:rsidRDefault="007E58AB" w:rsidP="006656A8">
            <w:pPr>
              <w:spacing w:after="0" w:line="240" w:lineRule="auto"/>
              <w:jc w:val="right"/>
              <w:rPr>
                <w:rFonts w:ascii="FlamaBook" w:hAnsi="FlamaBook"/>
                <w:sz w:val="16"/>
              </w:rPr>
            </w:pPr>
            <w:r w:rsidRPr="00FF40AF">
              <w:rPr>
                <w:rFonts w:ascii="FlamaBook" w:hAnsi="FlamaBook"/>
                <w:sz w:val="16"/>
              </w:rPr>
              <w:t>Dati non disponibili per questa annualità</w:t>
            </w:r>
          </w:p>
        </w:tc>
      </w:tr>
      <w:tr w:rsidR="007E58AB" w:rsidRPr="00FF40AF" w:rsidTr="00D10191">
        <w:trPr>
          <w:gridAfter w:val="1"/>
          <w:wAfter w:w="560" w:type="pct"/>
        </w:trPr>
        <w:tc>
          <w:tcPr>
            <w:tcW w:w="1023" w:type="pct"/>
            <w:tcBorders>
              <w:top w:val="single" w:sz="24" w:space="0" w:color="009999"/>
            </w:tcBorders>
          </w:tcPr>
          <w:p w:rsidR="007E58AB" w:rsidRPr="00FF40AF" w:rsidRDefault="007E58AB" w:rsidP="006656A8">
            <w:pPr>
              <w:spacing w:after="0" w:line="240" w:lineRule="auto"/>
              <w:rPr>
                <w:rFonts w:ascii="FlamaBook" w:hAnsi="FlamaBook"/>
                <w:b/>
                <w:i/>
                <w:sz w:val="18"/>
              </w:rPr>
            </w:pPr>
            <w:r w:rsidRPr="00FF40AF">
              <w:rPr>
                <w:rFonts w:ascii="FlamaBook" w:hAnsi="FlamaBook"/>
                <w:b/>
                <w:sz w:val="18"/>
              </w:rPr>
              <w:t>Totale</w:t>
            </w:r>
          </w:p>
        </w:tc>
        <w:tc>
          <w:tcPr>
            <w:tcW w:w="536" w:type="pct"/>
            <w:tcBorders>
              <w:top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143</w:t>
            </w:r>
          </w:p>
        </w:tc>
        <w:tc>
          <w:tcPr>
            <w:tcW w:w="537" w:type="pct"/>
            <w:tcBorders>
              <w:top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1.025</w:t>
            </w:r>
          </w:p>
        </w:tc>
        <w:tc>
          <w:tcPr>
            <w:tcW w:w="526" w:type="pct"/>
            <w:tcBorders>
              <w:top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126</w:t>
            </w:r>
          </w:p>
        </w:tc>
        <w:tc>
          <w:tcPr>
            <w:tcW w:w="590" w:type="pct"/>
            <w:gridSpan w:val="2"/>
            <w:tcBorders>
              <w:top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1.408</w:t>
            </w:r>
          </w:p>
        </w:tc>
        <w:tc>
          <w:tcPr>
            <w:tcW w:w="611" w:type="pct"/>
            <w:gridSpan w:val="2"/>
            <w:tcBorders>
              <w:top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150</w:t>
            </w:r>
          </w:p>
        </w:tc>
        <w:tc>
          <w:tcPr>
            <w:tcW w:w="616" w:type="pct"/>
            <w:gridSpan w:val="2"/>
            <w:tcBorders>
              <w:top w:val="single" w:sz="24" w:space="0" w:color="auto"/>
            </w:tcBorders>
          </w:tcPr>
          <w:p w:rsidR="007E58AB" w:rsidRPr="00FF40AF" w:rsidRDefault="007E58AB" w:rsidP="006656A8">
            <w:pPr>
              <w:spacing w:after="0" w:line="240" w:lineRule="auto"/>
              <w:jc w:val="right"/>
              <w:rPr>
                <w:rFonts w:ascii="FlamaBook" w:hAnsi="FlamaBook"/>
                <w:b/>
                <w:sz w:val="18"/>
              </w:rPr>
            </w:pPr>
            <w:r w:rsidRPr="00FF40AF">
              <w:rPr>
                <w:rFonts w:ascii="FlamaBook" w:hAnsi="FlamaBook"/>
                <w:b/>
                <w:sz w:val="18"/>
              </w:rPr>
              <w:t>736</w:t>
            </w:r>
          </w:p>
        </w:tc>
      </w:tr>
    </w:tbl>
    <w:p w:rsidR="007E58AB" w:rsidRDefault="007E58AB" w:rsidP="00836A35">
      <w:pPr>
        <w:rPr>
          <w:rFonts w:ascii="Franklin Gothic Demi" w:hAnsi="Franklin Gothic Demi"/>
          <w:color w:val="002060"/>
        </w:rPr>
      </w:pPr>
    </w:p>
    <w:p w:rsidR="007E58AB" w:rsidRDefault="007E58AB">
      <w:pPr>
        <w:rPr>
          <w:rFonts w:ascii="Franklin Gothic Demi" w:hAnsi="Franklin Gothic Demi"/>
          <w:color w:val="002060"/>
        </w:rPr>
      </w:pPr>
      <w:r>
        <w:rPr>
          <w:rFonts w:ascii="Franklin Gothic Demi" w:hAnsi="Franklin Gothic Demi"/>
          <w:color w:val="002060"/>
        </w:rPr>
        <w:br w:type="page"/>
      </w:r>
    </w:p>
    <w:p w:rsidR="007E58AB" w:rsidRPr="00C303EF" w:rsidRDefault="007E58AB" w:rsidP="00655C1D">
      <w:pPr>
        <w:spacing w:after="0" w:line="240" w:lineRule="auto"/>
        <w:jc w:val="right"/>
        <w:rPr>
          <w:rFonts w:ascii="FlamaBook" w:hAnsi="FlamaBook"/>
          <w:sz w:val="16"/>
        </w:rPr>
      </w:pPr>
    </w:p>
    <w:p w:rsidR="007E58AB" w:rsidRDefault="007E58AB" w:rsidP="0086426A">
      <w:pPr>
        <w:pStyle w:val="Heading2"/>
      </w:pPr>
      <w:bookmarkStart w:id="151" w:name="_Toc30926618"/>
      <w:r>
        <w:t>Gli studenti in UniTo</w:t>
      </w:r>
      <w:bookmarkEnd w:id="151"/>
    </w:p>
    <w:p w:rsidR="007E58AB" w:rsidRDefault="007E58AB" w:rsidP="00C43B55">
      <w:pPr>
        <w:jc w:val="both"/>
        <w:rPr>
          <w:rFonts w:ascii="Garamond" w:hAnsi="Garamond"/>
        </w:rPr>
      </w:pPr>
      <w:r>
        <w:rPr>
          <w:rFonts w:ascii="Garamond" w:hAnsi="Garamond"/>
        </w:rPr>
        <w:t xml:space="preserve">Come illustrato all’interno del Piano Strategico, la prima </w:t>
      </w:r>
      <w:r>
        <w:rPr>
          <w:rFonts w:ascii="Garamond" w:hAnsi="Garamond"/>
          <w:b/>
        </w:rPr>
        <w:t>responsabilità sociale di UniTo è verso i suoi studenti</w:t>
      </w:r>
      <w:r>
        <w:rPr>
          <w:rFonts w:ascii="Garamond" w:hAnsi="Garamond"/>
        </w:rPr>
        <w:t xml:space="preserve">, e l’ateneo continua a dimostrare anche per l’anno accademico 2018/2019 un incremento costante nella percentuale di iscritti. La percentuale di iscritti è aumentata del </w:t>
      </w:r>
      <w:r>
        <w:rPr>
          <w:rFonts w:ascii="Garamond" w:hAnsi="Garamond"/>
          <w:b/>
        </w:rPr>
        <w:t xml:space="preserve">+3% (pari a +1.916 studenti) rispetto all’anno accademico 2017/2018 </w:t>
      </w:r>
      <w:r>
        <w:rPr>
          <w:rFonts w:ascii="Garamond" w:hAnsi="Garamond"/>
        </w:rPr>
        <w:t xml:space="preserve">continuando l’aumento registrato negli ultimi anni. </w:t>
      </w:r>
    </w:p>
    <w:p w:rsidR="007E58AB" w:rsidRDefault="007E58AB" w:rsidP="00C43B55">
      <w:pPr>
        <w:jc w:val="both"/>
        <w:rPr>
          <w:rFonts w:ascii="Garamond" w:hAnsi="Garamond"/>
        </w:rPr>
      </w:pPr>
      <w:r w:rsidRPr="00D57416">
        <w:rPr>
          <w:rFonts w:ascii="Garamond" w:hAnsi="Garamond"/>
          <w:b/>
          <w:bCs/>
        </w:rPr>
        <w:t xml:space="preserve">Il numero di matricole è </w:t>
      </w:r>
      <w:r>
        <w:rPr>
          <w:rFonts w:ascii="Garamond" w:hAnsi="Garamond"/>
          <w:b/>
          <w:bCs/>
        </w:rPr>
        <w:t>in consolidamento</w:t>
      </w:r>
      <w:r w:rsidRPr="00D57416">
        <w:rPr>
          <w:rFonts w:ascii="Garamond" w:hAnsi="Garamond"/>
          <w:b/>
          <w:bCs/>
        </w:rPr>
        <w:t xml:space="preserve"> rispetto all’anno precedente ed è pari a circa 22mila nuovi iscritti ogni anno</w:t>
      </w:r>
      <w:r>
        <w:rPr>
          <w:rFonts w:ascii="Garamond" w:hAnsi="Garamond"/>
          <w:b/>
        </w:rPr>
        <w:t>.</w:t>
      </w:r>
      <w:r>
        <w:rPr>
          <w:rFonts w:ascii="Garamond" w:hAnsi="Garamond"/>
        </w:rPr>
        <w:t xml:space="preserve"> È interessante notare come la provenienza delle matricole stia cambiando, continuando a privilegiare gli studenti provenienti dai licei, che però sono notevolmente diminuiti nel corso degli anni, a favore degli studenti provenienti da istituti tecnici/professionali ha acquisito 6 punti percentuali, mentre la restante parte è da imputare all’aumento di studenti con titolo di studio straniero. </w:t>
      </w:r>
    </w:p>
    <w:p w:rsidR="007E58AB" w:rsidRDefault="007E58AB" w:rsidP="00C43B55">
      <w:pPr>
        <w:jc w:val="both"/>
        <w:rPr>
          <w:rFonts w:ascii="Garamond" w:hAnsi="Garamond"/>
        </w:rPr>
      </w:pPr>
      <w:r>
        <w:rPr>
          <w:rFonts w:ascii="Garamond" w:hAnsi="Garamond"/>
        </w:rPr>
        <w:t xml:space="preserve">La ripartizione degli studenti per genere rimane invece costante, infatti </w:t>
      </w:r>
      <w:r>
        <w:rPr>
          <w:rFonts w:ascii="Garamond" w:hAnsi="Garamond"/>
          <w:b/>
        </w:rPr>
        <w:t>6 studentesse su 10 sono donne</w:t>
      </w:r>
      <w:r>
        <w:rPr>
          <w:rFonts w:ascii="Garamond" w:hAnsi="Garamond"/>
        </w:rPr>
        <w:t xml:space="preserve">. Per quanto concerne la distribuzione degli studenti per fasce d’età, l’analisi dimostra una progressiva </w:t>
      </w:r>
      <w:r>
        <w:rPr>
          <w:rFonts w:ascii="Garamond" w:hAnsi="Garamond"/>
          <w:b/>
        </w:rPr>
        <w:t>composizione degli studenti sempre più giovane</w:t>
      </w:r>
      <w:r>
        <w:rPr>
          <w:rFonts w:ascii="Garamond" w:hAnsi="Garamond"/>
        </w:rPr>
        <w:t xml:space="preserve">. </w:t>
      </w:r>
    </w:p>
    <w:p w:rsidR="007E58AB" w:rsidRDefault="007E58AB" w:rsidP="00C43B55">
      <w:pPr>
        <w:jc w:val="both"/>
        <w:rPr>
          <w:rFonts w:ascii="Garamond" w:hAnsi="Garamond"/>
        </w:rPr>
      </w:pPr>
      <w:r>
        <w:rPr>
          <w:rFonts w:ascii="Garamond" w:hAnsi="Garamond"/>
        </w:rPr>
        <w:t xml:space="preserve">Per quanto concerne l’impegno di UniTo verso l’SDG numero 4 sull’importanza di garantire un’istruzione di qualità, a fianco delle misure già menzionate in precedenza per il contrasto del </w:t>
      </w:r>
      <w:r w:rsidRPr="00185282">
        <w:rPr>
          <w:rFonts w:ascii="Garamond" w:hAnsi="Garamond"/>
          <w:i/>
          <w:iCs/>
        </w:rPr>
        <w:t>burn out</w:t>
      </w:r>
      <w:r>
        <w:rPr>
          <w:rFonts w:ascii="Garamond" w:hAnsi="Garamond"/>
        </w:rPr>
        <w:t xml:space="preserve"> universitario, altri indicatori sono testimoni di un miglioramento notevole, quali:</w:t>
      </w:r>
    </w:p>
    <w:p w:rsidR="007E58AB" w:rsidRPr="0021288E" w:rsidRDefault="007E58AB" w:rsidP="001D4A21">
      <w:pPr>
        <w:pStyle w:val="ListParagraph"/>
        <w:numPr>
          <w:ilvl w:val="0"/>
          <w:numId w:val="39"/>
          <w:numberingChange w:id="152" w:author="Sergio Scamuzzi" w:date="2020-01-26T23:18:00Z" w:original=""/>
        </w:numPr>
        <w:jc w:val="both"/>
        <w:rPr>
          <w:rFonts w:ascii="Garamond" w:hAnsi="Garamond"/>
        </w:rPr>
      </w:pPr>
      <w:r w:rsidRPr="0021288E">
        <w:rPr>
          <w:rFonts w:ascii="Garamond" w:hAnsi="Garamond"/>
        </w:rPr>
        <w:t>Le prestazioni a sostegno del diritto allo studi</w:t>
      </w:r>
      <w:r>
        <w:rPr>
          <w:rFonts w:ascii="Garamond" w:hAnsi="Garamond"/>
        </w:rPr>
        <w:t xml:space="preserve">o </w:t>
      </w:r>
      <w:r w:rsidRPr="0021288E">
        <w:rPr>
          <w:rFonts w:ascii="Garamond" w:hAnsi="Garamond"/>
        </w:rPr>
        <w:t xml:space="preserve">sono complessivamente aumentate (ad esempio, </w:t>
      </w:r>
      <w:r w:rsidRPr="0021288E">
        <w:rPr>
          <w:rFonts w:ascii="Garamond" w:hAnsi="Garamond"/>
          <w:b/>
        </w:rPr>
        <w:t>l’utilizzo del servizio mensa è aumentato del +14%)</w:t>
      </w:r>
      <w:r>
        <w:rPr>
          <w:rFonts w:ascii="Garamond" w:hAnsi="Garamond"/>
          <w:b/>
        </w:rPr>
        <w:t>;</w:t>
      </w:r>
      <w:r w:rsidRPr="0021288E">
        <w:rPr>
          <w:rFonts w:ascii="Garamond" w:hAnsi="Garamond"/>
          <w:b/>
        </w:rPr>
        <w:t xml:space="preserve"> </w:t>
      </w:r>
    </w:p>
    <w:p w:rsidR="007E58AB" w:rsidRDefault="007E58AB" w:rsidP="00C43B55">
      <w:pPr>
        <w:pStyle w:val="ListParagraph"/>
        <w:numPr>
          <w:ilvl w:val="0"/>
          <w:numId w:val="39"/>
          <w:numberingChange w:id="153" w:author="Sergio Scamuzzi" w:date="2020-01-26T23:18:00Z" w:original=""/>
        </w:numPr>
        <w:jc w:val="both"/>
        <w:rPr>
          <w:rFonts w:ascii="Garamond" w:hAnsi="Garamond"/>
        </w:rPr>
      </w:pPr>
      <w:r>
        <w:rPr>
          <w:rFonts w:ascii="Garamond" w:hAnsi="Garamond"/>
        </w:rPr>
        <w:t>I</w:t>
      </w:r>
      <w:r w:rsidRPr="0021288E">
        <w:rPr>
          <w:rFonts w:ascii="Garamond" w:hAnsi="Garamond"/>
        </w:rPr>
        <w:t>l sostegno agli studenti disabili registra un progressivo aumento sia dell’efficacia che degli investimenti. Ad esempio</w:t>
      </w:r>
      <w:r w:rsidRPr="0021288E">
        <w:rPr>
          <w:rFonts w:ascii="Garamond" w:hAnsi="Garamond"/>
          <w:b/>
        </w:rPr>
        <w:t>, gli studenti a disabilità totale sono aumenti dell’11%</w:t>
      </w:r>
      <w:r w:rsidRPr="0021288E">
        <w:rPr>
          <w:rFonts w:ascii="Garamond" w:hAnsi="Garamond"/>
        </w:rPr>
        <w:t xml:space="preserve"> rispetto all’anno accademico precedente (circa 686 studenti sono disabili), gli studenti con DSA sono più di 1300. Gli investimenti per il supporto di iniziative per gli studenti a disabilità totale, parziale e DSA sono in costante aumento nel corso degli ultimi quattro anni. Nel 2018/2019, i </w:t>
      </w:r>
      <w:r w:rsidRPr="0021288E">
        <w:rPr>
          <w:rFonts w:ascii="Garamond" w:hAnsi="Garamond"/>
          <w:b/>
        </w:rPr>
        <w:t>fondi a sostegno della disabilità ammontano a circa 574.000 euro</w:t>
      </w:r>
      <w:r>
        <w:rPr>
          <w:rFonts w:ascii="Garamond" w:hAnsi="Garamond"/>
        </w:rPr>
        <w:t>;</w:t>
      </w:r>
    </w:p>
    <w:p w:rsidR="007E58AB" w:rsidRPr="00797667" w:rsidRDefault="007E58AB" w:rsidP="00B15B78">
      <w:pPr>
        <w:pStyle w:val="ListParagraph"/>
        <w:numPr>
          <w:ilvl w:val="0"/>
          <w:numId w:val="39"/>
          <w:numberingChange w:id="154" w:author="Sergio Scamuzzi" w:date="2020-01-26T23:18:00Z" w:original=""/>
        </w:numPr>
        <w:jc w:val="both"/>
        <w:rPr>
          <w:rFonts w:ascii="Garamond" w:hAnsi="Garamond"/>
        </w:rPr>
      </w:pPr>
      <w:r>
        <w:rPr>
          <w:rFonts w:ascii="Garamond" w:hAnsi="Garamond"/>
        </w:rPr>
        <w:t>L’Ateneo conferma la</w:t>
      </w:r>
      <w:r w:rsidRPr="00797667">
        <w:rPr>
          <w:rFonts w:ascii="Garamond" w:hAnsi="Garamond"/>
        </w:rPr>
        <w:t xml:space="preserve"> sua attrattività nei confronti degli </w:t>
      </w:r>
      <w:r w:rsidRPr="00797667">
        <w:rPr>
          <w:rFonts w:ascii="Garamond" w:hAnsi="Garamond"/>
          <w:b/>
        </w:rPr>
        <w:t>studenti provenienti da altre regioni italiane</w:t>
      </w:r>
      <w:r w:rsidRPr="00797667">
        <w:rPr>
          <w:rFonts w:ascii="Garamond" w:hAnsi="Garamond"/>
        </w:rPr>
        <w:t>, la cui percentuale tocca nel 2018/2019 il 21% del totale</w:t>
      </w:r>
      <w:r>
        <w:rPr>
          <w:rFonts w:ascii="Garamond" w:hAnsi="Garamond"/>
        </w:rPr>
        <w:t>;</w:t>
      </w:r>
    </w:p>
    <w:p w:rsidR="007E58AB" w:rsidRDefault="007E58AB" w:rsidP="00C43B55">
      <w:pPr>
        <w:pStyle w:val="ListParagraph"/>
        <w:numPr>
          <w:ilvl w:val="0"/>
          <w:numId w:val="39"/>
          <w:numberingChange w:id="155" w:author="Sergio Scamuzzi" w:date="2020-01-26T23:18:00Z" w:original=""/>
        </w:numPr>
        <w:jc w:val="both"/>
        <w:rPr>
          <w:rFonts w:ascii="Garamond" w:hAnsi="Garamond"/>
        </w:rPr>
      </w:pPr>
      <w:r>
        <w:rPr>
          <w:rFonts w:ascii="Garamond" w:hAnsi="Garamond"/>
        </w:rPr>
        <w:t xml:space="preserve">Continua </w:t>
      </w:r>
      <w:r w:rsidRPr="00797667">
        <w:rPr>
          <w:rFonts w:ascii="Garamond" w:hAnsi="Garamond"/>
          <w:b/>
          <w:bCs/>
        </w:rPr>
        <w:t>l’aumento della popolazione studentesca proveniente dall’estero</w:t>
      </w:r>
      <w:r>
        <w:rPr>
          <w:rFonts w:ascii="Garamond" w:hAnsi="Garamond"/>
        </w:rPr>
        <w:t xml:space="preserve"> dove </w:t>
      </w:r>
      <w:r w:rsidRPr="00797667">
        <w:rPr>
          <w:rFonts w:ascii="Garamond" w:hAnsi="Garamond"/>
          <w:bCs/>
        </w:rPr>
        <w:t>gli studenti stranieri sono stati il 6.27%</w:t>
      </w:r>
      <w:r w:rsidRPr="00797667">
        <w:rPr>
          <w:rFonts w:ascii="Garamond" w:hAnsi="Garamond"/>
        </w:rPr>
        <w:t xml:space="preserve"> (pari a 4.589 persone)</w:t>
      </w:r>
      <w:r>
        <w:rPr>
          <w:rFonts w:ascii="Garamond" w:hAnsi="Garamond"/>
        </w:rPr>
        <w:t>;</w:t>
      </w:r>
    </w:p>
    <w:p w:rsidR="007E58AB" w:rsidRDefault="007E58AB" w:rsidP="001D4A21">
      <w:pPr>
        <w:pStyle w:val="ListParagraph"/>
        <w:numPr>
          <w:ilvl w:val="0"/>
          <w:numId w:val="39"/>
          <w:numberingChange w:id="156" w:author="Sergio Scamuzzi" w:date="2020-01-26T23:18:00Z" w:original=""/>
        </w:numPr>
        <w:jc w:val="both"/>
        <w:rPr>
          <w:rFonts w:ascii="Garamond" w:hAnsi="Garamond"/>
        </w:rPr>
      </w:pPr>
      <w:r w:rsidRPr="001F0ECD">
        <w:rPr>
          <w:rFonts w:ascii="Garamond" w:hAnsi="Garamond"/>
        </w:rPr>
        <w:t xml:space="preserve">I numeri sulla mobilità outgoing e incoming degli studenti sono sempre in crescita, con un aumento del </w:t>
      </w:r>
      <w:r w:rsidRPr="001F0ECD">
        <w:rPr>
          <w:rFonts w:ascii="Garamond" w:hAnsi="Garamond"/>
          <w:b/>
        </w:rPr>
        <w:t xml:space="preserve">38% della mobilità outgoing </w:t>
      </w:r>
      <w:r w:rsidRPr="001F0ECD">
        <w:rPr>
          <w:rFonts w:ascii="Garamond" w:hAnsi="Garamond"/>
          <w:bCs/>
        </w:rPr>
        <w:t>ossia l’opzione</w:t>
      </w:r>
      <w:r w:rsidRPr="001F0ECD">
        <w:rPr>
          <w:rFonts w:ascii="Garamond" w:hAnsi="Garamond"/>
        </w:rPr>
        <w:t xml:space="preserve"> di trascorrere un periodo all’estero durante il percorso di studi.</w:t>
      </w:r>
      <w:r w:rsidRPr="001F0ECD">
        <w:rPr>
          <w:rFonts w:ascii="Garamond" w:hAnsi="Garamond"/>
          <w:b/>
        </w:rPr>
        <w:t xml:space="preserve"> Aumentano anche gli studenti incoming </w:t>
      </w:r>
      <w:r>
        <w:rPr>
          <w:rFonts w:ascii="Garamond" w:hAnsi="Garamond"/>
          <w:b/>
        </w:rPr>
        <w:t>grazie ai diversi accordi internazionali stipulati e ai bandi e tirocini Erasmus;</w:t>
      </w:r>
    </w:p>
    <w:p w:rsidR="007E58AB" w:rsidRPr="00B04F8A" w:rsidRDefault="007E58AB" w:rsidP="001D4A21">
      <w:pPr>
        <w:pStyle w:val="ListParagraph"/>
        <w:numPr>
          <w:ilvl w:val="0"/>
          <w:numId w:val="39"/>
          <w:numberingChange w:id="157" w:author="Sergio Scamuzzi" w:date="2020-01-26T23:18:00Z" w:original=""/>
        </w:numPr>
        <w:jc w:val="both"/>
        <w:rPr>
          <w:rFonts w:ascii="Garamond" w:hAnsi="Garamond"/>
        </w:rPr>
      </w:pPr>
      <w:r w:rsidRPr="001F0ECD">
        <w:rPr>
          <w:rFonts w:ascii="Garamond" w:hAnsi="Garamond"/>
        </w:rPr>
        <w:t xml:space="preserve">La conclusione del percorso di studi dimostra un miglioramento costante delle carriere dei nostri studenti sia par quanto concerne la laurea in tempi regolari, sia per quanto riguarda il voto medio di laurea. </w:t>
      </w:r>
      <w:r w:rsidRPr="001F0ECD">
        <w:rPr>
          <w:rFonts w:ascii="Garamond" w:hAnsi="Garamond"/>
          <w:b/>
        </w:rPr>
        <w:t>Uno studente su quattro si laurea con 110 e lode</w:t>
      </w:r>
      <w:r w:rsidRPr="001F0ECD">
        <w:rPr>
          <w:rFonts w:ascii="Garamond" w:hAnsi="Garamond"/>
        </w:rPr>
        <w:t>.</w:t>
      </w:r>
      <w:r w:rsidRPr="001F0ECD">
        <w:rPr>
          <w:rFonts w:ascii="Garamond" w:hAnsi="Garamond"/>
          <w:b/>
        </w:rPr>
        <w:t xml:space="preserve"> </w:t>
      </w:r>
    </w:p>
    <w:p w:rsidR="007E58AB" w:rsidRPr="00E52223" w:rsidRDefault="007E58AB" w:rsidP="00E52223">
      <w:pPr>
        <w:jc w:val="both"/>
        <w:rPr>
          <w:rFonts w:ascii="Garamond" w:hAnsi="Garamond"/>
        </w:rPr>
      </w:pPr>
      <w:r w:rsidRPr="00E52223">
        <w:rPr>
          <w:rFonts w:ascii="Garamond" w:hAnsi="Garamond"/>
        </w:rPr>
        <w:br w:type="page"/>
      </w:r>
    </w:p>
    <w:p w:rsidR="007E58AB" w:rsidRDefault="007E58AB" w:rsidP="0086426A">
      <w:pPr>
        <w:pStyle w:val="Heading3"/>
      </w:pPr>
      <w:bookmarkStart w:id="158" w:name="_Toc30926619"/>
      <w:r>
        <w:t>Dati di sintesi sulla popolazione studentesca</w:t>
      </w:r>
      <w:bookmarkEnd w:id="158"/>
    </w:p>
    <w:tbl>
      <w:tblPr>
        <w:tblpPr w:leftFromText="141" w:rightFromText="141" w:vertAnchor="text" w:horzAnchor="margin" w:tblpY="192"/>
        <w:tblW w:w="7240" w:type="dxa"/>
        <w:tblLook w:val="00A0"/>
      </w:tblPr>
      <w:tblGrid>
        <w:gridCol w:w="3493"/>
        <w:gridCol w:w="1243"/>
        <w:gridCol w:w="1243"/>
        <w:gridCol w:w="1261"/>
      </w:tblGrid>
      <w:tr w:rsidR="007E58AB" w:rsidRPr="00FF40AF" w:rsidTr="004150F7">
        <w:tc>
          <w:tcPr>
            <w:tcW w:w="3493" w:type="dxa"/>
            <w:tcBorders>
              <w:bottom w:val="single" w:sz="24" w:space="0" w:color="auto"/>
            </w:tcBorders>
          </w:tcPr>
          <w:p w:rsidR="007E58AB" w:rsidRPr="00FF40AF" w:rsidRDefault="007E58AB" w:rsidP="00C93BA3">
            <w:pPr>
              <w:spacing w:after="0" w:line="276" w:lineRule="auto"/>
              <w:rPr>
                <w:rFonts w:ascii="FlamaBook" w:hAnsi="FlamaBook"/>
                <w:b/>
                <w:color w:val="000000"/>
                <w:sz w:val="18"/>
              </w:rPr>
            </w:pPr>
            <w:r w:rsidRPr="00FF40AF">
              <w:rPr>
                <w:rFonts w:ascii="FlamaBook" w:hAnsi="FlamaBook"/>
                <w:b/>
                <w:color w:val="000000"/>
                <w:sz w:val="18"/>
              </w:rPr>
              <w:t xml:space="preserve">Numero di studenti </w:t>
            </w:r>
            <w:r w:rsidRPr="00FF40AF">
              <w:rPr>
                <w:rStyle w:val="FootnoteReference"/>
                <w:rFonts w:ascii="FlamaBook" w:hAnsi="FlamaBook"/>
                <w:b/>
                <w:color w:val="000000"/>
                <w:sz w:val="18"/>
              </w:rPr>
              <w:footnoteReference w:id="2"/>
            </w:r>
          </w:p>
        </w:tc>
        <w:tc>
          <w:tcPr>
            <w:tcW w:w="1243" w:type="dxa"/>
            <w:tcBorders>
              <w:bottom w:val="single" w:sz="24" w:space="0" w:color="auto"/>
            </w:tcBorders>
          </w:tcPr>
          <w:p w:rsidR="007E58AB" w:rsidRPr="00FF40AF" w:rsidRDefault="007E58AB" w:rsidP="00C93BA3">
            <w:pPr>
              <w:spacing w:after="0" w:line="276" w:lineRule="auto"/>
              <w:jc w:val="right"/>
              <w:rPr>
                <w:rFonts w:ascii="FlamaBook" w:hAnsi="FlamaBook"/>
                <w:b/>
                <w:color w:val="000000"/>
                <w:sz w:val="14"/>
              </w:rPr>
            </w:pPr>
            <w:r w:rsidRPr="00FF40AF">
              <w:rPr>
                <w:rFonts w:ascii="FlamaBook" w:hAnsi="FlamaBook"/>
                <w:b/>
                <w:color w:val="000000"/>
                <w:sz w:val="14"/>
              </w:rPr>
              <w:t>N. studenti iscritti 2018</w:t>
            </w:r>
          </w:p>
        </w:tc>
        <w:tc>
          <w:tcPr>
            <w:tcW w:w="1243" w:type="dxa"/>
            <w:tcBorders>
              <w:bottom w:val="single" w:sz="24" w:space="0" w:color="auto"/>
            </w:tcBorders>
          </w:tcPr>
          <w:p w:rsidR="007E58AB" w:rsidRPr="00FF40AF" w:rsidRDefault="007E58AB" w:rsidP="00C93BA3">
            <w:pPr>
              <w:spacing w:after="0" w:line="276" w:lineRule="auto"/>
              <w:jc w:val="right"/>
              <w:rPr>
                <w:rFonts w:ascii="FlamaBook" w:hAnsi="FlamaBook"/>
                <w:b/>
                <w:color w:val="000000"/>
                <w:sz w:val="14"/>
              </w:rPr>
            </w:pPr>
            <w:r w:rsidRPr="00FF40AF">
              <w:rPr>
                <w:rFonts w:ascii="FlamaBook" w:hAnsi="FlamaBook"/>
                <w:b/>
                <w:color w:val="000000"/>
                <w:sz w:val="14"/>
              </w:rPr>
              <w:t>N. studenti iscritti 2017</w:t>
            </w:r>
          </w:p>
        </w:tc>
        <w:tc>
          <w:tcPr>
            <w:tcW w:w="1261" w:type="dxa"/>
            <w:tcBorders>
              <w:bottom w:val="single" w:sz="24" w:space="0" w:color="auto"/>
            </w:tcBorders>
          </w:tcPr>
          <w:p w:rsidR="007E58AB" w:rsidRPr="00FF40AF" w:rsidRDefault="007E58AB" w:rsidP="00C93BA3">
            <w:pPr>
              <w:spacing w:after="0" w:line="276" w:lineRule="auto"/>
              <w:jc w:val="right"/>
              <w:rPr>
                <w:rFonts w:ascii="FlamaBook" w:hAnsi="FlamaBook"/>
                <w:b/>
                <w:color w:val="000000"/>
                <w:sz w:val="14"/>
              </w:rPr>
            </w:pPr>
            <w:r w:rsidRPr="00FF40AF">
              <w:rPr>
                <w:rFonts w:ascii="FlamaBook" w:hAnsi="FlamaBook"/>
                <w:b/>
                <w:color w:val="000000"/>
                <w:sz w:val="14"/>
              </w:rPr>
              <w:t>N. studenti iscritti 2016</w:t>
            </w:r>
          </w:p>
        </w:tc>
      </w:tr>
      <w:tr w:rsidR="007E58AB" w:rsidRPr="00FF40AF" w:rsidTr="004150F7">
        <w:tc>
          <w:tcPr>
            <w:tcW w:w="3493" w:type="dxa"/>
            <w:tcBorders>
              <w:top w:val="single" w:sz="24" w:space="0" w:color="auto"/>
              <w:bottom w:val="dotted" w:sz="4" w:space="0" w:color="auto"/>
            </w:tcBorders>
          </w:tcPr>
          <w:p w:rsidR="007E58AB" w:rsidRPr="00FF40AF" w:rsidRDefault="007E58AB" w:rsidP="00C93BA3">
            <w:pPr>
              <w:spacing w:after="0" w:line="240" w:lineRule="auto"/>
              <w:rPr>
                <w:rFonts w:ascii="FlamaBook" w:hAnsi="FlamaBook"/>
                <w:color w:val="000000"/>
                <w:sz w:val="16"/>
              </w:rPr>
            </w:pPr>
            <w:r w:rsidRPr="00FF40AF">
              <w:rPr>
                <w:rFonts w:ascii="FlamaBook" w:hAnsi="FlamaBook"/>
                <w:color w:val="000000"/>
                <w:sz w:val="16"/>
              </w:rPr>
              <w:t>Corso di laurea Triennale</w:t>
            </w:r>
          </w:p>
        </w:tc>
        <w:tc>
          <w:tcPr>
            <w:tcW w:w="1243" w:type="dxa"/>
            <w:tcBorders>
              <w:top w:val="single" w:sz="24" w:space="0" w:color="auto"/>
              <w:bottom w:val="dotted" w:sz="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48.670</w:t>
            </w:r>
          </w:p>
        </w:tc>
        <w:tc>
          <w:tcPr>
            <w:tcW w:w="1243" w:type="dxa"/>
            <w:tcBorders>
              <w:top w:val="single" w:sz="24" w:space="0" w:color="auto"/>
              <w:bottom w:val="dotted" w:sz="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47.345</w:t>
            </w:r>
          </w:p>
        </w:tc>
        <w:tc>
          <w:tcPr>
            <w:tcW w:w="1261" w:type="dxa"/>
            <w:tcBorders>
              <w:top w:val="single" w:sz="24" w:space="0" w:color="auto"/>
              <w:bottom w:val="dotted" w:sz="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44.658</w:t>
            </w:r>
          </w:p>
        </w:tc>
      </w:tr>
      <w:tr w:rsidR="007E58AB" w:rsidRPr="00FF40AF" w:rsidTr="004150F7">
        <w:tc>
          <w:tcPr>
            <w:tcW w:w="3493" w:type="dxa"/>
            <w:tcBorders>
              <w:top w:val="dotted" w:sz="4" w:space="0" w:color="auto"/>
              <w:bottom w:val="dotted" w:sz="4" w:space="0" w:color="auto"/>
            </w:tcBorders>
          </w:tcPr>
          <w:p w:rsidR="007E58AB" w:rsidRPr="00FF40AF" w:rsidRDefault="007E58AB" w:rsidP="00C93BA3">
            <w:pPr>
              <w:spacing w:after="0" w:line="240" w:lineRule="auto"/>
              <w:rPr>
                <w:rFonts w:ascii="FlamaBook" w:hAnsi="FlamaBook"/>
                <w:color w:val="000000"/>
                <w:sz w:val="16"/>
              </w:rPr>
            </w:pPr>
            <w:r w:rsidRPr="00FF40AF">
              <w:rPr>
                <w:rFonts w:ascii="FlamaBook" w:hAnsi="FlamaBook"/>
                <w:color w:val="000000"/>
                <w:sz w:val="16"/>
              </w:rPr>
              <w:t>Corso di laurea Magistrale/Specialistica</w:t>
            </w:r>
          </w:p>
        </w:tc>
        <w:tc>
          <w:tcPr>
            <w:tcW w:w="1243" w:type="dxa"/>
            <w:tcBorders>
              <w:top w:val="dotted" w:sz="4" w:space="0" w:color="auto"/>
              <w:bottom w:val="dotted" w:sz="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14.656</w:t>
            </w:r>
          </w:p>
        </w:tc>
        <w:tc>
          <w:tcPr>
            <w:tcW w:w="1243" w:type="dxa"/>
            <w:tcBorders>
              <w:top w:val="dotted" w:sz="4" w:space="0" w:color="auto"/>
              <w:bottom w:val="dotted" w:sz="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13.875</w:t>
            </w:r>
          </w:p>
        </w:tc>
        <w:tc>
          <w:tcPr>
            <w:tcW w:w="1261" w:type="dxa"/>
            <w:tcBorders>
              <w:top w:val="dotted" w:sz="4" w:space="0" w:color="auto"/>
              <w:bottom w:val="dotted" w:sz="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12.983</w:t>
            </w:r>
          </w:p>
        </w:tc>
      </w:tr>
      <w:tr w:rsidR="007E58AB" w:rsidRPr="00FF40AF" w:rsidTr="004150F7">
        <w:tc>
          <w:tcPr>
            <w:tcW w:w="3493" w:type="dxa"/>
            <w:tcBorders>
              <w:top w:val="dotted" w:sz="4" w:space="0" w:color="auto"/>
              <w:bottom w:val="single" w:sz="24" w:space="0" w:color="auto"/>
            </w:tcBorders>
          </w:tcPr>
          <w:p w:rsidR="007E58AB" w:rsidRPr="00FF40AF" w:rsidRDefault="007E58AB" w:rsidP="00C93BA3">
            <w:pPr>
              <w:spacing w:after="0" w:line="240" w:lineRule="auto"/>
              <w:rPr>
                <w:rFonts w:ascii="FlamaBook" w:hAnsi="FlamaBook"/>
                <w:color w:val="000000"/>
                <w:sz w:val="16"/>
              </w:rPr>
            </w:pPr>
            <w:r w:rsidRPr="00FF40AF">
              <w:rPr>
                <w:rFonts w:ascii="FlamaBook" w:hAnsi="FlamaBook"/>
                <w:color w:val="000000"/>
                <w:sz w:val="16"/>
              </w:rPr>
              <w:t>Corso di laurea Ciclo Unico</w:t>
            </w:r>
          </w:p>
        </w:tc>
        <w:tc>
          <w:tcPr>
            <w:tcW w:w="1243" w:type="dxa"/>
            <w:tcBorders>
              <w:top w:val="dotted" w:sz="4" w:space="0" w:color="auto"/>
              <w:bottom w:val="dotted" w:sz="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11.805</w:t>
            </w:r>
          </w:p>
        </w:tc>
        <w:tc>
          <w:tcPr>
            <w:tcW w:w="1243" w:type="dxa"/>
            <w:tcBorders>
              <w:top w:val="dotted" w:sz="4" w:space="0" w:color="auto"/>
              <w:bottom w:val="dotted" w:sz="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11.995</w:t>
            </w:r>
          </w:p>
        </w:tc>
        <w:tc>
          <w:tcPr>
            <w:tcW w:w="1261" w:type="dxa"/>
            <w:tcBorders>
              <w:top w:val="dotted" w:sz="4" w:space="0" w:color="auto"/>
              <w:bottom w:val="dotted" w:sz="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12.217</w:t>
            </w:r>
          </w:p>
        </w:tc>
      </w:tr>
      <w:tr w:rsidR="007E58AB" w:rsidRPr="00FF40AF" w:rsidTr="004150F7">
        <w:tc>
          <w:tcPr>
            <w:tcW w:w="3493" w:type="dxa"/>
            <w:tcBorders>
              <w:top w:val="single" w:sz="24" w:space="0" w:color="auto"/>
              <w:bottom w:val="single" w:sz="24" w:space="0" w:color="auto"/>
            </w:tcBorders>
          </w:tcPr>
          <w:p w:rsidR="007E58AB" w:rsidRPr="00FF40AF" w:rsidRDefault="007E58AB" w:rsidP="00C93BA3">
            <w:pPr>
              <w:spacing w:after="0" w:line="240" w:lineRule="auto"/>
              <w:rPr>
                <w:rFonts w:ascii="FlamaBook" w:hAnsi="FlamaBook"/>
                <w:b/>
                <w:i/>
                <w:color w:val="000000"/>
                <w:sz w:val="18"/>
              </w:rPr>
            </w:pPr>
            <w:r w:rsidRPr="00FF40AF">
              <w:rPr>
                <w:rFonts w:ascii="FlamaBook" w:hAnsi="FlamaBook"/>
                <w:b/>
                <w:color w:val="000000"/>
                <w:sz w:val="18"/>
              </w:rPr>
              <w:t>Totale iscritti</w:t>
            </w:r>
          </w:p>
        </w:tc>
        <w:tc>
          <w:tcPr>
            <w:tcW w:w="1243"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b/>
                <w:color w:val="000000"/>
                <w:sz w:val="18"/>
              </w:rPr>
            </w:pPr>
            <w:r w:rsidRPr="00FF40AF">
              <w:rPr>
                <w:rFonts w:ascii="FlamaBook" w:hAnsi="FlamaBook"/>
                <w:b/>
                <w:color w:val="000000"/>
                <w:sz w:val="18"/>
              </w:rPr>
              <w:t>75.131</w:t>
            </w:r>
          </w:p>
        </w:tc>
        <w:tc>
          <w:tcPr>
            <w:tcW w:w="1243"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b/>
                <w:color w:val="000000"/>
                <w:sz w:val="18"/>
              </w:rPr>
            </w:pPr>
            <w:r w:rsidRPr="00FF40AF">
              <w:rPr>
                <w:rFonts w:ascii="FlamaBook" w:hAnsi="FlamaBook"/>
                <w:b/>
                <w:color w:val="000000"/>
                <w:sz w:val="18"/>
              </w:rPr>
              <w:t>73.215</w:t>
            </w:r>
          </w:p>
        </w:tc>
        <w:tc>
          <w:tcPr>
            <w:tcW w:w="1261"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b/>
                <w:color w:val="000000"/>
                <w:sz w:val="18"/>
              </w:rPr>
            </w:pPr>
            <w:r w:rsidRPr="00FF40AF">
              <w:rPr>
                <w:rFonts w:ascii="FlamaBook" w:hAnsi="FlamaBook"/>
                <w:b/>
                <w:color w:val="000000"/>
                <w:sz w:val="18"/>
              </w:rPr>
              <w:t>69.858</w:t>
            </w:r>
          </w:p>
        </w:tc>
      </w:tr>
      <w:tr w:rsidR="007E58AB" w:rsidRPr="00FF40AF" w:rsidTr="004150F7">
        <w:tc>
          <w:tcPr>
            <w:tcW w:w="3493" w:type="dxa"/>
            <w:tcBorders>
              <w:top w:val="single" w:sz="24" w:space="0" w:color="auto"/>
              <w:bottom w:val="single" w:sz="24" w:space="0" w:color="auto"/>
            </w:tcBorders>
          </w:tcPr>
          <w:p w:rsidR="007E58AB" w:rsidRPr="00FF40AF" w:rsidRDefault="007E58AB" w:rsidP="00C93BA3">
            <w:pPr>
              <w:spacing w:after="0" w:line="240" w:lineRule="auto"/>
              <w:rPr>
                <w:rFonts w:ascii="FlamaBook" w:hAnsi="FlamaBook"/>
                <w:b/>
                <w:color w:val="000000"/>
                <w:sz w:val="18"/>
              </w:rPr>
            </w:pPr>
            <w:r w:rsidRPr="00FF40AF">
              <w:rPr>
                <w:rFonts w:ascii="FlamaBook" w:hAnsi="FlamaBook"/>
                <w:b/>
                <w:color w:val="000000"/>
                <w:sz w:val="18"/>
              </w:rPr>
              <w:t>Iscritti per genere</w:t>
            </w:r>
          </w:p>
        </w:tc>
        <w:tc>
          <w:tcPr>
            <w:tcW w:w="1243"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b/>
                <w:color w:val="000000"/>
                <w:sz w:val="18"/>
              </w:rPr>
            </w:pPr>
          </w:p>
        </w:tc>
        <w:tc>
          <w:tcPr>
            <w:tcW w:w="1243"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b/>
                <w:color w:val="000000"/>
                <w:sz w:val="18"/>
              </w:rPr>
            </w:pPr>
            <w:r w:rsidRPr="00FF40AF">
              <w:rPr>
                <w:rFonts w:ascii="FlamaBook" w:hAnsi="FlamaBook"/>
                <w:b/>
                <w:color w:val="000000"/>
                <w:sz w:val="18"/>
              </w:rPr>
              <w:t>M</w:t>
            </w:r>
          </w:p>
        </w:tc>
        <w:tc>
          <w:tcPr>
            <w:tcW w:w="1261"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b/>
                <w:color w:val="000000"/>
                <w:sz w:val="18"/>
              </w:rPr>
            </w:pPr>
            <w:r w:rsidRPr="00FF40AF">
              <w:rPr>
                <w:rFonts w:ascii="FlamaBook" w:hAnsi="FlamaBook"/>
                <w:b/>
                <w:color w:val="000000"/>
                <w:sz w:val="18"/>
              </w:rPr>
              <w:t>F</w:t>
            </w:r>
          </w:p>
        </w:tc>
      </w:tr>
      <w:tr w:rsidR="007E58AB" w:rsidRPr="00FF40AF" w:rsidTr="004150F7">
        <w:tc>
          <w:tcPr>
            <w:tcW w:w="3493" w:type="dxa"/>
            <w:tcBorders>
              <w:top w:val="single" w:sz="24" w:space="0" w:color="auto"/>
              <w:bottom w:val="single" w:sz="24" w:space="0" w:color="auto"/>
            </w:tcBorders>
          </w:tcPr>
          <w:p w:rsidR="007E58AB" w:rsidRPr="00FF40AF" w:rsidRDefault="007E58AB" w:rsidP="00C93BA3">
            <w:pPr>
              <w:spacing w:after="0" w:line="240" w:lineRule="auto"/>
              <w:rPr>
                <w:rFonts w:ascii="FlamaBook" w:hAnsi="FlamaBook"/>
                <w:color w:val="000000"/>
                <w:sz w:val="16"/>
              </w:rPr>
            </w:pPr>
            <w:r w:rsidRPr="00FF40AF">
              <w:rPr>
                <w:rFonts w:ascii="FlamaBook" w:hAnsi="FlamaBook"/>
                <w:color w:val="000000"/>
                <w:sz w:val="16"/>
              </w:rPr>
              <w:t>Iscritti 2018/2019</w:t>
            </w:r>
          </w:p>
        </w:tc>
        <w:tc>
          <w:tcPr>
            <w:tcW w:w="1243"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color w:val="000000"/>
                <w:sz w:val="16"/>
              </w:rPr>
            </w:pPr>
          </w:p>
        </w:tc>
        <w:tc>
          <w:tcPr>
            <w:tcW w:w="1243"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39%</w:t>
            </w:r>
          </w:p>
        </w:tc>
        <w:tc>
          <w:tcPr>
            <w:tcW w:w="1261"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61%</w:t>
            </w:r>
          </w:p>
        </w:tc>
      </w:tr>
      <w:tr w:rsidR="007E58AB" w:rsidRPr="00FF40AF" w:rsidTr="004150F7">
        <w:tc>
          <w:tcPr>
            <w:tcW w:w="3493" w:type="dxa"/>
            <w:tcBorders>
              <w:top w:val="single" w:sz="24" w:space="0" w:color="auto"/>
              <w:bottom w:val="single" w:sz="24" w:space="0" w:color="auto"/>
            </w:tcBorders>
          </w:tcPr>
          <w:p w:rsidR="007E58AB" w:rsidRPr="00FF40AF" w:rsidRDefault="007E58AB" w:rsidP="00C93BA3">
            <w:pPr>
              <w:spacing w:after="0" w:line="240" w:lineRule="auto"/>
              <w:rPr>
                <w:rFonts w:ascii="FlamaBook" w:hAnsi="FlamaBook"/>
                <w:color w:val="000000"/>
                <w:sz w:val="16"/>
              </w:rPr>
            </w:pPr>
            <w:r w:rsidRPr="00FF40AF">
              <w:rPr>
                <w:rFonts w:ascii="FlamaBook" w:hAnsi="FlamaBook"/>
                <w:b/>
                <w:color w:val="000000"/>
                <w:sz w:val="18"/>
              </w:rPr>
              <w:t>Le matricole</w:t>
            </w:r>
          </w:p>
        </w:tc>
        <w:tc>
          <w:tcPr>
            <w:tcW w:w="1243"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22.351</w:t>
            </w:r>
          </w:p>
        </w:tc>
        <w:tc>
          <w:tcPr>
            <w:tcW w:w="1243"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22.491</w:t>
            </w:r>
          </w:p>
        </w:tc>
        <w:tc>
          <w:tcPr>
            <w:tcW w:w="1261" w:type="dxa"/>
            <w:tcBorders>
              <w:top w:val="single" w:sz="24" w:space="0" w:color="auto"/>
              <w:bottom w:val="single" w:sz="24" w:space="0" w:color="auto"/>
            </w:tcBorders>
          </w:tcPr>
          <w:p w:rsidR="007E58AB" w:rsidRPr="00FF40AF" w:rsidRDefault="007E58AB" w:rsidP="00C93BA3">
            <w:pPr>
              <w:spacing w:after="0" w:line="360" w:lineRule="auto"/>
              <w:jc w:val="right"/>
              <w:rPr>
                <w:rFonts w:ascii="FlamaBook" w:hAnsi="FlamaBook"/>
                <w:color w:val="000000"/>
                <w:sz w:val="16"/>
              </w:rPr>
            </w:pPr>
            <w:r w:rsidRPr="00FF40AF">
              <w:rPr>
                <w:rFonts w:ascii="FlamaBook" w:hAnsi="FlamaBook"/>
                <w:color w:val="000000"/>
                <w:sz w:val="16"/>
              </w:rPr>
              <w:t>20.951</w:t>
            </w:r>
          </w:p>
        </w:tc>
      </w:tr>
      <w:tr w:rsidR="007E58AB" w:rsidRPr="00FF40AF" w:rsidTr="004150F7">
        <w:tc>
          <w:tcPr>
            <w:tcW w:w="3493" w:type="dxa"/>
            <w:tcBorders>
              <w:top w:val="single" w:sz="24" w:space="0" w:color="auto"/>
            </w:tcBorders>
          </w:tcPr>
          <w:p w:rsidR="007E58AB" w:rsidRPr="00FF40AF" w:rsidRDefault="007E58AB" w:rsidP="00C93BA3">
            <w:pPr>
              <w:spacing w:after="0" w:line="240" w:lineRule="auto"/>
              <w:rPr>
                <w:rFonts w:ascii="FlamaBook" w:hAnsi="FlamaBook"/>
                <w:b/>
                <w:color w:val="000000"/>
                <w:sz w:val="18"/>
              </w:rPr>
            </w:pPr>
          </w:p>
        </w:tc>
        <w:tc>
          <w:tcPr>
            <w:tcW w:w="1243" w:type="dxa"/>
            <w:tcBorders>
              <w:top w:val="single" w:sz="24" w:space="0" w:color="auto"/>
            </w:tcBorders>
          </w:tcPr>
          <w:p w:rsidR="007E58AB" w:rsidRPr="00FF40AF" w:rsidRDefault="007E58AB" w:rsidP="00C93BA3">
            <w:pPr>
              <w:spacing w:after="0" w:line="360" w:lineRule="auto"/>
              <w:jc w:val="right"/>
              <w:rPr>
                <w:rFonts w:ascii="FlamaBook" w:hAnsi="FlamaBook"/>
                <w:color w:val="000000"/>
                <w:sz w:val="16"/>
              </w:rPr>
            </w:pPr>
          </w:p>
        </w:tc>
        <w:tc>
          <w:tcPr>
            <w:tcW w:w="1243" w:type="dxa"/>
            <w:tcBorders>
              <w:top w:val="single" w:sz="24" w:space="0" w:color="auto"/>
            </w:tcBorders>
          </w:tcPr>
          <w:p w:rsidR="007E58AB" w:rsidRPr="00FF40AF" w:rsidRDefault="007E58AB" w:rsidP="00C93BA3">
            <w:pPr>
              <w:spacing w:after="0" w:line="360" w:lineRule="auto"/>
              <w:jc w:val="right"/>
              <w:rPr>
                <w:rFonts w:ascii="FlamaBook" w:hAnsi="FlamaBook"/>
                <w:color w:val="000000"/>
                <w:sz w:val="16"/>
              </w:rPr>
            </w:pPr>
          </w:p>
        </w:tc>
        <w:tc>
          <w:tcPr>
            <w:tcW w:w="1261" w:type="dxa"/>
            <w:tcBorders>
              <w:top w:val="single" w:sz="24" w:space="0" w:color="auto"/>
            </w:tcBorders>
          </w:tcPr>
          <w:p w:rsidR="007E58AB" w:rsidRPr="00FF40AF" w:rsidRDefault="007E58AB" w:rsidP="00C93BA3">
            <w:pPr>
              <w:spacing w:after="0" w:line="360" w:lineRule="auto"/>
              <w:jc w:val="right"/>
              <w:rPr>
                <w:rFonts w:ascii="FlamaBook" w:hAnsi="FlamaBook"/>
                <w:color w:val="000000"/>
                <w:sz w:val="16"/>
              </w:rPr>
            </w:pPr>
          </w:p>
        </w:tc>
      </w:tr>
    </w:tbl>
    <w:p w:rsidR="007E58AB" w:rsidRDefault="007E58AB" w:rsidP="005144C7">
      <w:pPr>
        <w:jc w:val="both"/>
        <w:rPr>
          <w:rFonts w:ascii="Garamond" w:hAnsi="Garamond"/>
        </w:rPr>
      </w:pPr>
    </w:p>
    <w:p w:rsidR="007E58AB" w:rsidRDefault="007E58AB" w:rsidP="005144C7">
      <w:pPr>
        <w:jc w:val="both"/>
        <w:rPr>
          <w:rFonts w:ascii="Garamond" w:hAnsi="Garamond"/>
        </w:rPr>
      </w:pPr>
    </w:p>
    <w:p w:rsidR="007E58AB" w:rsidRDefault="007E58AB" w:rsidP="005144C7">
      <w:pPr>
        <w:jc w:val="both"/>
        <w:rPr>
          <w:rFonts w:ascii="Garamond" w:hAnsi="Garamond"/>
        </w:rPr>
      </w:pPr>
    </w:p>
    <w:p w:rsidR="007E58AB" w:rsidRDefault="007E58AB" w:rsidP="005144C7">
      <w:pPr>
        <w:jc w:val="both"/>
        <w:rPr>
          <w:rFonts w:ascii="Garamond" w:hAnsi="Garamond"/>
        </w:rPr>
      </w:pPr>
    </w:p>
    <w:p w:rsidR="007E58AB" w:rsidRDefault="007E58AB" w:rsidP="005144C7">
      <w:pPr>
        <w:jc w:val="both"/>
        <w:rPr>
          <w:rFonts w:ascii="Garamond" w:hAnsi="Garamond"/>
        </w:rPr>
      </w:pPr>
    </w:p>
    <w:p w:rsidR="007E58AB" w:rsidRDefault="007E58AB" w:rsidP="005144C7">
      <w:pPr>
        <w:jc w:val="both"/>
        <w:rPr>
          <w:rFonts w:ascii="Garamond" w:hAnsi="Garamond"/>
        </w:rPr>
      </w:pPr>
    </w:p>
    <w:p w:rsidR="007E58AB" w:rsidRDefault="007E58AB" w:rsidP="005144C7">
      <w:pPr>
        <w:jc w:val="both"/>
        <w:rPr>
          <w:rFonts w:ascii="Garamond" w:hAnsi="Garamond"/>
        </w:rPr>
      </w:pPr>
    </w:p>
    <w:p w:rsidR="007E58AB" w:rsidRDefault="007E58AB" w:rsidP="005144C7">
      <w:pPr>
        <w:jc w:val="both"/>
        <w:rPr>
          <w:rFonts w:ascii="Garamond" w:hAnsi="Garamond"/>
        </w:rPr>
      </w:pPr>
    </w:p>
    <w:p w:rsidR="007E58AB" w:rsidRPr="0086426A" w:rsidRDefault="007E58AB" w:rsidP="0086426A">
      <w:pPr>
        <w:pStyle w:val="Heading3"/>
      </w:pPr>
      <w:bookmarkStart w:id="159" w:name="_Toc30926620"/>
      <w:r w:rsidRPr="0052755C">
        <w:t>Distribuzione iscritti per fasce d'età</w:t>
      </w:r>
      <w:bookmarkEnd w:id="159"/>
    </w:p>
    <w:p w:rsidR="007E58AB" w:rsidRDefault="007E58AB" w:rsidP="005144C7">
      <w:pPr>
        <w:jc w:val="both"/>
        <w:rPr>
          <w:rFonts w:ascii="Garamond" w:hAnsi="Garamond"/>
        </w:rPr>
      </w:pPr>
      <w:r>
        <w:rPr>
          <w:noProof/>
          <w:lang w:eastAsia="it-IT"/>
        </w:rPr>
        <w:pict>
          <v:shape id="Gráfico 7" o:spid="_x0000_i1049" type="#_x0000_t75" style="width:361.5pt;height:2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BNMV2QAAAAUBAAAPAAAAZHJzL2Rvd25y&#10;ZXYueG1sTI9LT8MwEITvSPwHa5G4IOrQolKlcSqE1DO0RZw38eYh/Ai20wR+PQsXuKx2NKvZb4rd&#10;bI04U4i9dwruFhkIcrXXvWsVvJ72txsQMaHTaLwjBZ8UYVdeXhSYaz+5A52PqRUc4mKOCrqUhlzK&#10;WHdkMS78QI69xgeLiWVopQ44cbg1cplla2mxd/yhw4GeOqrfj6NVYNLzC44fzfqt2k/ZV93MN2E4&#10;KHV9NT9uQSSa098x/OAzOpTMVPnR6SiMAi6Sfid7D8sVy0rB/YoXWRbyP335DQ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">
            <v:imagedata r:id="rId48" o:title=""/>
            <o:lock v:ext="edit" aspectratio="f"/>
          </v:shape>
        </w:pict>
      </w:r>
    </w:p>
    <w:p w:rsidR="007E58AB" w:rsidRDefault="007E58AB">
      <w:pPr>
        <w:rPr>
          <w:rFonts w:ascii="Franklin Gothic Demi" w:hAnsi="Franklin Gothic Demi"/>
          <w:b/>
          <w:color w:val="002060"/>
          <w:sz w:val="24"/>
        </w:rPr>
      </w:pPr>
      <w:bookmarkStart w:id="160" w:name="_Toc30926621"/>
      <w:r>
        <w:br w:type="page"/>
      </w:r>
    </w:p>
    <w:p w:rsidR="007E58AB" w:rsidRPr="0052755C" w:rsidRDefault="007E58AB" w:rsidP="0086426A">
      <w:pPr>
        <w:pStyle w:val="Heading3"/>
      </w:pPr>
      <w:r w:rsidRPr="0052755C">
        <w:t>Numero di studenti immatricolati</w:t>
      </w:r>
      <w:bookmarkEnd w:id="160"/>
      <w:r w:rsidRPr="0052755C">
        <w:t xml:space="preserve"> </w:t>
      </w:r>
    </w:p>
    <w:p w:rsidR="007E58AB" w:rsidRDefault="007E58AB" w:rsidP="005144C7">
      <w:pPr>
        <w:jc w:val="both"/>
        <w:rPr>
          <w:rFonts w:ascii="Garamond" w:hAnsi="Garamond"/>
        </w:rPr>
      </w:pPr>
      <w:r>
        <w:rPr>
          <w:noProof/>
          <w:lang w:eastAsia="it-IT"/>
        </w:rPr>
        <w:pict>
          <v:shape id="Grafico 14" o:spid="_x0000_i1050" type="#_x0000_t75" style="width:361.5pt;height:2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tm4I2gAAAAUBAAAPAAAAZHJzL2Rvd25y&#10;ZXYueG1sTI9LT8NADITvSPyHlZG4RHRDWx4K2VQIice1ablvsyaJyHpD1mmTf4/hAhfLo7HG3+Sb&#10;yXfqiENsAxm4XqSgkKrgWqoN7HfPV/egIltytguEBmaMsCnOz3KbuXCiLR5LrpWEUMysgYa5z7SO&#10;VYPexkXokcT7CIO3LHKotRvsScJ9p5dpequ9bUk+NLbHpwarz3L0Bvjma/2alHN40wO/zPtk3L7v&#10;EmMuL6bHB1CME/8dww++oEMhTIcwkouqMyBF+HeKd7dciTwYWK9k0UWu/9MX3wA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">
            <v:imagedata r:id="rId49" o:title=""/>
            <o:lock v:ext="edit" aspectratio="f"/>
          </v:shape>
        </w:pict>
      </w:r>
    </w:p>
    <w:p w:rsidR="007E58AB" w:rsidRDefault="007E58AB">
      <w:pPr>
        <w:rPr>
          <w:rFonts w:ascii="Garamond" w:hAnsi="Garamond"/>
        </w:rPr>
      </w:pPr>
    </w:p>
    <w:p w:rsidR="007E58AB" w:rsidRPr="0052755C" w:rsidRDefault="007E58AB" w:rsidP="0086426A">
      <w:pPr>
        <w:pStyle w:val="Heading3"/>
      </w:pPr>
      <w:bookmarkStart w:id="161" w:name="_Toc30926622"/>
      <w:r w:rsidRPr="0052755C">
        <w:t>Provenienza matricole</w:t>
      </w:r>
      <w:bookmarkEnd w:id="161"/>
    </w:p>
    <w:p w:rsidR="007E58AB" w:rsidRDefault="007E58AB">
      <w:pPr>
        <w:rPr>
          <w:rFonts w:ascii="Garamond" w:hAnsi="Garamond"/>
        </w:rPr>
      </w:pPr>
      <w:r>
        <w:rPr>
          <w:noProof/>
          <w:lang w:eastAsia="it-IT"/>
        </w:rPr>
        <w:pict>
          <v:shape id="Grafico 19" o:spid="_x0000_i1051" type="#_x0000_t75" style="width:361.5pt;height:21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tsaOT3AAAAAUBAAAPAAAAZHJzL2Rvd25y&#10;ZXYueG1sTI/NTsNADITvSLzDykjc6IaUnypkUyEkxAWJNvQANydrktCsN8pu0/D2GC5wsTwaa/xN&#10;vp5dryYaQ+fZwOUiAUVce9txY2D3+nixAhUissXeMxn4ogDr4vQkx8z6I29pKmOjJIRDhgbaGIdM&#10;61C35DAs/EAs3ocfHUaRY6PtiEcJd71Ok+RGO+xYPrQ40ENL9b48OAPp7u39erN5+iz32/m5xPKl&#10;SleTMedn8/0dqEhz/DuGH3xBh0KYKn9gG1RvQIrE3ynebboUWRm4Wsqii1z/py++AQ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">
            <v:imagedata r:id="rId50" o:title=""/>
            <o:lock v:ext="edit" aspectratio="f"/>
          </v:shape>
        </w:pict>
      </w:r>
    </w:p>
    <w:p w:rsidR="007E58AB" w:rsidRDefault="007E58AB">
      <w:pPr>
        <w:rPr>
          <w:rFonts w:ascii="Garamond" w:hAnsi="Garamond"/>
        </w:rPr>
      </w:pPr>
    </w:p>
    <w:p w:rsidR="007E58AB" w:rsidRPr="003125B8" w:rsidRDefault="007E58AB" w:rsidP="0086426A">
      <w:pPr>
        <w:pStyle w:val="Heading3"/>
      </w:pPr>
      <w:bookmarkStart w:id="162" w:name="_Toc30926623"/>
      <w:r>
        <w:t>I laureati</w:t>
      </w:r>
      <w:bookmarkEnd w:id="162"/>
    </w:p>
    <w:tbl>
      <w:tblPr>
        <w:tblW w:w="5000" w:type="pct"/>
        <w:tblCellMar>
          <w:left w:w="70" w:type="dxa"/>
          <w:right w:w="70" w:type="dxa"/>
        </w:tblCellMar>
        <w:tblLook w:val="00A0"/>
      </w:tblPr>
      <w:tblGrid>
        <w:gridCol w:w="1727"/>
        <w:gridCol w:w="2279"/>
        <w:gridCol w:w="1473"/>
        <w:gridCol w:w="739"/>
        <w:gridCol w:w="600"/>
        <w:gridCol w:w="1166"/>
        <w:gridCol w:w="1794"/>
      </w:tblGrid>
      <w:tr w:rsidR="007E58AB" w:rsidRPr="00FF40AF" w:rsidTr="007875C6">
        <w:trPr>
          <w:trHeight w:val="324"/>
        </w:trPr>
        <w:tc>
          <w:tcPr>
            <w:tcW w:w="5000" w:type="pct"/>
            <w:gridSpan w:val="7"/>
            <w:tcBorders>
              <w:top w:val="single" w:sz="8" w:space="0" w:color="auto"/>
              <w:left w:val="single" w:sz="8" w:space="0" w:color="auto"/>
              <w:bottom w:val="single" w:sz="8" w:space="0" w:color="auto"/>
              <w:right w:val="single" w:sz="8" w:space="0" w:color="000000"/>
            </w:tcBorders>
            <w:shd w:val="clear" w:color="000000" w:fill="92D050"/>
            <w:noWrap/>
            <w:vAlign w:val="center"/>
          </w:tcPr>
          <w:p w:rsidR="007E58AB" w:rsidRPr="007875C6" w:rsidRDefault="007E58AB" w:rsidP="007875C6">
            <w:pPr>
              <w:spacing w:after="0" w:line="240" w:lineRule="auto"/>
              <w:jc w:val="center"/>
              <w:rPr>
                <w:rFonts w:cs="Calibri"/>
                <w:b/>
                <w:bCs/>
                <w:sz w:val="24"/>
                <w:szCs w:val="24"/>
                <w:lang w:eastAsia="it-IT"/>
              </w:rPr>
            </w:pPr>
            <w:r w:rsidRPr="007875C6">
              <w:rPr>
                <w:rFonts w:cs="Calibri"/>
                <w:b/>
                <w:bCs/>
                <w:sz w:val="24"/>
                <w:szCs w:val="24"/>
                <w:lang w:eastAsia="it-IT"/>
              </w:rPr>
              <w:t>A.A. 2018/2019</w:t>
            </w:r>
          </w:p>
        </w:tc>
      </w:tr>
      <w:tr w:rsidR="007E58AB" w:rsidRPr="00FF40AF" w:rsidTr="007875C6">
        <w:trPr>
          <w:trHeight w:val="315"/>
        </w:trPr>
        <w:tc>
          <w:tcPr>
            <w:tcW w:w="918" w:type="pct"/>
            <w:tcBorders>
              <w:top w:val="nil"/>
              <w:left w:val="single" w:sz="8" w:space="0" w:color="auto"/>
              <w:bottom w:val="single" w:sz="4" w:space="0" w:color="auto"/>
              <w:right w:val="single" w:sz="4" w:space="0" w:color="auto"/>
            </w:tcBorders>
            <w:shd w:val="clear" w:color="000000" w:fill="92D050"/>
            <w:vAlign w:val="center"/>
          </w:tcPr>
          <w:p w:rsidR="007E58AB" w:rsidRPr="007875C6" w:rsidRDefault="007E58AB" w:rsidP="007875C6">
            <w:pPr>
              <w:spacing w:after="0" w:line="240" w:lineRule="auto"/>
              <w:jc w:val="center"/>
              <w:rPr>
                <w:rFonts w:cs="Calibri"/>
                <w:b/>
                <w:bCs/>
                <w:sz w:val="24"/>
                <w:szCs w:val="24"/>
                <w:lang w:eastAsia="it-IT"/>
              </w:rPr>
            </w:pPr>
            <w:r w:rsidRPr="007875C6">
              <w:rPr>
                <w:rFonts w:cs="Calibri"/>
                <w:b/>
                <w:bCs/>
                <w:sz w:val="24"/>
                <w:szCs w:val="24"/>
                <w:lang w:eastAsia="it-IT"/>
              </w:rPr>
              <w:t>Tipo corso</w:t>
            </w:r>
          </w:p>
        </w:tc>
        <w:tc>
          <w:tcPr>
            <w:tcW w:w="1200" w:type="pct"/>
            <w:tcBorders>
              <w:top w:val="nil"/>
              <w:left w:val="nil"/>
              <w:bottom w:val="single" w:sz="4" w:space="0" w:color="auto"/>
              <w:right w:val="single" w:sz="4" w:space="0" w:color="auto"/>
            </w:tcBorders>
            <w:shd w:val="clear" w:color="000000" w:fill="92D050"/>
            <w:vAlign w:val="center"/>
          </w:tcPr>
          <w:p w:rsidR="007E58AB" w:rsidRPr="007875C6" w:rsidRDefault="007E58AB" w:rsidP="007875C6">
            <w:pPr>
              <w:spacing w:after="0" w:line="240" w:lineRule="auto"/>
              <w:jc w:val="center"/>
              <w:rPr>
                <w:rFonts w:cs="Calibri"/>
                <w:b/>
                <w:bCs/>
                <w:sz w:val="24"/>
                <w:szCs w:val="24"/>
                <w:lang w:eastAsia="it-IT"/>
              </w:rPr>
            </w:pPr>
            <w:r w:rsidRPr="007875C6">
              <w:rPr>
                <w:rFonts w:cs="Calibri"/>
                <w:b/>
                <w:bCs/>
                <w:sz w:val="24"/>
                <w:szCs w:val="24"/>
                <w:lang w:eastAsia="it-IT"/>
              </w:rPr>
              <w:t xml:space="preserve">Laureati </w:t>
            </w:r>
          </w:p>
        </w:tc>
        <w:tc>
          <w:tcPr>
            <w:tcW w:w="788" w:type="pct"/>
            <w:tcBorders>
              <w:top w:val="nil"/>
              <w:left w:val="nil"/>
              <w:bottom w:val="single" w:sz="4" w:space="0" w:color="auto"/>
              <w:right w:val="single" w:sz="4" w:space="0" w:color="auto"/>
            </w:tcBorders>
            <w:shd w:val="clear" w:color="000000" w:fill="92D050"/>
            <w:vAlign w:val="center"/>
          </w:tcPr>
          <w:p w:rsidR="007E58AB" w:rsidRPr="007875C6" w:rsidRDefault="007E58AB" w:rsidP="007875C6">
            <w:pPr>
              <w:spacing w:after="0" w:line="240" w:lineRule="auto"/>
              <w:jc w:val="center"/>
              <w:rPr>
                <w:rFonts w:cs="Calibri"/>
                <w:b/>
                <w:bCs/>
                <w:sz w:val="24"/>
                <w:szCs w:val="24"/>
                <w:lang w:eastAsia="it-IT"/>
              </w:rPr>
            </w:pPr>
            <w:r w:rsidRPr="007875C6">
              <w:rPr>
                <w:rFonts w:cs="Calibri"/>
                <w:b/>
                <w:bCs/>
                <w:sz w:val="24"/>
                <w:szCs w:val="24"/>
                <w:lang w:eastAsia="it-IT"/>
              </w:rPr>
              <w:t>Laureati regolari</w:t>
            </w:r>
          </w:p>
        </w:tc>
        <w:tc>
          <w:tcPr>
            <w:tcW w:w="380" w:type="pct"/>
            <w:tcBorders>
              <w:top w:val="nil"/>
              <w:left w:val="nil"/>
              <w:bottom w:val="single" w:sz="4" w:space="0" w:color="auto"/>
              <w:right w:val="nil"/>
            </w:tcBorders>
            <w:shd w:val="clear" w:color="000000" w:fill="92D050"/>
            <w:vAlign w:val="center"/>
          </w:tcPr>
          <w:p w:rsidR="007E58AB" w:rsidRPr="007875C6" w:rsidRDefault="007E58AB" w:rsidP="007875C6">
            <w:pPr>
              <w:spacing w:after="0" w:line="240" w:lineRule="auto"/>
              <w:jc w:val="center"/>
              <w:rPr>
                <w:rFonts w:cs="Calibri"/>
                <w:b/>
                <w:bCs/>
                <w:sz w:val="24"/>
                <w:szCs w:val="24"/>
                <w:lang w:eastAsia="it-IT"/>
              </w:rPr>
            </w:pPr>
            <w:r w:rsidRPr="007875C6">
              <w:rPr>
                <w:rFonts w:cs="Calibri"/>
                <w:b/>
                <w:bCs/>
                <w:sz w:val="24"/>
                <w:szCs w:val="24"/>
                <w:lang w:eastAsia="it-IT"/>
              </w:rPr>
              <w:t>%</w:t>
            </w:r>
          </w:p>
        </w:tc>
        <w:tc>
          <w:tcPr>
            <w:tcW w:w="730" w:type="pct"/>
            <w:gridSpan w:val="2"/>
            <w:tcBorders>
              <w:top w:val="single" w:sz="8" w:space="0" w:color="auto"/>
              <w:left w:val="single" w:sz="4" w:space="0" w:color="auto"/>
              <w:bottom w:val="single" w:sz="4" w:space="0" w:color="auto"/>
              <w:right w:val="single" w:sz="4" w:space="0" w:color="000000"/>
            </w:tcBorders>
            <w:shd w:val="clear" w:color="000000" w:fill="92D050"/>
            <w:vAlign w:val="center"/>
          </w:tcPr>
          <w:p w:rsidR="007E58AB" w:rsidRPr="007875C6" w:rsidRDefault="007E58AB" w:rsidP="007875C6">
            <w:pPr>
              <w:spacing w:after="0" w:line="240" w:lineRule="auto"/>
              <w:jc w:val="center"/>
              <w:rPr>
                <w:rFonts w:cs="Calibri"/>
                <w:b/>
                <w:bCs/>
                <w:sz w:val="24"/>
                <w:szCs w:val="24"/>
                <w:lang w:eastAsia="it-IT"/>
              </w:rPr>
            </w:pPr>
            <w:r w:rsidRPr="007875C6">
              <w:rPr>
                <w:rFonts w:cs="Calibri"/>
                <w:b/>
                <w:bCs/>
                <w:sz w:val="24"/>
                <w:szCs w:val="24"/>
                <w:lang w:eastAsia="it-IT"/>
              </w:rPr>
              <w:t>Tempo medio impiegato (anni)</w:t>
            </w:r>
          </w:p>
        </w:tc>
        <w:tc>
          <w:tcPr>
            <w:tcW w:w="984" w:type="pct"/>
            <w:tcBorders>
              <w:top w:val="nil"/>
              <w:left w:val="nil"/>
              <w:bottom w:val="single" w:sz="4" w:space="0" w:color="auto"/>
              <w:right w:val="single" w:sz="8" w:space="0" w:color="auto"/>
            </w:tcBorders>
            <w:shd w:val="clear" w:color="000000" w:fill="92D050"/>
            <w:vAlign w:val="center"/>
          </w:tcPr>
          <w:p w:rsidR="007E58AB" w:rsidRPr="007875C6" w:rsidRDefault="007E58AB" w:rsidP="007875C6">
            <w:pPr>
              <w:spacing w:after="0" w:line="240" w:lineRule="auto"/>
              <w:jc w:val="center"/>
              <w:rPr>
                <w:rFonts w:cs="Calibri"/>
                <w:b/>
                <w:bCs/>
                <w:sz w:val="24"/>
                <w:szCs w:val="24"/>
                <w:lang w:eastAsia="it-IT"/>
              </w:rPr>
            </w:pPr>
            <w:r w:rsidRPr="007875C6">
              <w:rPr>
                <w:rFonts w:cs="Calibri"/>
                <w:b/>
                <w:bCs/>
                <w:sz w:val="24"/>
                <w:szCs w:val="24"/>
                <w:lang w:eastAsia="it-IT"/>
              </w:rPr>
              <w:t>Voto medio /110</w:t>
            </w:r>
          </w:p>
        </w:tc>
      </w:tr>
      <w:tr w:rsidR="007E58AB" w:rsidRPr="00FF40AF" w:rsidTr="007875C6">
        <w:trPr>
          <w:trHeight w:val="276"/>
        </w:trPr>
        <w:tc>
          <w:tcPr>
            <w:tcW w:w="918" w:type="pct"/>
            <w:vMerge w:val="restart"/>
            <w:tcBorders>
              <w:top w:val="nil"/>
              <w:left w:val="single" w:sz="8" w:space="0" w:color="auto"/>
              <w:bottom w:val="single" w:sz="4" w:space="0" w:color="000000"/>
              <w:right w:val="single" w:sz="4" w:space="0" w:color="auto"/>
            </w:tcBorders>
            <w:noWrap/>
            <w:vAlign w:val="center"/>
          </w:tcPr>
          <w:p w:rsidR="007E58AB" w:rsidRPr="007875C6" w:rsidRDefault="007E58AB" w:rsidP="007875C6">
            <w:pPr>
              <w:spacing w:after="0" w:line="240" w:lineRule="auto"/>
              <w:rPr>
                <w:rFonts w:cs="Calibri"/>
                <w:sz w:val="20"/>
                <w:szCs w:val="20"/>
                <w:lang w:eastAsia="it-IT"/>
              </w:rPr>
            </w:pPr>
            <w:r w:rsidRPr="007875C6">
              <w:rPr>
                <w:rFonts w:cs="Calibri"/>
                <w:sz w:val="20"/>
                <w:szCs w:val="20"/>
                <w:lang w:eastAsia="it-IT"/>
              </w:rPr>
              <w:t>Triennali</w:t>
            </w:r>
          </w:p>
        </w:tc>
        <w:tc>
          <w:tcPr>
            <w:tcW w:w="1200" w:type="pct"/>
            <w:vMerge w:val="restart"/>
            <w:tcBorders>
              <w:top w:val="nil"/>
              <w:left w:val="single" w:sz="4" w:space="0" w:color="auto"/>
              <w:bottom w:val="single" w:sz="4" w:space="0" w:color="000000"/>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7.328</w:t>
            </w:r>
          </w:p>
        </w:tc>
        <w:tc>
          <w:tcPr>
            <w:tcW w:w="788" w:type="pct"/>
            <w:vMerge w:val="restart"/>
            <w:tcBorders>
              <w:top w:val="nil"/>
              <w:left w:val="single" w:sz="4" w:space="0" w:color="auto"/>
              <w:bottom w:val="single" w:sz="4" w:space="0" w:color="000000"/>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4.216</w:t>
            </w:r>
          </w:p>
        </w:tc>
        <w:tc>
          <w:tcPr>
            <w:tcW w:w="380" w:type="pct"/>
            <w:vMerge w:val="restart"/>
            <w:tcBorders>
              <w:top w:val="nil"/>
              <w:left w:val="single" w:sz="4" w:space="0" w:color="auto"/>
              <w:bottom w:val="single" w:sz="4" w:space="0" w:color="000000"/>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57,53%</w:t>
            </w:r>
          </w:p>
        </w:tc>
        <w:tc>
          <w:tcPr>
            <w:tcW w:w="228" w:type="pct"/>
            <w:tcBorders>
              <w:top w:val="nil"/>
              <w:left w:val="nil"/>
              <w:bottom w:val="nil"/>
              <w:right w:val="nil"/>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(n.O.)</w:t>
            </w:r>
          </w:p>
        </w:tc>
        <w:tc>
          <w:tcPr>
            <w:tcW w:w="501" w:type="pct"/>
            <w:tcBorders>
              <w:top w:val="nil"/>
              <w:left w:val="nil"/>
              <w:bottom w:val="nil"/>
              <w:right w:val="single" w:sz="4" w:space="0" w:color="auto"/>
            </w:tcBorders>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3,76</w:t>
            </w:r>
          </w:p>
        </w:tc>
        <w:tc>
          <w:tcPr>
            <w:tcW w:w="984" w:type="pct"/>
            <w:tcBorders>
              <w:top w:val="nil"/>
              <w:left w:val="nil"/>
              <w:bottom w:val="single" w:sz="4" w:space="0" w:color="auto"/>
              <w:right w:val="single" w:sz="8" w:space="0" w:color="auto"/>
            </w:tcBorders>
            <w:vAlign w:val="center"/>
          </w:tcPr>
          <w:p w:rsidR="007E58AB" w:rsidRPr="007875C6" w:rsidRDefault="007E58AB" w:rsidP="007875C6">
            <w:pPr>
              <w:spacing w:after="0" w:line="240" w:lineRule="auto"/>
              <w:jc w:val="right"/>
              <w:rPr>
                <w:rFonts w:cs="Calibri"/>
                <w:sz w:val="20"/>
                <w:szCs w:val="20"/>
                <w:lang w:eastAsia="it-IT"/>
              </w:rPr>
            </w:pPr>
            <w:r w:rsidRPr="007875C6">
              <w:rPr>
                <w:rFonts w:cs="Calibri"/>
                <w:sz w:val="20"/>
                <w:szCs w:val="20"/>
                <w:lang w:eastAsia="it-IT"/>
              </w:rPr>
              <w:t>99,6</w:t>
            </w:r>
          </w:p>
        </w:tc>
      </w:tr>
      <w:tr w:rsidR="007E58AB" w:rsidRPr="00FF40AF" w:rsidTr="00FC0B8E">
        <w:trPr>
          <w:trHeight w:val="276"/>
        </w:trPr>
        <w:tc>
          <w:tcPr>
            <w:tcW w:w="918" w:type="pct"/>
            <w:vMerge/>
            <w:tcBorders>
              <w:top w:val="nil"/>
              <w:left w:val="single" w:sz="8" w:space="0" w:color="auto"/>
              <w:bottom w:val="single" w:sz="4" w:space="0" w:color="000000"/>
              <w:right w:val="single" w:sz="4" w:space="0" w:color="auto"/>
            </w:tcBorders>
            <w:vAlign w:val="center"/>
          </w:tcPr>
          <w:p w:rsidR="007E58AB" w:rsidRPr="007875C6" w:rsidRDefault="007E58AB" w:rsidP="007875C6">
            <w:pPr>
              <w:spacing w:after="0" w:line="240" w:lineRule="auto"/>
              <w:rPr>
                <w:rFonts w:cs="Calibri"/>
                <w:sz w:val="20"/>
                <w:szCs w:val="20"/>
                <w:lang w:eastAsia="it-IT"/>
              </w:rPr>
            </w:pPr>
          </w:p>
        </w:tc>
        <w:tc>
          <w:tcPr>
            <w:tcW w:w="1200" w:type="pct"/>
            <w:vMerge/>
            <w:tcBorders>
              <w:top w:val="nil"/>
              <w:left w:val="single" w:sz="4" w:space="0" w:color="auto"/>
              <w:bottom w:val="single" w:sz="4" w:space="0" w:color="000000"/>
              <w:right w:val="single" w:sz="4" w:space="0" w:color="auto"/>
            </w:tcBorders>
            <w:vAlign w:val="center"/>
          </w:tcPr>
          <w:p w:rsidR="007E58AB" w:rsidRPr="007875C6" w:rsidRDefault="007E58AB" w:rsidP="007875C6">
            <w:pPr>
              <w:spacing w:after="0" w:line="240" w:lineRule="auto"/>
              <w:rPr>
                <w:rFonts w:cs="Calibri"/>
                <w:sz w:val="20"/>
                <w:szCs w:val="20"/>
                <w:lang w:eastAsia="it-IT"/>
              </w:rPr>
            </w:pPr>
          </w:p>
        </w:tc>
        <w:tc>
          <w:tcPr>
            <w:tcW w:w="788" w:type="pct"/>
            <w:vMerge/>
            <w:tcBorders>
              <w:top w:val="nil"/>
              <w:left w:val="single" w:sz="4" w:space="0" w:color="auto"/>
              <w:bottom w:val="single" w:sz="4" w:space="0" w:color="000000"/>
              <w:right w:val="single" w:sz="4" w:space="0" w:color="auto"/>
            </w:tcBorders>
            <w:vAlign w:val="center"/>
          </w:tcPr>
          <w:p w:rsidR="007E58AB" w:rsidRPr="007875C6" w:rsidRDefault="007E58AB" w:rsidP="007875C6">
            <w:pPr>
              <w:spacing w:after="0" w:line="240" w:lineRule="auto"/>
              <w:rPr>
                <w:rFonts w:cs="Calibri"/>
                <w:sz w:val="20"/>
                <w:szCs w:val="20"/>
                <w:lang w:eastAsia="it-IT"/>
              </w:rPr>
            </w:pPr>
          </w:p>
        </w:tc>
        <w:tc>
          <w:tcPr>
            <w:tcW w:w="380" w:type="pct"/>
            <w:vMerge/>
            <w:tcBorders>
              <w:top w:val="nil"/>
              <w:left w:val="single" w:sz="4" w:space="0" w:color="auto"/>
              <w:bottom w:val="single" w:sz="4" w:space="0" w:color="000000"/>
              <w:right w:val="single" w:sz="4" w:space="0" w:color="auto"/>
            </w:tcBorders>
            <w:vAlign w:val="center"/>
          </w:tcPr>
          <w:p w:rsidR="007E58AB" w:rsidRPr="007875C6" w:rsidRDefault="007E58AB" w:rsidP="007875C6">
            <w:pPr>
              <w:spacing w:after="0" w:line="240" w:lineRule="auto"/>
              <w:rPr>
                <w:rFonts w:cs="Calibri"/>
                <w:sz w:val="20"/>
                <w:szCs w:val="20"/>
                <w:lang w:eastAsia="it-IT"/>
              </w:rPr>
            </w:pPr>
          </w:p>
        </w:tc>
        <w:tc>
          <w:tcPr>
            <w:tcW w:w="228" w:type="pct"/>
            <w:tcBorders>
              <w:top w:val="single" w:sz="4" w:space="0" w:color="auto"/>
              <w:left w:val="nil"/>
              <w:bottom w:val="nil"/>
              <w:right w:val="nil"/>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(v.O.)</w:t>
            </w:r>
          </w:p>
        </w:tc>
        <w:tc>
          <w:tcPr>
            <w:tcW w:w="501" w:type="pct"/>
            <w:tcBorders>
              <w:top w:val="single" w:sz="4" w:space="0" w:color="auto"/>
              <w:left w:val="nil"/>
              <w:bottom w:val="nil"/>
              <w:right w:val="single" w:sz="4" w:space="0" w:color="auto"/>
            </w:tcBorders>
            <w:vAlign w:val="center"/>
          </w:tcPr>
          <w:p w:rsidR="007E58AB" w:rsidRDefault="007E58AB" w:rsidP="007875C6">
            <w:pPr>
              <w:spacing w:after="0" w:line="240" w:lineRule="auto"/>
              <w:jc w:val="center"/>
              <w:rPr>
                <w:rFonts w:cs="Calibri"/>
                <w:sz w:val="20"/>
                <w:szCs w:val="20"/>
                <w:lang w:eastAsia="it-IT"/>
              </w:rPr>
            </w:pPr>
            <w:r w:rsidRPr="007875C6">
              <w:rPr>
                <w:rFonts w:cs="Calibri"/>
                <w:sz w:val="20"/>
                <w:szCs w:val="20"/>
                <w:lang w:eastAsia="it-IT"/>
              </w:rPr>
              <w:t>17,64</w:t>
            </w:r>
            <w:r>
              <w:rPr>
                <w:rFonts w:cs="Calibri"/>
                <w:sz w:val="20"/>
                <w:szCs w:val="20"/>
                <w:lang w:eastAsia="it-IT"/>
              </w:rPr>
              <w:t xml:space="preserve"> </w:t>
            </w:r>
          </w:p>
          <w:p w:rsidR="007E58AB" w:rsidRPr="007875C6" w:rsidRDefault="007E58AB" w:rsidP="007875C6">
            <w:pPr>
              <w:spacing w:after="0" w:line="240" w:lineRule="auto"/>
              <w:jc w:val="center"/>
              <w:rPr>
                <w:rFonts w:cs="Calibri"/>
                <w:sz w:val="20"/>
                <w:szCs w:val="20"/>
                <w:lang w:eastAsia="it-IT"/>
              </w:rPr>
            </w:pPr>
            <w:r>
              <w:rPr>
                <w:rFonts w:cs="Calibri"/>
                <w:sz w:val="20"/>
                <w:szCs w:val="20"/>
                <w:lang w:eastAsia="it-IT"/>
              </w:rPr>
              <w:t>(dato non significativo)</w:t>
            </w:r>
          </w:p>
        </w:tc>
        <w:tc>
          <w:tcPr>
            <w:tcW w:w="984" w:type="pct"/>
            <w:tcBorders>
              <w:top w:val="nil"/>
              <w:left w:val="nil"/>
              <w:bottom w:val="single" w:sz="4" w:space="0" w:color="auto"/>
              <w:right w:val="single" w:sz="8" w:space="0" w:color="auto"/>
            </w:tcBorders>
            <w:vAlign w:val="center"/>
          </w:tcPr>
          <w:p w:rsidR="007E58AB" w:rsidRPr="007875C6" w:rsidRDefault="007E58AB" w:rsidP="007875C6">
            <w:pPr>
              <w:spacing w:after="0" w:line="240" w:lineRule="auto"/>
              <w:jc w:val="right"/>
              <w:rPr>
                <w:rFonts w:cs="Calibri"/>
                <w:sz w:val="20"/>
                <w:szCs w:val="20"/>
                <w:lang w:eastAsia="it-IT"/>
              </w:rPr>
            </w:pPr>
            <w:r w:rsidRPr="007875C6">
              <w:rPr>
                <w:rFonts w:cs="Calibri"/>
                <w:sz w:val="20"/>
                <w:szCs w:val="20"/>
                <w:lang w:eastAsia="it-IT"/>
              </w:rPr>
              <w:t>95,3</w:t>
            </w:r>
          </w:p>
        </w:tc>
      </w:tr>
      <w:tr w:rsidR="007E58AB" w:rsidRPr="00FF40AF" w:rsidTr="007875C6">
        <w:trPr>
          <w:trHeight w:val="276"/>
        </w:trPr>
        <w:tc>
          <w:tcPr>
            <w:tcW w:w="918" w:type="pct"/>
            <w:vMerge w:val="restart"/>
            <w:tcBorders>
              <w:top w:val="nil"/>
              <w:left w:val="single" w:sz="8" w:space="0" w:color="auto"/>
              <w:bottom w:val="single" w:sz="4" w:space="0" w:color="000000"/>
              <w:right w:val="single" w:sz="4" w:space="0" w:color="auto"/>
            </w:tcBorders>
            <w:noWrap/>
            <w:vAlign w:val="center"/>
          </w:tcPr>
          <w:p w:rsidR="007E58AB" w:rsidRPr="007875C6" w:rsidRDefault="007E58AB" w:rsidP="007875C6">
            <w:pPr>
              <w:spacing w:after="0" w:line="240" w:lineRule="auto"/>
              <w:rPr>
                <w:rFonts w:cs="Calibri"/>
                <w:sz w:val="20"/>
                <w:szCs w:val="20"/>
                <w:lang w:eastAsia="it-IT"/>
              </w:rPr>
            </w:pPr>
            <w:r w:rsidRPr="007875C6">
              <w:rPr>
                <w:rFonts w:cs="Calibri"/>
                <w:sz w:val="20"/>
                <w:szCs w:val="20"/>
                <w:lang w:eastAsia="it-IT"/>
              </w:rPr>
              <w:t>Magistrali</w:t>
            </w:r>
          </w:p>
        </w:tc>
        <w:tc>
          <w:tcPr>
            <w:tcW w:w="1200" w:type="pct"/>
            <w:vMerge w:val="restart"/>
            <w:tcBorders>
              <w:top w:val="nil"/>
              <w:left w:val="single" w:sz="4" w:space="0" w:color="auto"/>
              <w:bottom w:val="single" w:sz="4" w:space="0" w:color="000000"/>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4.045</w:t>
            </w:r>
          </w:p>
        </w:tc>
        <w:tc>
          <w:tcPr>
            <w:tcW w:w="788" w:type="pct"/>
            <w:vMerge w:val="restart"/>
            <w:tcBorders>
              <w:top w:val="nil"/>
              <w:left w:val="single" w:sz="4" w:space="0" w:color="auto"/>
              <w:bottom w:val="single" w:sz="4" w:space="0" w:color="000000"/>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2.745</w:t>
            </w:r>
          </w:p>
        </w:tc>
        <w:tc>
          <w:tcPr>
            <w:tcW w:w="380" w:type="pct"/>
            <w:vMerge w:val="restart"/>
            <w:tcBorders>
              <w:top w:val="nil"/>
              <w:left w:val="single" w:sz="4" w:space="0" w:color="auto"/>
              <w:bottom w:val="single" w:sz="4" w:space="0" w:color="000000"/>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67,86%</w:t>
            </w:r>
          </w:p>
        </w:tc>
        <w:tc>
          <w:tcPr>
            <w:tcW w:w="228" w:type="pct"/>
            <w:tcBorders>
              <w:top w:val="single" w:sz="4" w:space="0" w:color="auto"/>
              <w:left w:val="nil"/>
              <w:bottom w:val="nil"/>
              <w:right w:val="nil"/>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(n.O.)</w:t>
            </w:r>
          </w:p>
        </w:tc>
        <w:tc>
          <w:tcPr>
            <w:tcW w:w="501" w:type="pct"/>
            <w:tcBorders>
              <w:top w:val="single" w:sz="4" w:space="0" w:color="auto"/>
              <w:left w:val="nil"/>
              <w:bottom w:val="nil"/>
              <w:right w:val="single" w:sz="4" w:space="0" w:color="auto"/>
            </w:tcBorders>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2,74</w:t>
            </w:r>
          </w:p>
        </w:tc>
        <w:tc>
          <w:tcPr>
            <w:tcW w:w="984" w:type="pct"/>
            <w:tcBorders>
              <w:top w:val="nil"/>
              <w:left w:val="nil"/>
              <w:bottom w:val="single" w:sz="4" w:space="0" w:color="auto"/>
              <w:right w:val="single" w:sz="8"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106,8</w:t>
            </w:r>
          </w:p>
        </w:tc>
      </w:tr>
      <w:tr w:rsidR="007E58AB" w:rsidRPr="00FF40AF" w:rsidTr="007875C6">
        <w:trPr>
          <w:trHeight w:val="276"/>
        </w:trPr>
        <w:tc>
          <w:tcPr>
            <w:tcW w:w="918" w:type="pct"/>
            <w:vMerge/>
            <w:tcBorders>
              <w:top w:val="nil"/>
              <w:left w:val="single" w:sz="8" w:space="0" w:color="auto"/>
              <w:bottom w:val="single" w:sz="4" w:space="0" w:color="000000"/>
              <w:right w:val="single" w:sz="4" w:space="0" w:color="auto"/>
            </w:tcBorders>
            <w:vAlign w:val="center"/>
          </w:tcPr>
          <w:p w:rsidR="007E58AB" w:rsidRPr="007875C6" w:rsidRDefault="007E58AB" w:rsidP="007875C6">
            <w:pPr>
              <w:spacing w:after="0" w:line="240" w:lineRule="auto"/>
              <w:rPr>
                <w:rFonts w:cs="Calibri"/>
                <w:sz w:val="20"/>
                <w:szCs w:val="20"/>
                <w:lang w:eastAsia="it-IT"/>
              </w:rPr>
            </w:pPr>
          </w:p>
        </w:tc>
        <w:tc>
          <w:tcPr>
            <w:tcW w:w="1200" w:type="pct"/>
            <w:vMerge/>
            <w:tcBorders>
              <w:top w:val="nil"/>
              <w:left w:val="single" w:sz="4" w:space="0" w:color="auto"/>
              <w:bottom w:val="single" w:sz="4" w:space="0" w:color="000000"/>
              <w:right w:val="single" w:sz="4" w:space="0" w:color="auto"/>
            </w:tcBorders>
            <w:vAlign w:val="center"/>
          </w:tcPr>
          <w:p w:rsidR="007E58AB" w:rsidRPr="007875C6" w:rsidRDefault="007E58AB" w:rsidP="007875C6">
            <w:pPr>
              <w:spacing w:after="0" w:line="240" w:lineRule="auto"/>
              <w:rPr>
                <w:rFonts w:cs="Calibri"/>
                <w:sz w:val="20"/>
                <w:szCs w:val="20"/>
                <w:lang w:eastAsia="it-IT"/>
              </w:rPr>
            </w:pPr>
          </w:p>
        </w:tc>
        <w:tc>
          <w:tcPr>
            <w:tcW w:w="788" w:type="pct"/>
            <w:vMerge/>
            <w:tcBorders>
              <w:top w:val="nil"/>
              <w:left w:val="single" w:sz="4" w:space="0" w:color="auto"/>
              <w:bottom w:val="single" w:sz="4" w:space="0" w:color="000000"/>
              <w:right w:val="single" w:sz="4" w:space="0" w:color="auto"/>
            </w:tcBorders>
            <w:vAlign w:val="center"/>
          </w:tcPr>
          <w:p w:rsidR="007E58AB" w:rsidRPr="007875C6" w:rsidRDefault="007E58AB" w:rsidP="007875C6">
            <w:pPr>
              <w:spacing w:after="0" w:line="240" w:lineRule="auto"/>
              <w:rPr>
                <w:rFonts w:cs="Calibri"/>
                <w:sz w:val="20"/>
                <w:szCs w:val="20"/>
                <w:lang w:eastAsia="it-IT"/>
              </w:rPr>
            </w:pPr>
          </w:p>
        </w:tc>
        <w:tc>
          <w:tcPr>
            <w:tcW w:w="380" w:type="pct"/>
            <w:vMerge/>
            <w:tcBorders>
              <w:top w:val="nil"/>
              <w:left w:val="single" w:sz="4" w:space="0" w:color="auto"/>
              <w:bottom w:val="single" w:sz="4" w:space="0" w:color="000000"/>
              <w:right w:val="single" w:sz="4" w:space="0" w:color="auto"/>
            </w:tcBorders>
            <w:vAlign w:val="center"/>
          </w:tcPr>
          <w:p w:rsidR="007E58AB" w:rsidRPr="007875C6" w:rsidRDefault="007E58AB" w:rsidP="007875C6">
            <w:pPr>
              <w:spacing w:after="0" w:line="240" w:lineRule="auto"/>
              <w:rPr>
                <w:rFonts w:cs="Calibri"/>
                <w:sz w:val="20"/>
                <w:szCs w:val="20"/>
                <w:lang w:eastAsia="it-IT"/>
              </w:rPr>
            </w:pPr>
          </w:p>
        </w:tc>
        <w:tc>
          <w:tcPr>
            <w:tcW w:w="228" w:type="pct"/>
            <w:tcBorders>
              <w:top w:val="single" w:sz="4" w:space="0" w:color="auto"/>
              <w:left w:val="nil"/>
              <w:bottom w:val="nil"/>
              <w:right w:val="nil"/>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(v.O.)</w:t>
            </w:r>
          </w:p>
        </w:tc>
        <w:tc>
          <w:tcPr>
            <w:tcW w:w="501" w:type="pct"/>
            <w:tcBorders>
              <w:top w:val="single" w:sz="4" w:space="0" w:color="auto"/>
              <w:left w:val="nil"/>
              <w:bottom w:val="single" w:sz="4" w:space="0" w:color="auto"/>
              <w:right w:val="single" w:sz="4" w:space="0" w:color="auto"/>
            </w:tcBorders>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9,08</w:t>
            </w:r>
          </w:p>
        </w:tc>
        <w:tc>
          <w:tcPr>
            <w:tcW w:w="984" w:type="pct"/>
            <w:tcBorders>
              <w:top w:val="nil"/>
              <w:left w:val="nil"/>
              <w:bottom w:val="single" w:sz="4" w:space="0" w:color="auto"/>
              <w:right w:val="single" w:sz="8"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102,5</w:t>
            </w:r>
          </w:p>
        </w:tc>
      </w:tr>
      <w:tr w:rsidR="007E58AB" w:rsidRPr="00FF40AF" w:rsidTr="007875C6">
        <w:trPr>
          <w:trHeight w:val="276"/>
        </w:trPr>
        <w:tc>
          <w:tcPr>
            <w:tcW w:w="918" w:type="pct"/>
            <w:tcBorders>
              <w:top w:val="nil"/>
              <w:left w:val="single" w:sz="8" w:space="0" w:color="auto"/>
              <w:bottom w:val="single" w:sz="4" w:space="0" w:color="auto"/>
              <w:right w:val="single" w:sz="4" w:space="0" w:color="auto"/>
            </w:tcBorders>
            <w:noWrap/>
            <w:vAlign w:val="center"/>
          </w:tcPr>
          <w:p w:rsidR="007E58AB" w:rsidRPr="007875C6" w:rsidRDefault="007E58AB" w:rsidP="007875C6">
            <w:pPr>
              <w:spacing w:after="0" w:line="240" w:lineRule="auto"/>
              <w:rPr>
                <w:rFonts w:cs="Calibri"/>
                <w:sz w:val="20"/>
                <w:szCs w:val="20"/>
                <w:lang w:eastAsia="it-IT"/>
              </w:rPr>
            </w:pPr>
            <w:r w:rsidRPr="007875C6">
              <w:rPr>
                <w:rFonts w:cs="Calibri"/>
                <w:sz w:val="20"/>
                <w:szCs w:val="20"/>
                <w:lang w:eastAsia="it-IT"/>
              </w:rPr>
              <w:t>Ciclo unico</w:t>
            </w:r>
          </w:p>
        </w:tc>
        <w:tc>
          <w:tcPr>
            <w:tcW w:w="1200" w:type="pct"/>
            <w:tcBorders>
              <w:top w:val="nil"/>
              <w:left w:val="nil"/>
              <w:bottom w:val="single" w:sz="4" w:space="0" w:color="auto"/>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1.594</w:t>
            </w:r>
          </w:p>
        </w:tc>
        <w:tc>
          <w:tcPr>
            <w:tcW w:w="788" w:type="pct"/>
            <w:tcBorders>
              <w:top w:val="nil"/>
              <w:left w:val="nil"/>
              <w:bottom w:val="single" w:sz="4" w:space="0" w:color="auto"/>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723</w:t>
            </w:r>
          </w:p>
        </w:tc>
        <w:tc>
          <w:tcPr>
            <w:tcW w:w="380" w:type="pct"/>
            <w:tcBorders>
              <w:top w:val="nil"/>
              <w:left w:val="nil"/>
              <w:bottom w:val="single" w:sz="4" w:space="0" w:color="auto"/>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45,36%</w:t>
            </w:r>
          </w:p>
        </w:tc>
        <w:tc>
          <w:tcPr>
            <w:tcW w:w="730" w:type="pct"/>
            <w:gridSpan w:val="2"/>
            <w:tcBorders>
              <w:top w:val="single" w:sz="4" w:space="0" w:color="auto"/>
              <w:left w:val="nil"/>
              <w:bottom w:val="single" w:sz="4" w:space="0" w:color="auto"/>
              <w:right w:val="single" w:sz="4" w:space="0" w:color="000000"/>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9,48</w:t>
            </w:r>
          </w:p>
        </w:tc>
        <w:tc>
          <w:tcPr>
            <w:tcW w:w="984" w:type="pct"/>
            <w:tcBorders>
              <w:top w:val="nil"/>
              <w:left w:val="nil"/>
              <w:bottom w:val="nil"/>
              <w:right w:val="single" w:sz="8"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100,9</w:t>
            </w:r>
          </w:p>
        </w:tc>
      </w:tr>
      <w:tr w:rsidR="007E58AB" w:rsidRPr="00FF40AF" w:rsidTr="007875C6">
        <w:trPr>
          <w:trHeight w:val="276"/>
        </w:trPr>
        <w:tc>
          <w:tcPr>
            <w:tcW w:w="2905" w:type="pct"/>
            <w:gridSpan w:val="3"/>
            <w:tcBorders>
              <w:top w:val="single" w:sz="4" w:space="0" w:color="auto"/>
              <w:left w:val="single" w:sz="8" w:space="0" w:color="auto"/>
              <w:bottom w:val="single" w:sz="4" w:space="0" w:color="auto"/>
              <w:right w:val="single" w:sz="4" w:space="0" w:color="000000"/>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Laureati con 110</w:t>
            </w:r>
          </w:p>
        </w:tc>
        <w:tc>
          <w:tcPr>
            <w:tcW w:w="380" w:type="pct"/>
            <w:tcBorders>
              <w:top w:val="single" w:sz="4" w:space="0" w:color="auto"/>
              <w:left w:val="nil"/>
              <w:bottom w:val="single" w:sz="4" w:space="0" w:color="auto"/>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26,86%</w:t>
            </w:r>
          </w:p>
        </w:tc>
        <w:tc>
          <w:tcPr>
            <w:tcW w:w="1714" w:type="pct"/>
            <w:gridSpan w:val="3"/>
            <w:vMerge w:val="restart"/>
            <w:tcBorders>
              <w:top w:val="single" w:sz="4" w:space="0" w:color="auto"/>
              <w:left w:val="single" w:sz="4" w:space="0" w:color="auto"/>
              <w:bottom w:val="single" w:sz="8" w:space="0" w:color="000000"/>
              <w:right w:val="single" w:sz="8" w:space="0" w:color="000000"/>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 </w:t>
            </w:r>
          </w:p>
        </w:tc>
      </w:tr>
      <w:tr w:rsidR="007E58AB" w:rsidRPr="00FF40AF" w:rsidTr="007875C6">
        <w:trPr>
          <w:trHeight w:val="288"/>
        </w:trPr>
        <w:tc>
          <w:tcPr>
            <w:tcW w:w="2905" w:type="pct"/>
            <w:gridSpan w:val="3"/>
            <w:tcBorders>
              <w:top w:val="single" w:sz="4" w:space="0" w:color="auto"/>
              <w:left w:val="single" w:sz="8" w:space="0" w:color="auto"/>
              <w:bottom w:val="single" w:sz="8" w:space="0" w:color="auto"/>
              <w:right w:val="single" w:sz="4" w:space="0" w:color="000000"/>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Laureati con voto compreso tra 105 e 109</w:t>
            </w:r>
          </w:p>
        </w:tc>
        <w:tc>
          <w:tcPr>
            <w:tcW w:w="380" w:type="pct"/>
            <w:tcBorders>
              <w:top w:val="nil"/>
              <w:left w:val="nil"/>
              <w:bottom w:val="single" w:sz="8" w:space="0" w:color="auto"/>
              <w:right w:val="single" w:sz="4" w:space="0" w:color="auto"/>
            </w:tcBorders>
            <w:noWrap/>
            <w:vAlign w:val="center"/>
          </w:tcPr>
          <w:p w:rsidR="007E58AB" w:rsidRPr="007875C6" w:rsidRDefault="007E58AB" w:rsidP="007875C6">
            <w:pPr>
              <w:spacing w:after="0" w:line="240" w:lineRule="auto"/>
              <w:jc w:val="center"/>
              <w:rPr>
                <w:rFonts w:cs="Calibri"/>
                <w:sz w:val="20"/>
                <w:szCs w:val="20"/>
                <w:lang w:eastAsia="it-IT"/>
              </w:rPr>
            </w:pPr>
            <w:r w:rsidRPr="007875C6">
              <w:rPr>
                <w:rFonts w:cs="Calibri"/>
                <w:sz w:val="20"/>
                <w:szCs w:val="20"/>
                <w:lang w:eastAsia="it-IT"/>
              </w:rPr>
              <w:t>18,42%</w:t>
            </w:r>
          </w:p>
        </w:tc>
        <w:tc>
          <w:tcPr>
            <w:tcW w:w="1714" w:type="pct"/>
            <w:gridSpan w:val="3"/>
            <w:vMerge/>
            <w:tcBorders>
              <w:top w:val="nil"/>
              <w:left w:val="nil"/>
              <w:bottom w:val="single" w:sz="8" w:space="0" w:color="auto"/>
              <w:right w:val="single" w:sz="4" w:space="0" w:color="auto"/>
            </w:tcBorders>
            <w:vAlign w:val="center"/>
          </w:tcPr>
          <w:p w:rsidR="007E58AB" w:rsidRPr="007875C6" w:rsidRDefault="007E58AB" w:rsidP="007875C6">
            <w:pPr>
              <w:spacing w:after="0" w:line="240" w:lineRule="auto"/>
              <w:rPr>
                <w:rFonts w:cs="Calibri"/>
                <w:sz w:val="20"/>
                <w:szCs w:val="20"/>
                <w:lang w:eastAsia="it-IT"/>
              </w:rPr>
            </w:pPr>
          </w:p>
        </w:tc>
      </w:tr>
    </w:tbl>
    <w:p w:rsidR="007E58AB" w:rsidRDefault="007E58AB">
      <w:pPr>
        <w:rPr>
          <w:rFonts w:ascii="Garamond" w:hAnsi="Garamond"/>
        </w:rPr>
      </w:pPr>
    </w:p>
    <w:p w:rsidR="007E58AB" w:rsidRDefault="007E58AB">
      <w:pPr>
        <w:rPr>
          <w:rFonts w:ascii="Garamond" w:hAnsi="Garamond"/>
        </w:rPr>
      </w:pPr>
    </w:p>
    <w:p w:rsidR="007E58AB" w:rsidRDefault="007E58AB" w:rsidP="0086426A">
      <w:pPr>
        <w:pStyle w:val="Heading3"/>
      </w:pPr>
      <w:bookmarkStart w:id="163" w:name="_Toc30926624"/>
      <w:r w:rsidRPr="007D2B80">
        <w:t>I nostri studenti stranieri</w:t>
      </w:r>
      <w:bookmarkEnd w:id="163"/>
      <w:r>
        <w:t xml:space="preserve"> e la mobilità studentesca</w:t>
      </w: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tbl>
      <w:tblPr>
        <w:tblpPr w:leftFromText="141" w:rightFromText="141" w:vertAnchor="text" w:horzAnchor="margin" w:tblpY="333"/>
        <w:tblW w:w="0" w:type="auto"/>
        <w:tblLook w:val="00A0"/>
      </w:tblPr>
      <w:tblGrid>
        <w:gridCol w:w="3686"/>
        <w:gridCol w:w="985"/>
        <w:gridCol w:w="985"/>
        <w:gridCol w:w="985"/>
      </w:tblGrid>
      <w:tr w:rsidR="007E58AB" w:rsidRPr="00FF40AF" w:rsidTr="00CE01D7">
        <w:tc>
          <w:tcPr>
            <w:tcW w:w="3686" w:type="dxa"/>
            <w:tcBorders>
              <w:top w:val="nil"/>
              <w:left w:val="nil"/>
              <w:bottom w:val="single" w:sz="24" w:space="0" w:color="009999"/>
              <w:right w:val="nil"/>
            </w:tcBorders>
          </w:tcPr>
          <w:p w:rsidR="007E58AB" w:rsidRPr="00FF40AF" w:rsidRDefault="007E58AB" w:rsidP="00CE01D7">
            <w:pPr>
              <w:spacing w:after="0" w:line="276" w:lineRule="auto"/>
              <w:rPr>
                <w:rFonts w:ascii="FlamaBook" w:hAnsi="FlamaBook"/>
                <w:b/>
                <w:color w:val="000000"/>
                <w:sz w:val="18"/>
              </w:rPr>
            </w:pPr>
            <w:r w:rsidRPr="00FF40AF">
              <w:rPr>
                <w:rFonts w:ascii="FlamaBook" w:hAnsi="FlamaBook"/>
                <w:b/>
                <w:color w:val="000000"/>
                <w:sz w:val="18"/>
              </w:rPr>
              <w:t>Residenza anagrafica degli studenti</w:t>
            </w:r>
          </w:p>
        </w:tc>
        <w:tc>
          <w:tcPr>
            <w:tcW w:w="985" w:type="dxa"/>
            <w:tcBorders>
              <w:top w:val="nil"/>
              <w:left w:val="nil"/>
              <w:bottom w:val="single" w:sz="24" w:space="0" w:color="auto"/>
              <w:right w:val="nil"/>
            </w:tcBorders>
          </w:tcPr>
          <w:p w:rsidR="007E58AB" w:rsidRPr="00FF40AF" w:rsidRDefault="007E58AB" w:rsidP="00CE01D7">
            <w:pPr>
              <w:spacing w:after="0" w:line="276" w:lineRule="auto"/>
              <w:jc w:val="right"/>
              <w:rPr>
                <w:rFonts w:ascii="FlamaBook" w:hAnsi="FlamaBook"/>
                <w:b/>
                <w:color w:val="000000"/>
                <w:sz w:val="14"/>
              </w:rPr>
            </w:pPr>
            <w:r w:rsidRPr="00FF40AF">
              <w:rPr>
                <w:rFonts w:ascii="FlamaBook" w:hAnsi="FlamaBook"/>
                <w:b/>
                <w:color w:val="000000"/>
                <w:sz w:val="14"/>
              </w:rPr>
              <w:t>Numero di studenti 2018/2019</w:t>
            </w:r>
          </w:p>
        </w:tc>
        <w:tc>
          <w:tcPr>
            <w:tcW w:w="985" w:type="dxa"/>
            <w:tcBorders>
              <w:top w:val="nil"/>
              <w:left w:val="nil"/>
              <w:bottom w:val="single" w:sz="24" w:space="0" w:color="auto"/>
              <w:right w:val="nil"/>
            </w:tcBorders>
          </w:tcPr>
          <w:p w:rsidR="007E58AB" w:rsidRPr="00FF40AF" w:rsidRDefault="007E58AB" w:rsidP="00CE01D7">
            <w:pPr>
              <w:spacing w:after="0" w:line="276" w:lineRule="auto"/>
              <w:jc w:val="right"/>
              <w:rPr>
                <w:rFonts w:ascii="FlamaBook" w:hAnsi="FlamaBook"/>
                <w:b/>
                <w:color w:val="000000"/>
                <w:sz w:val="14"/>
              </w:rPr>
            </w:pPr>
            <w:r w:rsidRPr="00FF40AF">
              <w:rPr>
                <w:rFonts w:ascii="FlamaBook" w:hAnsi="FlamaBook"/>
                <w:b/>
                <w:color w:val="000000"/>
                <w:sz w:val="14"/>
              </w:rPr>
              <w:t>Numero di studenti 2017/2018</w:t>
            </w:r>
          </w:p>
        </w:tc>
        <w:tc>
          <w:tcPr>
            <w:tcW w:w="985" w:type="dxa"/>
            <w:tcBorders>
              <w:top w:val="nil"/>
              <w:left w:val="nil"/>
              <w:bottom w:val="single" w:sz="24" w:space="0" w:color="auto"/>
              <w:right w:val="nil"/>
            </w:tcBorders>
          </w:tcPr>
          <w:p w:rsidR="007E58AB" w:rsidRPr="00FF40AF" w:rsidRDefault="007E58AB" w:rsidP="00CE01D7">
            <w:pPr>
              <w:spacing w:after="0" w:line="276" w:lineRule="auto"/>
              <w:jc w:val="right"/>
              <w:rPr>
                <w:rFonts w:ascii="FlamaBook" w:hAnsi="FlamaBook"/>
                <w:b/>
                <w:color w:val="000000"/>
                <w:sz w:val="14"/>
              </w:rPr>
            </w:pPr>
            <w:r w:rsidRPr="00FF40AF">
              <w:rPr>
                <w:rFonts w:ascii="FlamaBook" w:hAnsi="FlamaBook"/>
                <w:b/>
                <w:color w:val="000000"/>
                <w:sz w:val="14"/>
              </w:rPr>
              <w:t>Numero di studenti 2016/2017</w:t>
            </w:r>
          </w:p>
        </w:tc>
      </w:tr>
      <w:tr w:rsidR="007E58AB" w:rsidRPr="00FF40AF" w:rsidTr="00CE01D7">
        <w:tc>
          <w:tcPr>
            <w:tcW w:w="3686" w:type="dxa"/>
            <w:tcBorders>
              <w:top w:val="single" w:sz="24" w:space="0" w:color="009999"/>
              <w:left w:val="nil"/>
              <w:bottom w:val="dotted" w:sz="4" w:space="0" w:color="auto"/>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Torino</w:t>
            </w:r>
          </w:p>
        </w:tc>
        <w:tc>
          <w:tcPr>
            <w:tcW w:w="985" w:type="dxa"/>
            <w:vMerge w:val="restart"/>
            <w:tcBorders>
              <w:top w:val="single" w:sz="24" w:space="0" w:color="auto"/>
              <w:left w:val="nil"/>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42.787</w:t>
            </w:r>
          </w:p>
        </w:tc>
        <w:tc>
          <w:tcPr>
            <w:tcW w:w="985" w:type="dxa"/>
            <w:vMerge w:val="restart"/>
            <w:tcBorders>
              <w:top w:val="single" w:sz="24" w:space="0" w:color="auto"/>
              <w:left w:val="nil"/>
              <w:right w:val="nil"/>
            </w:tcBorders>
            <w:vAlign w:val="center"/>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42.082</w:t>
            </w:r>
          </w:p>
        </w:tc>
        <w:tc>
          <w:tcPr>
            <w:tcW w:w="985" w:type="dxa"/>
            <w:tcBorders>
              <w:top w:val="single" w:sz="2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 xml:space="preserve">17.091 </w:t>
            </w:r>
          </w:p>
        </w:tc>
      </w:tr>
      <w:tr w:rsidR="007E58AB" w:rsidRPr="00FF40AF" w:rsidTr="00CE01D7">
        <w:tc>
          <w:tcPr>
            <w:tcW w:w="3686" w:type="dxa"/>
            <w:tcBorders>
              <w:top w:val="dotted" w:sz="4" w:space="0" w:color="auto"/>
              <w:left w:val="nil"/>
              <w:bottom w:val="dotted" w:sz="4" w:space="0" w:color="auto"/>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Provincia di Torino (capoluogo escluso)</w:t>
            </w:r>
          </w:p>
        </w:tc>
        <w:tc>
          <w:tcPr>
            <w:tcW w:w="985" w:type="dxa"/>
            <w:vMerge/>
            <w:tcBorders>
              <w:left w:val="nil"/>
              <w:bottom w:val="dotted" w:sz="4" w:space="0" w:color="auto"/>
              <w:right w:val="nil"/>
            </w:tcBorders>
          </w:tcPr>
          <w:p w:rsidR="007E58AB" w:rsidRPr="00FF40AF" w:rsidRDefault="007E58AB" w:rsidP="00CE01D7">
            <w:pPr>
              <w:spacing w:after="0" w:line="360" w:lineRule="auto"/>
              <w:rPr>
                <w:rFonts w:ascii="FlamaBook" w:hAnsi="FlamaBook"/>
                <w:color w:val="000000"/>
                <w:sz w:val="16"/>
              </w:rPr>
            </w:pPr>
          </w:p>
        </w:tc>
        <w:tc>
          <w:tcPr>
            <w:tcW w:w="985" w:type="dxa"/>
            <w:vMerge/>
            <w:tcBorders>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 xml:space="preserve">23.897 </w:t>
            </w:r>
          </w:p>
        </w:tc>
      </w:tr>
      <w:tr w:rsidR="007E58AB" w:rsidRPr="00FF40AF" w:rsidTr="00CE01D7">
        <w:tc>
          <w:tcPr>
            <w:tcW w:w="3686" w:type="dxa"/>
            <w:tcBorders>
              <w:top w:val="dotted" w:sz="4" w:space="0" w:color="auto"/>
              <w:left w:val="nil"/>
              <w:bottom w:val="dotted" w:sz="4" w:space="0" w:color="auto"/>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Regione Piemonte (esclusa la prov. TO)</w:t>
            </w: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15.933</w:t>
            </w: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 xml:space="preserve">15.689 </w:t>
            </w: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 xml:space="preserve">15.163 </w:t>
            </w:r>
          </w:p>
        </w:tc>
      </w:tr>
      <w:tr w:rsidR="007E58AB" w:rsidRPr="00FF40AF" w:rsidTr="00CE01D7">
        <w:tc>
          <w:tcPr>
            <w:tcW w:w="3686" w:type="dxa"/>
            <w:tcBorders>
              <w:top w:val="dotted" w:sz="4" w:space="0" w:color="auto"/>
              <w:left w:val="nil"/>
              <w:bottom w:val="dotted" w:sz="4" w:space="0" w:color="auto"/>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Altro Italia</w:t>
            </w: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15.159</w:t>
            </w: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 xml:space="preserve">14.270 </w:t>
            </w: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12.666</w:t>
            </w:r>
          </w:p>
        </w:tc>
      </w:tr>
      <w:tr w:rsidR="007E58AB" w:rsidRPr="00FF40AF" w:rsidTr="00CE01D7">
        <w:tc>
          <w:tcPr>
            <w:tcW w:w="3686" w:type="dxa"/>
            <w:tcBorders>
              <w:top w:val="dotted" w:sz="4" w:space="0" w:color="auto"/>
              <w:left w:val="nil"/>
              <w:bottom w:val="dotted" w:sz="4" w:space="0" w:color="auto"/>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Altro</w:t>
            </w: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1.252</w:t>
            </w: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 xml:space="preserve">1.174 </w:t>
            </w:r>
          </w:p>
        </w:tc>
        <w:tc>
          <w:tcPr>
            <w:tcW w:w="985" w:type="dxa"/>
            <w:tcBorders>
              <w:top w:val="dotted" w:sz="4" w:space="0" w:color="auto"/>
              <w:left w:val="nil"/>
              <w:bottom w:val="dotted" w:sz="4" w:space="0" w:color="auto"/>
              <w:right w:val="nil"/>
            </w:tcBorders>
          </w:tcPr>
          <w:p w:rsidR="007E58AB" w:rsidRPr="00FF40AF" w:rsidRDefault="007E58AB" w:rsidP="00CE01D7">
            <w:pPr>
              <w:spacing w:after="0" w:line="360" w:lineRule="auto"/>
              <w:jc w:val="right"/>
              <w:rPr>
                <w:rFonts w:ascii="FlamaBook" w:hAnsi="FlamaBook"/>
                <w:color w:val="000000"/>
                <w:sz w:val="16"/>
              </w:rPr>
            </w:pPr>
            <w:r w:rsidRPr="00FF40AF">
              <w:rPr>
                <w:rFonts w:ascii="FlamaBook" w:hAnsi="FlamaBook"/>
                <w:color w:val="000000"/>
                <w:sz w:val="16"/>
              </w:rPr>
              <w:t xml:space="preserve">1.041 </w:t>
            </w:r>
          </w:p>
        </w:tc>
      </w:tr>
      <w:tr w:rsidR="007E58AB" w:rsidRPr="00FF40AF" w:rsidTr="00CE01D7">
        <w:tc>
          <w:tcPr>
            <w:tcW w:w="3686" w:type="dxa"/>
            <w:tcBorders>
              <w:top w:val="single" w:sz="24" w:space="0" w:color="009999"/>
              <w:left w:val="nil"/>
              <w:bottom w:val="single" w:sz="24" w:space="0" w:color="009999"/>
              <w:right w:val="nil"/>
            </w:tcBorders>
          </w:tcPr>
          <w:p w:rsidR="007E58AB" w:rsidRPr="00FF40AF" w:rsidRDefault="007E58AB" w:rsidP="00CE01D7">
            <w:pPr>
              <w:spacing w:after="0" w:line="240" w:lineRule="auto"/>
              <w:rPr>
                <w:rFonts w:ascii="FlamaBook" w:hAnsi="FlamaBook"/>
                <w:b/>
                <w:i/>
                <w:color w:val="000000"/>
                <w:sz w:val="18"/>
              </w:rPr>
            </w:pPr>
            <w:r w:rsidRPr="00FF40AF">
              <w:rPr>
                <w:rFonts w:ascii="FlamaBook" w:hAnsi="FlamaBook"/>
                <w:b/>
                <w:color w:val="000000"/>
                <w:sz w:val="18"/>
              </w:rPr>
              <w:t>Totale</w:t>
            </w:r>
          </w:p>
        </w:tc>
        <w:tc>
          <w:tcPr>
            <w:tcW w:w="985" w:type="dxa"/>
            <w:tcBorders>
              <w:top w:val="single" w:sz="24" w:space="0" w:color="auto"/>
              <w:left w:val="nil"/>
              <w:bottom w:val="single" w:sz="24" w:space="0" w:color="auto"/>
              <w:right w:val="nil"/>
            </w:tcBorders>
          </w:tcPr>
          <w:p w:rsidR="007E58AB" w:rsidRPr="00FF40AF" w:rsidRDefault="007E58AB" w:rsidP="00CE01D7">
            <w:pPr>
              <w:spacing w:after="0" w:line="360" w:lineRule="auto"/>
              <w:jc w:val="right"/>
              <w:rPr>
                <w:rFonts w:ascii="FlamaBook" w:hAnsi="FlamaBook"/>
                <w:b/>
                <w:color w:val="000000"/>
                <w:sz w:val="18"/>
              </w:rPr>
            </w:pPr>
            <w:r w:rsidRPr="00FF40AF">
              <w:rPr>
                <w:rFonts w:ascii="FlamaBook" w:hAnsi="FlamaBook"/>
                <w:b/>
                <w:color w:val="000000"/>
                <w:sz w:val="18"/>
              </w:rPr>
              <w:t>75.131</w:t>
            </w:r>
          </w:p>
        </w:tc>
        <w:tc>
          <w:tcPr>
            <w:tcW w:w="985" w:type="dxa"/>
            <w:tcBorders>
              <w:top w:val="single" w:sz="24" w:space="0" w:color="auto"/>
              <w:left w:val="nil"/>
              <w:bottom w:val="single" w:sz="24" w:space="0" w:color="auto"/>
              <w:right w:val="nil"/>
            </w:tcBorders>
          </w:tcPr>
          <w:p w:rsidR="007E58AB" w:rsidRPr="00FF40AF" w:rsidRDefault="007E58AB" w:rsidP="00CE01D7">
            <w:pPr>
              <w:spacing w:after="0" w:line="360" w:lineRule="auto"/>
              <w:jc w:val="right"/>
              <w:rPr>
                <w:rFonts w:ascii="FlamaBook" w:hAnsi="FlamaBook"/>
                <w:b/>
                <w:color w:val="000000"/>
                <w:sz w:val="18"/>
              </w:rPr>
            </w:pPr>
            <w:r w:rsidRPr="00FF40AF">
              <w:rPr>
                <w:rFonts w:ascii="FlamaBook" w:hAnsi="FlamaBook"/>
                <w:b/>
                <w:color w:val="000000"/>
                <w:sz w:val="18"/>
              </w:rPr>
              <w:t>73.215</w:t>
            </w:r>
          </w:p>
        </w:tc>
        <w:tc>
          <w:tcPr>
            <w:tcW w:w="985" w:type="dxa"/>
            <w:tcBorders>
              <w:top w:val="single" w:sz="24" w:space="0" w:color="auto"/>
              <w:left w:val="nil"/>
              <w:bottom w:val="single" w:sz="24" w:space="0" w:color="auto"/>
              <w:right w:val="nil"/>
            </w:tcBorders>
          </w:tcPr>
          <w:p w:rsidR="007E58AB" w:rsidRPr="00FF40AF" w:rsidRDefault="007E58AB" w:rsidP="00CE01D7">
            <w:pPr>
              <w:spacing w:after="0" w:line="360" w:lineRule="auto"/>
              <w:jc w:val="right"/>
              <w:rPr>
                <w:rFonts w:ascii="FlamaBook" w:hAnsi="FlamaBook"/>
                <w:b/>
                <w:color w:val="000000"/>
                <w:sz w:val="18"/>
              </w:rPr>
            </w:pPr>
            <w:r w:rsidRPr="00FF40AF">
              <w:rPr>
                <w:rFonts w:ascii="FlamaBook" w:hAnsi="FlamaBook"/>
                <w:b/>
                <w:color w:val="000000"/>
                <w:sz w:val="18"/>
              </w:rPr>
              <w:t>69.858</w:t>
            </w:r>
          </w:p>
        </w:tc>
      </w:tr>
      <w:tr w:rsidR="007E58AB" w:rsidRPr="00FF40AF" w:rsidTr="00CE01D7">
        <w:tc>
          <w:tcPr>
            <w:tcW w:w="3686" w:type="dxa"/>
            <w:tcBorders>
              <w:top w:val="single" w:sz="24" w:space="0" w:color="009999"/>
              <w:left w:val="nil"/>
              <w:bottom w:val="single" w:sz="24" w:space="0" w:color="009999"/>
              <w:right w:val="nil"/>
            </w:tcBorders>
          </w:tcPr>
          <w:p w:rsidR="007E58AB" w:rsidRPr="00FF40AF" w:rsidRDefault="007E58AB" w:rsidP="00CE01D7">
            <w:pPr>
              <w:spacing w:after="0" w:line="276" w:lineRule="auto"/>
              <w:rPr>
                <w:rFonts w:ascii="FlamaBook" w:hAnsi="FlamaBook"/>
                <w:b/>
                <w:color w:val="000000"/>
                <w:sz w:val="18"/>
              </w:rPr>
            </w:pPr>
            <w:r w:rsidRPr="00FF40AF">
              <w:rPr>
                <w:rFonts w:ascii="FlamaBook" w:hAnsi="FlamaBook"/>
                <w:b/>
                <w:color w:val="000000"/>
                <w:sz w:val="18"/>
              </w:rPr>
              <w:t>Provenienza geografica degli studenti</w:t>
            </w:r>
          </w:p>
        </w:tc>
        <w:tc>
          <w:tcPr>
            <w:tcW w:w="985" w:type="dxa"/>
            <w:tcBorders>
              <w:top w:val="single" w:sz="24" w:space="0" w:color="auto"/>
              <w:left w:val="nil"/>
              <w:bottom w:val="single" w:sz="24" w:space="0" w:color="auto"/>
              <w:right w:val="nil"/>
            </w:tcBorders>
          </w:tcPr>
          <w:p w:rsidR="007E58AB" w:rsidRPr="00FF40AF" w:rsidRDefault="007E58AB" w:rsidP="00CE01D7">
            <w:pPr>
              <w:spacing w:after="0" w:line="360" w:lineRule="auto"/>
              <w:jc w:val="right"/>
              <w:rPr>
                <w:rFonts w:ascii="FlamaBook" w:hAnsi="FlamaBook"/>
                <w:color w:val="000000"/>
                <w:sz w:val="16"/>
              </w:rPr>
            </w:pPr>
          </w:p>
        </w:tc>
        <w:tc>
          <w:tcPr>
            <w:tcW w:w="985" w:type="dxa"/>
            <w:tcBorders>
              <w:top w:val="single" w:sz="24" w:space="0" w:color="auto"/>
              <w:left w:val="nil"/>
              <w:bottom w:val="single" w:sz="24" w:space="0" w:color="auto"/>
              <w:right w:val="nil"/>
            </w:tcBorders>
          </w:tcPr>
          <w:p w:rsidR="007E58AB" w:rsidRPr="00FF40AF" w:rsidRDefault="007E58AB" w:rsidP="00CE01D7">
            <w:pPr>
              <w:spacing w:after="0" w:line="360" w:lineRule="auto"/>
              <w:jc w:val="right"/>
              <w:rPr>
                <w:rFonts w:ascii="FlamaBook" w:hAnsi="FlamaBook"/>
                <w:color w:val="000000"/>
                <w:sz w:val="16"/>
              </w:rPr>
            </w:pPr>
          </w:p>
        </w:tc>
        <w:tc>
          <w:tcPr>
            <w:tcW w:w="985" w:type="dxa"/>
            <w:tcBorders>
              <w:top w:val="single" w:sz="24" w:space="0" w:color="auto"/>
              <w:left w:val="nil"/>
              <w:bottom w:val="single" w:sz="24" w:space="0" w:color="auto"/>
              <w:right w:val="nil"/>
            </w:tcBorders>
          </w:tcPr>
          <w:p w:rsidR="007E58AB" w:rsidRPr="00FF40AF" w:rsidRDefault="007E58AB" w:rsidP="00CE01D7">
            <w:pPr>
              <w:spacing w:after="0" w:line="360" w:lineRule="auto"/>
              <w:jc w:val="right"/>
              <w:rPr>
                <w:rFonts w:ascii="FlamaBook" w:hAnsi="FlamaBook"/>
                <w:color w:val="000000"/>
                <w:sz w:val="16"/>
              </w:rPr>
            </w:pPr>
          </w:p>
        </w:tc>
      </w:tr>
      <w:tr w:rsidR="007E58AB" w:rsidRPr="00FF40AF" w:rsidTr="00CE01D7">
        <w:trPr>
          <w:trHeight w:val="20"/>
        </w:trPr>
        <w:tc>
          <w:tcPr>
            <w:tcW w:w="3686" w:type="dxa"/>
            <w:tcBorders>
              <w:top w:val="single" w:sz="24" w:space="0" w:color="009999"/>
              <w:left w:val="nil"/>
              <w:bottom w:val="nil"/>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Italia</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70.542</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68.739</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65.863</w:t>
            </w:r>
          </w:p>
        </w:tc>
      </w:tr>
      <w:tr w:rsidR="007E58AB" w:rsidRPr="00FF40AF" w:rsidTr="00CE01D7">
        <w:trPr>
          <w:trHeight w:val="20"/>
        </w:trPr>
        <w:tc>
          <w:tcPr>
            <w:tcW w:w="3686" w:type="dxa"/>
            <w:tcBorders>
              <w:top w:val="single" w:sz="24" w:space="0" w:color="009999"/>
              <w:left w:val="nil"/>
              <w:bottom w:val="nil"/>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Americhe</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464</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441</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425</w:t>
            </w:r>
          </w:p>
        </w:tc>
      </w:tr>
      <w:tr w:rsidR="007E58AB" w:rsidRPr="00FF40AF" w:rsidTr="00CE01D7">
        <w:trPr>
          <w:trHeight w:val="20"/>
        </w:trPr>
        <w:tc>
          <w:tcPr>
            <w:tcW w:w="3686" w:type="dxa"/>
            <w:tcBorders>
              <w:top w:val="single" w:sz="24" w:space="0" w:color="009999"/>
              <w:left w:val="nil"/>
              <w:bottom w:val="nil"/>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UE</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2.464</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2.612</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2.378</w:t>
            </w:r>
          </w:p>
        </w:tc>
      </w:tr>
      <w:tr w:rsidR="007E58AB" w:rsidRPr="00FF40AF" w:rsidTr="00CE01D7">
        <w:trPr>
          <w:trHeight w:val="20"/>
        </w:trPr>
        <w:tc>
          <w:tcPr>
            <w:tcW w:w="3686" w:type="dxa"/>
            <w:tcBorders>
              <w:top w:val="single" w:sz="24" w:space="0" w:color="009999"/>
              <w:left w:val="nil"/>
              <w:bottom w:val="nil"/>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Asia</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965</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718</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594</w:t>
            </w:r>
          </w:p>
        </w:tc>
      </w:tr>
      <w:tr w:rsidR="007E58AB" w:rsidRPr="00FF40AF" w:rsidTr="00CE01D7">
        <w:trPr>
          <w:trHeight w:val="20"/>
        </w:trPr>
        <w:tc>
          <w:tcPr>
            <w:tcW w:w="3686" w:type="dxa"/>
            <w:tcBorders>
              <w:top w:val="single" w:sz="24" w:space="0" w:color="009999"/>
              <w:left w:val="nil"/>
              <w:bottom w:val="nil"/>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Africa</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694</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704</w:t>
            </w:r>
          </w:p>
          <w:p w:rsidR="007E58AB" w:rsidRPr="00FF40AF" w:rsidRDefault="007E58AB" w:rsidP="00CE01D7">
            <w:pPr>
              <w:spacing w:after="0" w:line="240" w:lineRule="auto"/>
              <w:jc w:val="center"/>
              <w:rPr>
                <w:rFonts w:ascii="FlamaBook" w:hAnsi="FlamaBook"/>
                <w:color w:val="000000"/>
                <w:sz w:val="16"/>
              </w:rPr>
            </w:pP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596</w:t>
            </w:r>
          </w:p>
        </w:tc>
      </w:tr>
      <w:tr w:rsidR="007E58AB" w:rsidRPr="00FF40AF" w:rsidTr="00CE01D7">
        <w:trPr>
          <w:trHeight w:val="20"/>
        </w:trPr>
        <w:tc>
          <w:tcPr>
            <w:tcW w:w="3686" w:type="dxa"/>
            <w:tcBorders>
              <w:top w:val="single" w:sz="24" w:space="0" w:color="009999"/>
              <w:left w:val="nil"/>
              <w:bottom w:val="nil"/>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Oceania</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1</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1</w:t>
            </w:r>
          </w:p>
        </w:tc>
      </w:tr>
      <w:tr w:rsidR="007E58AB" w:rsidRPr="00FF40AF" w:rsidTr="00CE01D7">
        <w:trPr>
          <w:trHeight w:val="20"/>
        </w:trPr>
        <w:tc>
          <w:tcPr>
            <w:tcW w:w="3686" w:type="dxa"/>
            <w:tcBorders>
              <w:top w:val="single" w:sz="24" w:space="0" w:color="009999"/>
              <w:left w:val="nil"/>
              <w:bottom w:val="nil"/>
              <w:right w:val="nil"/>
            </w:tcBorders>
          </w:tcPr>
          <w:p w:rsidR="007E58AB" w:rsidRPr="00FF40AF" w:rsidRDefault="007E58AB" w:rsidP="00CE01D7">
            <w:pPr>
              <w:spacing w:after="0" w:line="240" w:lineRule="auto"/>
              <w:rPr>
                <w:rFonts w:ascii="FlamaBook" w:hAnsi="FlamaBook"/>
                <w:color w:val="000000"/>
                <w:sz w:val="16"/>
              </w:rPr>
            </w:pPr>
            <w:r w:rsidRPr="00FF40AF">
              <w:rPr>
                <w:rFonts w:ascii="FlamaBook" w:hAnsi="FlamaBook"/>
                <w:color w:val="000000"/>
                <w:sz w:val="16"/>
              </w:rPr>
              <w:t>Apolide</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1</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1</w:t>
            </w:r>
          </w:p>
        </w:tc>
        <w:tc>
          <w:tcPr>
            <w:tcW w:w="985" w:type="dxa"/>
            <w:tcBorders>
              <w:top w:val="single" w:sz="24" w:space="0" w:color="auto"/>
              <w:left w:val="nil"/>
              <w:bottom w:val="nil"/>
              <w:right w:val="nil"/>
            </w:tcBorders>
            <w:vAlign w:val="bottom"/>
          </w:tcPr>
          <w:p w:rsidR="007E58AB" w:rsidRPr="00FF40AF" w:rsidRDefault="007E58AB" w:rsidP="00CE01D7">
            <w:pPr>
              <w:spacing w:after="0" w:line="240" w:lineRule="auto"/>
              <w:jc w:val="center"/>
              <w:rPr>
                <w:rFonts w:ascii="FlamaBook" w:hAnsi="FlamaBook"/>
                <w:color w:val="000000"/>
                <w:sz w:val="16"/>
              </w:rPr>
            </w:pPr>
            <w:r w:rsidRPr="00FF40AF">
              <w:rPr>
                <w:rFonts w:ascii="FlamaBook" w:hAnsi="FlamaBook"/>
                <w:color w:val="000000"/>
                <w:sz w:val="16"/>
              </w:rPr>
              <w:t>1</w:t>
            </w:r>
          </w:p>
        </w:tc>
      </w:tr>
      <w:tr w:rsidR="007E58AB" w:rsidRPr="00FF40AF" w:rsidTr="00CE01D7">
        <w:trPr>
          <w:trHeight w:val="20"/>
        </w:trPr>
        <w:tc>
          <w:tcPr>
            <w:tcW w:w="3686" w:type="dxa"/>
            <w:tcBorders>
              <w:top w:val="single" w:sz="24" w:space="0" w:color="009999"/>
              <w:left w:val="nil"/>
              <w:bottom w:val="nil"/>
              <w:right w:val="nil"/>
            </w:tcBorders>
          </w:tcPr>
          <w:p w:rsidR="007E58AB" w:rsidRPr="00FF40AF" w:rsidRDefault="007E58AB" w:rsidP="00CE01D7">
            <w:pPr>
              <w:spacing w:after="0" w:line="240" w:lineRule="auto"/>
              <w:rPr>
                <w:rFonts w:cs="Calibri"/>
                <w:sz w:val="18"/>
              </w:rPr>
            </w:pPr>
            <w:r w:rsidRPr="00FF40AF">
              <w:rPr>
                <w:rFonts w:ascii="FlamaBook" w:hAnsi="FlamaBook"/>
                <w:b/>
                <w:color w:val="000000"/>
                <w:sz w:val="18"/>
              </w:rPr>
              <w:t>Totale degli studenti stranieri</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ascii="FlamaBook" w:hAnsi="FlamaBook"/>
                <w:b/>
                <w:color w:val="000000"/>
                <w:sz w:val="18"/>
              </w:rPr>
            </w:pPr>
            <w:r w:rsidRPr="00FF40AF">
              <w:rPr>
                <w:rFonts w:ascii="FlamaBook" w:hAnsi="FlamaBook"/>
                <w:b/>
                <w:color w:val="000000"/>
                <w:sz w:val="18"/>
              </w:rPr>
              <w:t>4.589</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ascii="FlamaBook" w:hAnsi="FlamaBook"/>
                <w:b/>
                <w:color w:val="000000"/>
                <w:sz w:val="18"/>
              </w:rPr>
            </w:pPr>
            <w:r w:rsidRPr="00FF40AF">
              <w:rPr>
                <w:rFonts w:ascii="FlamaBook" w:hAnsi="FlamaBook"/>
                <w:b/>
                <w:color w:val="000000"/>
                <w:sz w:val="18"/>
              </w:rPr>
              <w:t>4.476</w:t>
            </w:r>
          </w:p>
        </w:tc>
        <w:tc>
          <w:tcPr>
            <w:tcW w:w="985" w:type="dxa"/>
            <w:tcBorders>
              <w:top w:val="single" w:sz="24" w:space="0" w:color="auto"/>
              <w:left w:val="nil"/>
              <w:bottom w:val="nil"/>
              <w:right w:val="nil"/>
            </w:tcBorders>
          </w:tcPr>
          <w:p w:rsidR="007E58AB" w:rsidRPr="00FF40AF" w:rsidRDefault="007E58AB" w:rsidP="00CE01D7">
            <w:pPr>
              <w:spacing w:after="0" w:line="240" w:lineRule="auto"/>
              <w:jc w:val="center"/>
              <w:rPr>
                <w:rFonts w:cs="Calibri"/>
                <w:sz w:val="18"/>
              </w:rPr>
            </w:pPr>
            <w:r w:rsidRPr="00FF40AF">
              <w:rPr>
                <w:rFonts w:ascii="FlamaBook" w:hAnsi="FlamaBook"/>
                <w:b/>
                <w:color w:val="000000"/>
                <w:sz w:val="18"/>
              </w:rPr>
              <w:t>3.995</w:t>
            </w:r>
          </w:p>
        </w:tc>
      </w:tr>
      <w:tr w:rsidR="007E58AB" w:rsidRPr="00FF40AF" w:rsidTr="00CE01D7">
        <w:tc>
          <w:tcPr>
            <w:tcW w:w="3686" w:type="dxa"/>
            <w:tcBorders>
              <w:top w:val="single" w:sz="24" w:space="0" w:color="009999"/>
              <w:left w:val="nil"/>
              <w:bottom w:val="nil"/>
              <w:right w:val="nil"/>
            </w:tcBorders>
          </w:tcPr>
          <w:p w:rsidR="007E58AB" w:rsidRPr="00FF40AF" w:rsidRDefault="007E58AB" w:rsidP="00CE01D7">
            <w:pPr>
              <w:spacing w:after="0" w:line="276" w:lineRule="auto"/>
              <w:rPr>
                <w:rFonts w:ascii="FlamaBook" w:hAnsi="FlamaBook"/>
                <w:b/>
                <w:color w:val="000000"/>
                <w:sz w:val="18"/>
              </w:rPr>
            </w:pPr>
            <w:r w:rsidRPr="00FF40AF">
              <w:rPr>
                <w:rFonts w:ascii="FlamaBook" w:hAnsi="FlamaBook"/>
                <w:b/>
                <w:color w:val="000000"/>
                <w:sz w:val="18"/>
              </w:rPr>
              <w:t>Percentuali studenti stranieri</w:t>
            </w:r>
          </w:p>
        </w:tc>
        <w:tc>
          <w:tcPr>
            <w:tcW w:w="985" w:type="dxa"/>
            <w:tcBorders>
              <w:top w:val="single" w:sz="24" w:space="0" w:color="auto"/>
              <w:left w:val="nil"/>
              <w:bottom w:val="nil"/>
              <w:right w:val="nil"/>
            </w:tcBorders>
          </w:tcPr>
          <w:p w:rsidR="007E58AB" w:rsidRPr="00FF40AF" w:rsidRDefault="007E58AB" w:rsidP="00CE01D7">
            <w:pPr>
              <w:spacing w:after="0" w:line="360" w:lineRule="auto"/>
              <w:jc w:val="right"/>
              <w:rPr>
                <w:rFonts w:ascii="FlamaBook" w:hAnsi="FlamaBook"/>
                <w:b/>
                <w:color w:val="000000"/>
                <w:sz w:val="18"/>
              </w:rPr>
            </w:pPr>
            <w:r w:rsidRPr="00FF40AF">
              <w:rPr>
                <w:rFonts w:ascii="FlamaBook" w:hAnsi="FlamaBook"/>
                <w:b/>
                <w:color w:val="000000"/>
                <w:sz w:val="18"/>
              </w:rPr>
              <w:t>6,27%</w:t>
            </w:r>
          </w:p>
        </w:tc>
        <w:tc>
          <w:tcPr>
            <w:tcW w:w="985" w:type="dxa"/>
            <w:tcBorders>
              <w:top w:val="single" w:sz="24" w:space="0" w:color="auto"/>
              <w:left w:val="nil"/>
              <w:bottom w:val="nil"/>
              <w:right w:val="nil"/>
            </w:tcBorders>
          </w:tcPr>
          <w:p w:rsidR="007E58AB" w:rsidRPr="00FF40AF" w:rsidRDefault="007E58AB" w:rsidP="00CE01D7">
            <w:pPr>
              <w:spacing w:after="0" w:line="360" w:lineRule="auto"/>
              <w:jc w:val="right"/>
              <w:rPr>
                <w:rFonts w:ascii="FlamaBook" w:hAnsi="FlamaBook"/>
                <w:b/>
                <w:color w:val="000000"/>
                <w:sz w:val="18"/>
              </w:rPr>
            </w:pPr>
            <w:r w:rsidRPr="00FF40AF">
              <w:rPr>
                <w:rFonts w:ascii="FlamaBook" w:hAnsi="FlamaBook"/>
                <w:b/>
                <w:color w:val="000000"/>
                <w:sz w:val="18"/>
              </w:rPr>
              <w:t>6,11%</w:t>
            </w:r>
          </w:p>
        </w:tc>
        <w:tc>
          <w:tcPr>
            <w:tcW w:w="985" w:type="dxa"/>
            <w:tcBorders>
              <w:top w:val="single" w:sz="24" w:space="0" w:color="auto"/>
              <w:left w:val="nil"/>
              <w:bottom w:val="nil"/>
              <w:right w:val="nil"/>
            </w:tcBorders>
          </w:tcPr>
          <w:p w:rsidR="007E58AB" w:rsidRPr="00FF40AF" w:rsidRDefault="007E58AB" w:rsidP="00CE01D7">
            <w:pPr>
              <w:spacing w:after="0" w:line="360" w:lineRule="auto"/>
              <w:jc w:val="right"/>
              <w:rPr>
                <w:rFonts w:ascii="FlamaBook" w:hAnsi="FlamaBook"/>
                <w:b/>
                <w:color w:val="000000"/>
                <w:sz w:val="18"/>
              </w:rPr>
            </w:pPr>
            <w:r w:rsidRPr="00FF40AF">
              <w:rPr>
                <w:rFonts w:ascii="FlamaBook" w:hAnsi="FlamaBook"/>
                <w:b/>
                <w:color w:val="000000"/>
                <w:sz w:val="18"/>
              </w:rPr>
              <w:t>5,72%</w:t>
            </w:r>
          </w:p>
        </w:tc>
      </w:tr>
    </w:tbl>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tbl>
      <w:tblPr>
        <w:tblpPr w:leftFromText="141" w:rightFromText="141" w:vertAnchor="text" w:horzAnchor="margin" w:tblpY="82"/>
        <w:tblW w:w="96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331"/>
        <w:gridCol w:w="889"/>
        <w:gridCol w:w="889"/>
        <w:gridCol w:w="1098"/>
        <w:gridCol w:w="1136"/>
        <w:gridCol w:w="1098"/>
        <w:gridCol w:w="1136"/>
        <w:gridCol w:w="38"/>
        <w:gridCol w:w="1060"/>
      </w:tblGrid>
      <w:tr w:rsidR="007E58AB" w:rsidRPr="00FF40AF" w:rsidTr="00FF40AF">
        <w:trPr>
          <w:gridAfter w:val="1"/>
          <w:wAfter w:w="1060" w:type="dxa"/>
          <w:trHeight w:val="280"/>
        </w:trPr>
        <w:tc>
          <w:tcPr>
            <w:tcW w:w="2331" w:type="dxa"/>
            <w:vMerge w:val="restart"/>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Processi di mobilità studentesca</w:t>
            </w:r>
          </w:p>
        </w:tc>
        <w:tc>
          <w:tcPr>
            <w:tcW w:w="1717" w:type="dxa"/>
            <w:gridSpan w:val="2"/>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A.A. 2018/2019</w:t>
            </w:r>
          </w:p>
        </w:tc>
        <w:tc>
          <w:tcPr>
            <w:tcW w:w="2234" w:type="dxa"/>
            <w:gridSpan w:val="2"/>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A.A. 2017/2018</w:t>
            </w:r>
          </w:p>
        </w:tc>
        <w:tc>
          <w:tcPr>
            <w:tcW w:w="2272" w:type="dxa"/>
            <w:gridSpan w:val="3"/>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A.A. 2016/2017</w:t>
            </w:r>
          </w:p>
        </w:tc>
      </w:tr>
      <w:tr w:rsidR="007E58AB" w:rsidRPr="00FF40AF" w:rsidTr="00FF40AF">
        <w:trPr>
          <w:trHeight w:val="218"/>
        </w:trPr>
        <w:tc>
          <w:tcPr>
            <w:tcW w:w="2331" w:type="dxa"/>
            <w:vMerge/>
          </w:tcPr>
          <w:p w:rsidR="007E58AB" w:rsidRPr="00FF40AF" w:rsidRDefault="007E58AB" w:rsidP="00FF40AF">
            <w:pPr>
              <w:spacing w:after="0" w:line="276" w:lineRule="auto"/>
              <w:jc w:val="right"/>
              <w:rPr>
                <w:rFonts w:ascii="FlamaBook" w:hAnsi="FlamaBook"/>
                <w:b/>
                <w:color w:val="000000"/>
                <w:sz w:val="14"/>
              </w:rPr>
            </w:pPr>
          </w:p>
        </w:tc>
        <w:tc>
          <w:tcPr>
            <w:tcW w:w="878"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Studenti outgoing</w:t>
            </w:r>
          </w:p>
        </w:tc>
        <w:tc>
          <w:tcPr>
            <w:tcW w:w="839"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Studenti incoming</w:t>
            </w:r>
          </w:p>
        </w:tc>
        <w:tc>
          <w:tcPr>
            <w:tcW w:w="1098"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Studenti outgoing</w:t>
            </w:r>
          </w:p>
        </w:tc>
        <w:tc>
          <w:tcPr>
            <w:tcW w:w="1136"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Studenti incoming</w:t>
            </w:r>
          </w:p>
        </w:tc>
        <w:tc>
          <w:tcPr>
            <w:tcW w:w="1098"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Studenti outgoing</w:t>
            </w:r>
          </w:p>
        </w:tc>
        <w:tc>
          <w:tcPr>
            <w:tcW w:w="1136"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Studenti incoming</w:t>
            </w:r>
          </w:p>
        </w:tc>
        <w:tc>
          <w:tcPr>
            <w:tcW w:w="1098" w:type="dxa"/>
            <w:gridSpan w:val="2"/>
          </w:tcPr>
          <w:p w:rsidR="007E58AB" w:rsidRPr="00FF40AF" w:rsidRDefault="007E58AB" w:rsidP="00FF40AF">
            <w:pPr>
              <w:spacing w:after="0" w:line="276" w:lineRule="auto"/>
              <w:jc w:val="right"/>
              <w:rPr>
                <w:rFonts w:ascii="FlamaBook" w:hAnsi="FlamaBook"/>
                <w:b/>
                <w:color w:val="000000"/>
                <w:sz w:val="14"/>
              </w:rPr>
            </w:pPr>
          </w:p>
        </w:tc>
      </w:tr>
      <w:tr w:rsidR="007E58AB" w:rsidRPr="00FF40AF" w:rsidTr="00FF40AF">
        <w:trPr>
          <w:trHeight w:val="405"/>
        </w:trPr>
        <w:tc>
          <w:tcPr>
            <w:tcW w:w="2331" w:type="dxa"/>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color w:val="000000"/>
                <w:sz w:val="14"/>
              </w:rPr>
              <w:t>Europa</w:t>
            </w:r>
          </w:p>
        </w:tc>
        <w:tc>
          <w:tcPr>
            <w:tcW w:w="878" w:type="dxa"/>
            <w:vMerge w:val="restart"/>
          </w:tcPr>
          <w:p w:rsidR="007E58AB" w:rsidRPr="00FF40AF" w:rsidRDefault="007E58AB" w:rsidP="00FF40AF">
            <w:pPr>
              <w:spacing w:after="0" w:line="276" w:lineRule="auto"/>
              <w:jc w:val="center"/>
              <w:rPr>
                <w:rFonts w:ascii="FlamaBook" w:hAnsi="FlamaBook"/>
                <w:b/>
                <w:color w:val="000000"/>
                <w:sz w:val="14"/>
              </w:rPr>
            </w:pPr>
            <w:r w:rsidRPr="00FF40AF">
              <w:rPr>
                <w:rFonts w:ascii="FlamaBook" w:hAnsi="FlamaBook"/>
                <w:b/>
                <w:color w:val="000000"/>
                <w:sz w:val="14"/>
              </w:rPr>
              <w:t>1.981</w:t>
            </w:r>
          </w:p>
        </w:tc>
        <w:tc>
          <w:tcPr>
            <w:tcW w:w="839"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689</w:t>
            </w:r>
          </w:p>
        </w:tc>
        <w:tc>
          <w:tcPr>
            <w:tcW w:w="1098" w:type="dxa"/>
            <w:vMerge w:val="restart"/>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1.559</w:t>
            </w:r>
            <w:r w:rsidRPr="00FF40AF">
              <w:rPr>
                <w:rFonts w:ascii="FlamaBook" w:hAnsi="FlamaBook"/>
                <w:b/>
                <w:color w:val="000000"/>
                <w:sz w:val="14"/>
              </w:rPr>
              <w:tab/>
            </w:r>
          </w:p>
        </w:tc>
        <w:tc>
          <w:tcPr>
            <w:tcW w:w="1136" w:type="dxa"/>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611</w:t>
            </w:r>
          </w:p>
        </w:tc>
        <w:tc>
          <w:tcPr>
            <w:tcW w:w="1098"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1.435</w:t>
            </w:r>
          </w:p>
        </w:tc>
        <w:tc>
          <w:tcPr>
            <w:tcW w:w="1136"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586</w:t>
            </w:r>
          </w:p>
        </w:tc>
        <w:tc>
          <w:tcPr>
            <w:tcW w:w="1098" w:type="dxa"/>
            <w:gridSpan w:val="2"/>
            <w:vMerge w:val="restart"/>
            <w:noWrap/>
          </w:tcPr>
          <w:p w:rsidR="007E58AB" w:rsidRPr="00FF40AF" w:rsidRDefault="007E58AB" w:rsidP="00FF40AF">
            <w:pPr>
              <w:spacing w:after="0" w:line="276" w:lineRule="auto"/>
              <w:jc w:val="right"/>
              <w:rPr>
                <w:rFonts w:ascii="FlamaBook" w:hAnsi="FlamaBook"/>
                <w:b/>
                <w:color w:val="000000"/>
                <w:sz w:val="14"/>
              </w:rPr>
            </w:pPr>
          </w:p>
        </w:tc>
      </w:tr>
      <w:tr w:rsidR="007E58AB" w:rsidRPr="00FF40AF" w:rsidTr="00FF40AF">
        <w:trPr>
          <w:trHeight w:val="405"/>
        </w:trPr>
        <w:tc>
          <w:tcPr>
            <w:tcW w:w="2331" w:type="dxa"/>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color w:val="000000"/>
                <w:sz w:val="14"/>
              </w:rPr>
              <w:t>Extra UE</w:t>
            </w:r>
          </w:p>
        </w:tc>
        <w:tc>
          <w:tcPr>
            <w:tcW w:w="878" w:type="dxa"/>
            <w:vMerge/>
          </w:tcPr>
          <w:p w:rsidR="007E58AB" w:rsidRPr="00FF40AF" w:rsidRDefault="007E58AB" w:rsidP="00FF40AF">
            <w:pPr>
              <w:spacing w:after="0" w:line="276" w:lineRule="auto"/>
              <w:jc w:val="right"/>
              <w:rPr>
                <w:rFonts w:ascii="FlamaBook" w:hAnsi="FlamaBook"/>
                <w:b/>
                <w:color w:val="000000"/>
                <w:sz w:val="14"/>
              </w:rPr>
            </w:pPr>
          </w:p>
        </w:tc>
        <w:tc>
          <w:tcPr>
            <w:tcW w:w="839"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173</w:t>
            </w:r>
          </w:p>
        </w:tc>
        <w:tc>
          <w:tcPr>
            <w:tcW w:w="1098" w:type="dxa"/>
            <w:vMerge/>
          </w:tcPr>
          <w:p w:rsidR="007E58AB" w:rsidRPr="00FF40AF" w:rsidRDefault="007E58AB" w:rsidP="00FF40AF">
            <w:pPr>
              <w:spacing w:after="0" w:line="276" w:lineRule="auto"/>
              <w:jc w:val="right"/>
              <w:rPr>
                <w:rFonts w:ascii="FlamaBook" w:hAnsi="FlamaBook"/>
                <w:b/>
                <w:color w:val="000000"/>
                <w:sz w:val="14"/>
              </w:rPr>
            </w:pPr>
          </w:p>
        </w:tc>
        <w:tc>
          <w:tcPr>
            <w:tcW w:w="1136" w:type="dxa"/>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130</w:t>
            </w:r>
          </w:p>
        </w:tc>
        <w:tc>
          <w:tcPr>
            <w:tcW w:w="1098" w:type="dxa"/>
          </w:tcPr>
          <w:p w:rsidR="007E58AB" w:rsidRPr="00FF40AF" w:rsidRDefault="007E58AB" w:rsidP="00FF40AF">
            <w:pPr>
              <w:spacing w:after="0" w:line="276" w:lineRule="auto"/>
              <w:jc w:val="right"/>
              <w:rPr>
                <w:rFonts w:ascii="FlamaBook" w:hAnsi="FlamaBook"/>
                <w:b/>
                <w:color w:val="000000"/>
                <w:sz w:val="14"/>
              </w:rPr>
            </w:pPr>
          </w:p>
        </w:tc>
        <w:tc>
          <w:tcPr>
            <w:tcW w:w="1136"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96</w:t>
            </w:r>
          </w:p>
        </w:tc>
        <w:tc>
          <w:tcPr>
            <w:tcW w:w="1098" w:type="dxa"/>
            <w:gridSpan w:val="2"/>
            <w:vMerge/>
          </w:tcPr>
          <w:p w:rsidR="007E58AB" w:rsidRPr="00FF40AF" w:rsidRDefault="007E58AB" w:rsidP="00FF40AF">
            <w:pPr>
              <w:spacing w:after="0" w:line="276" w:lineRule="auto"/>
              <w:jc w:val="right"/>
              <w:rPr>
                <w:rFonts w:ascii="FlamaBook" w:hAnsi="FlamaBook"/>
                <w:b/>
                <w:color w:val="000000"/>
                <w:sz w:val="14"/>
              </w:rPr>
            </w:pPr>
          </w:p>
        </w:tc>
      </w:tr>
      <w:tr w:rsidR="007E58AB" w:rsidRPr="00FF40AF" w:rsidTr="00FF40AF">
        <w:trPr>
          <w:trHeight w:val="615"/>
        </w:trPr>
        <w:tc>
          <w:tcPr>
            <w:tcW w:w="2331" w:type="dxa"/>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color w:val="000000"/>
                <w:sz w:val="14"/>
              </w:rPr>
              <w:t>Totale</w:t>
            </w:r>
          </w:p>
        </w:tc>
        <w:tc>
          <w:tcPr>
            <w:tcW w:w="878"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1.981</w:t>
            </w:r>
          </w:p>
        </w:tc>
        <w:tc>
          <w:tcPr>
            <w:tcW w:w="839"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862</w:t>
            </w:r>
          </w:p>
        </w:tc>
        <w:tc>
          <w:tcPr>
            <w:tcW w:w="1098" w:type="dxa"/>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1.559</w:t>
            </w:r>
          </w:p>
        </w:tc>
        <w:tc>
          <w:tcPr>
            <w:tcW w:w="1136" w:type="dxa"/>
            <w:noWrap/>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741</w:t>
            </w:r>
          </w:p>
        </w:tc>
        <w:tc>
          <w:tcPr>
            <w:tcW w:w="1098"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1.435</w:t>
            </w:r>
          </w:p>
        </w:tc>
        <w:tc>
          <w:tcPr>
            <w:tcW w:w="1136" w:type="dxa"/>
          </w:tcPr>
          <w:p w:rsidR="007E58AB" w:rsidRPr="00FF40AF" w:rsidRDefault="007E58AB" w:rsidP="00FF40AF">
            <w:pPr>
              <w:spacing w:after="0" w:line="276" w:lineRule="auto"/>
              <w:jc w:val="right"/>
              <w:rPr>
                <w:rFonts w:ascii="FlamaBook" w:hAnsi="FlamaBook"/>
                <w:b/>
                <w:color w:val="000000"/>
                <w:sz w:val="14"/>
              </w:rPr>
            </w:pPr>
            <w:r w:rsidRPr="00FF40AF">
              <w:rPr>
                <w:rFonts w:ascii="FlamaBook" w:hAnsi="FlamaBook"/>
                <w:b/>
                <w:color w:val="000000"/>
                <w:sz w:val="14"/>
              </w:rPr>
              <w:t>682</w:t>
            </w:r>
          </w:p>
        </w:tc>
        <w:tc>
          <w:tcPr>
            <w:tcW w:w="1098" w:type="dxa"/>
            <w:gridSpan w:val="2"/>
            <w:noWrap/>
          </w:tcPr>
          <w:p w:rsidR="007E58AB" w:rsidRPr="00FF40AF" w:rsidRDefault="007E58AB" w:rsidP="00FF40AF">
            <w:pPr>
              <w:spacing w:after="0" w:line="276" w:lineRule="auto"/>
              <w:jc w:val="right"/>
              <w:rPr>
                <w:rFonts w:ascii="FlamaBook" w:hAnsi="FlamaBook"/>
                <w:b/>
                <w:color w:val="000000"/>
                <w:sz w:val="14"/>
              </w:rPr>
            </w:pPr>
          </w:p>
        </w:tc>
      </w:tr>
    </w:tbl>
    <w:p w:rsidR="007E58AB" w:rsidRDefault="007E58AB" w:rsidP="007D2B80">
      <w:pPr>
        <w:spacing w:after="0"/>
        <w:ind w:right="2176"/>
        <w:rPr>
          <w:rFonts w:ascii="Garamond" w:hAnsi="Garamond"/>
        </w:rPr>
      </w:pPr>
    </w:p>
    <w:p w:rsidR="007E58AB" w:rsidRDefault="007E58AB" w:rsidP="007D2B80">
      <w:pPr>
        <w:spacing w:after="0"/>
        <w:ind w:right="2176"/>
        <w:rPr>
          <w:rFonts w:ascii="Garamond" w:hAnsi="Garamond"/>
        </w:rPr>
      </w:pPr>
    </w:p>
    <w:p w:rsidR="007E58AB" w:rsidRDefault="007E58AB" w:rsidP="0086426A">
      <w:pPr>
        <w:pStyle w:val="Heading3"/>
      </w:pPr>
      <w:bookmarkStart w:id="164" w:name="_Toc30926625"/>
      <w:r>
        <w:t>Gli studenti disabili</w:t>
      </w:r>
      <w:bookmarkEnd w:id="164"/>
    </w:p>
    <w:tbl>
      <w:tblPr>
        <w:tblW w:w="5000" w:type="pct"/>
        <w:tblCellMar>
          <w:left w:w="70" w:type="dxa"/>
          <w:right w:w="70" w:type="dxa"/>
        </w:tblCellMar>
        <w:tblLook w:val="00A0"/>
      </w:tblPr>
      <w:tblGrid>
        <w:gridCol w:w="1485"/>
        <w:gridCol w:w="1677"/>
        <w:gridCol w:w="1513"/>
        <w:gridCol w:w="1099"/>
        <w:gridCol w:w="1394"/>
        <w:gridCol w:w="1513"/>
        <w:gridCol w:w="1097"/>
      </w:tblGrid>
      <w:tr w:rsidR="007E58AB" w:rsidRPr="00FF40AF" w:rsidTr="00E05230">
        <w:trPr>
          <w:trHeight w:val="288"/>
        </w:trPr>
        <w:tc>
          <w:tcPr>
            <w:tcW w:w="5000" w:type="pct"/>
            <w:gridSpan w:val="7"/>
            <w:tcBorders>
              <w:top w:val="single" w:sz="4" w:space="0" w:color="auto"/>
              <w:left w:val="single" w:sz="4" w:space="0" w:color="auto"/>
              <w:bottom w:val="single" w:sz="4" w:space="0" w:color="auto"/>
              <w:right w:val="single" w:sz="4" w:space="0" w:color="000000"/>
            </w:tcBorders>
            <w:noWrap/>
            <w:vAlign w:val="center"/>
          </w:tcPr>
          <w:p w:rsidR="007E58AB" w:rsidRPr="00FF40AF" w:rsidRDefault="007E58AB" w:rsidP="00E05230">
            <w:pPr>
              <w:spacing w:after="0" w:line="276" w:lineRule="auto"/>
              <w:rPr>
                <w:rFonts w:ascii="FlamaBook" w:hAnsi="FlamaBook"/>
                <w:b/>
                <w:color w:val="000000"/>
                <w:sz w:val="14"/>
              </w:rPr>
            </w:pPr>
            <w:r w:rsidRPr="00FF40AF">
              <w:rPr>
                <w:rFonts w:ascii="FlamaBook" w:hAnsi="FlamaBook"/>
                <w:b/>
                <w:color w:val="000000"/>
                <w:sz w:val="14"/>
              </w:rPr>
              <w:t>Studenti con disabilità</w:t>
            </w:r>
          </w:p>
        </w:tc>
      </w:tr>
      <w:tr w:rsidR="007E58AB" w:rsidRPr="00FF40AF" w:rsidTr="005A67AD">
        <w:trPr>
          <w:trHeight w:val="288"/>
        </w:trPr>
        <w:tc>
          <w:tcPr>
            <w:tcW w:w="734" w:type="pct"/>
            <w:vMerge w:val="restart"/>
            <w:tcBorders>
              <w:top w:val="nil"/>
              <w:left w:val="single" w:sz="4" w:space="0" w:color="auto"/>
              <w:bottom w:val="single" w:sz="4" w:space="0" w:color="auto"/>
              <w:right w:val="single" w:sz="4" w:space="0" w:color="auto"/>
            </w:tcBorders>
            <w:noWrap/>
            <w:vAlign w:val="center"/>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 xml:space="preserve">Anno </w:t>
            </w:r>
          </w:p>
        </w:tc>
        <w:tc>
          <w:tcPr>
            <w:tcW w:w="2206" w:type="pct"/>
            <w:gridSpan w:val="3"/>
            <w:tcBorders>
              <w:top w:val="nil"/>
              <w:left w:val="nil"/>
              <w:bottom w:val="single" w:sz="4" w:space="0" w:color="auto"/>
              <w:right w:val="single" w:sz="4" w:space="0" w:color="000000"/>
            </w:tcBorders>
            <w:noWrap/>
            <w:vAlign w:val="center"/>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Disabilità parziale</w:t>
            </w:r>
          </w:p>
        </w:tc>
        <w:tc>
          <w:tcPr>
            <w:tcW w:w="2060" w:type="pct"/>
            <w:gridSpan w:val="3"/>
            <w:tcBorders>
              <w:top w:val="nil"/>
              <w:left w:val="nil"/>
              <w:bottom w:val="single" w:sz="4" w:space="0" w:color="auto"/>
              <w:right w:val="single" w:sz="4" w:space="0" w:color="000000"/>
            </w:tcBorders>
            <w:noWrap/>
            <w:vAlign w:val="center"/>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Disabilità totale</w:t>
            </w:r>
          </w:p>
        </w:tc>
      </w:tr>
      <w:tr w:rsidR="007E58AB" w:rsidRPr="00FF40AF" w:rsidTr="005A67AD">
        <w:trPr>
          <w:trHeight w:val="288"/>
        </w:trPr>
        <w:tc>
          <w:tcPr>
            <w:tcW w:w="734" w:type="pct"/>
            <w:vMerge/>
            <w:tcBorders>
              <w:top w:val="nil"/>
              <w:left w:val="single" w:sz="4" w:space="0" w:color="auto"/>
              <w:bottom w:val="single" w:sz="4" w:space="0" w:color="auto"/>
              <w:right w:val="single" w:sz="4" w:space="0" w:color="auto"/>
            </w:tcBorders>
            <w:vAlign w:val="center"/>
          </w:tcPr>
          <w:p w:rsidR="007E58AB" w:rsidRPr="00FF40AF" w:rsidRDefault="007E58AB" w:rsidP="00E05230">
            <w:pPr>
              <w:spacing w:after="0" w:line="276" w:lineRule="auto"/>
              <w:jc w:val="right"/>
              <w:rPr>
                <w:rFonts w:ascii="FlamaBook" w:hAnsi="FlamaBook"/>
                <w:b/>
                <w:color w:val="000000"/>
                <w:sz w:val="14"/>
              </w:rPr>
            </w:pPr>
          </w:p>
        </w:tc>
        <w:tc>
          <w:tcPr>
            <w:tcW w:w="862" w:type="pct"/>
            <w:tcBorders>
              <w:top w:val="nil"/>
              <w:left w:val="nil"/>
              <w:bottom w:val="single" w:sz="4" w:space="0" w:color="auto"/>
              <w:right w:val="single" w:sz="4" w:space="0" w:color="auto"/>
            </w:tcBorders>
            <w:noWrap/>
            <w:vAlign w:val="center"/>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Uomini</w:t>
            </w:r>
          </w:p>
        </w:tc>
        <w:tc>
          <w:tcPr>
            <w:tcW w:w="778" w:type="pct"/>
            <w:tcBorders>
              <w:top w:val="nil"/>
              <w:left w:val="nil"/>
              <w:bottom w:val="single" w:sz="4" w:space="0" w:color="auto"/>
              <w:right w:val="single" w:sz="4" w:space="0" w:color="auto"/>
            </w:tcBorders>
            <w:noWrap/>
            <w:vAlign w:val="center"/>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Donne</w:t>
            </w:r>
          </w:p>
        </w:tc>
        <w:tc>
          <w:tcPr>
            <w:tcW w:w="566" w:type="pct"/>
            <w:tcBorders>
              <w:top w:val="nil"/>
              <w:left w:val="nil"/>
              <w:bottom w:val="single" w:sz="4" w:space="0" w:color="auto"/>
              <w:right w:val="single" w:sz="4" w:space="0" w:color="auto"/>
            </w:tcBorders>
            <w:noWrap/>
            <w:vAlign w:val="center"/>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Totale</w:t>
            </w:r>
          </w:p>
        </w:tc>
        <w:tc>
          <w:tcPr>
            <w:tcW w:w="717" w:type="pct"/>
            <w:tcBorders>
              <w:top w:val="nil"/>
              <w:left w:val="nil"/>
              <w:bottom w:val="single" w:sz="4" w:space="0" w:color="auto"/>
              <w:right w:val="single" w:sz="4" w:space="0" w:color="auto"/>
            </w:tcBorders>
            <w:noWrap/>
            <w:vAlign w:val="center"/>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Uomini</w:t>
            </w:r>
          </w:p>
        </w:tc>
        <w:tc>
          <w:tcPr>
            <w:tcW w:w="778" w:type="pct"/>
            <w:tcBorders>
              <w:top w:val="nil"/>
              <w:left w:val="nil"/>
              <w:bottom w:val="single" w:sz="4" w:space="0" w:color="auto"/>
              <w:right w:val="single" w:sz="4" w:space="0" w:color="auto"/>
            </w:tcBorders>
            <w:noWrap/>
            <w:vAlign w:val="center"/>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Donne</w:t>
            </w:r>
          </w:p>
        </w:tc>
        <w:tc>
          <w:tcPr>
            <w:tcW w:w="565" w:type="pct"/>
            <w:tcBorders>
              <w:top w:val="nil"/>
              <w:left w:val="nil"/>
              <w:bottom w:val="single" w:sz="4" w:space="0" w:color="auto"/>
              <w:right w:val="single" w:sz="4" w:space="0" w:color="auto"/>
            </w:tcBorders>
            <w:noWrap/>
            <w:vAlign w:val="center"/>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Totale</w:t>
            </w:r>
          </w:p>
        </w:tc>
      </w:tr>
      <w:tr w:rsidR="007E58AB" w:rsidRPr="00FF40AF" w:rsidTr="005A67AD">
        <w:trPr>
          <w:trHeight w:val="288"/>
        </w:trPr>
        <w:tc>
          <w:tcPr>
            <w:tcW w:w="734" w:type="pct"/>
            <w:tcBorders>
              <w:top w:val="nil"/>
              <w:left w:val="single" w:sz="4" w:space="0" w:color="auto"/>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A.A. 2016/2017</w:t>
            </w:r>
          </w:p>
        </w:tc>
        <w:tc>
          <w:tcPr>
            <w:tcW w:w="862" w:type="pct"/>
            <w:tcBorders>
              <w:top w:val="nil"/>
              <w:left w:val="nil"/>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38</w:t>
            </w:r>
          </w:p>
        </w:tc>
        <w:tc>
          <w:tcPr>
            <w:tcW w:w="778" w:type="pct"/>
            <w:tcBorders>
              <w:top w:val="nil"/>
              <w:left w:val="nil"/>
              <w:bottom w:val="single" w:sz="4" w:space="0" w:color="auto"/>
              <w:right w:val="nil"/>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68</w:t>
            </w:r>
          </w:p>
        </w:tc>
        <w:tc>
          <w:tcPr>
            <w:tcW w:w="566" w:type="pct"/>
            <w:tcBorders>
              <w:top w:val="nil"/>
              <w:left w:val="single" w:sz="4" w:space="0" w:color="auto"/>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106</w:t>
            </w:r>
          </w:p>
        </w:tc>
        <w:tc>
          <w:tcPr>
            <w:tcW w:w="717" w:type="pct"/>
            <w:tcBorders>
              <w:top w:val="nil"/>
              <w:left w:val="nil"/>
              <w:bottom w:val="single" w:sz="4" w:space="0" w:color="auto"/>
              <w:right w:val="nil"/>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259</w:t>
            </w:r>
          </w:p>
        </w:tc>
        <w:tc>
          <w:tcPr>
            <w:tcW w:w="778" w:type="pct"/>
            <w:tcBorders>
              <w:top w:val="nil"/>
              <w:left w:val="single" w:sz="4" w:space="0" w:color="auto"/>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299</w:t>
            </w:r>
          </w:p>
        </w:tc>
        <w:tc>
          <w:tcPr>
            <w:tcW w:w="565" w:type="pct"/>
            <w:tcBorders>
              <w:top w:val="nil"/>
              <w:left w:val="nil"/>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558</w:t>
            </w:r>
          </w:p>
        </w:tc>
      </w:tr>
      <w:tr w:rsidR="007E58AB" w:rsidRPr="00FF40AF" w:rsidTr="00CA45B7">
        <w:trPr>
          <w:trHeight w:val="288"/>
        </w:trPr>
        <w:tc>
          <w:tcPr>
            <w:tcW w:w="734" w:type="pct"/>
            <w:tcBorders>
              <w:top w:val="nil"/>
              <w:left w:val="single" w:sz="4" w:space="0" w:color="auto"/>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A.A. 2017/2018</w:t>
            </w:r>
          </w:p>
        </w:tc>
        <w:tc>
          <w:tcPr>
            <w:tcW w:w="862" w:type="pct"/>
            <w:tcBorders>
              <w:top w:val="nil"/>
              <w:left w:val="nil"/>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41</w:t>
            </w:r>
          </w:p>
        </w:tc>
        <w:tc>
          <w:tcPr>
            <w:tcW w:w="778" w:type="pct"/>
            <w:tcBorders>
              <w:top w:val="nil"/>
              <w:left w:val="nil"/>
              <w:bottom w:val="single" w:sz="4" w:space="0" w:color="auto"/>
              <w:right w:val="nil"/>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62</w:t>
            </w:r>
          </w:p>
        </w:tc>
        <w:tc>
          <w:tcPr>
            <w:tcW w:w="566" w:type="pct"/>
            <w:tcBorders>
              <w:top w:val="nil"/>
              <w:left w:val="single" w:sz="4" w:space="0" w:color="auto"/>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103</w:t>
            </w:r>
          </w:p>
        </w:tc>
        <w:tc>
          <w:tcPr>
            <w:tcW w:w="717" w:type="pct"/>
            <w:tcBorders>
              <w:top w:val="nil"/>
              <w:left w:val="nil"/>
              <w:bottom w:val="single" w:sz="4" w:space="0" w:color="auto"/>
              <w:right w:val="nil"/>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273</w:t>
            </w:r>
          </w:p>
        </w:tc>
        <w:tc>
          <w:tcPr>
            <w:tcW w:w="778" w:type="pct"/>
            <w:tcBorders>
              <w:top w:val="nil"/>
              <w:left w:val="single" w:sz="4" w:space="0" w:color="auto"/>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343</w:t>
            </w:r>
          </w:p>
        </w:tc>
        <w:tc>
          <w:tcPr>
            <w:tcW w:w="565" w:type="pct"/>
            <w:tcBorders>
              <w:top w:val="nil"/>
              <w:left w:val="nil"/>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616</w:t>
            </w:r>
          </w:p>
        </w:tc>
      </w:tr>
      <w:tr w:rsidR="007E58AB" w:rsidRPr="00FF40AF" w:rsidTr="00CA45B7">
        <w:trPr>
          <w:trHeight w:val="288"/>
        </w:trPr>
        <w:tc>
          <w:tcPr>
            <w:tcW w:w="734" w:type="pct"/>
            <w:tcBorders>
              <w:top w:val="nil"/>
              <w:left w:val="single" w:sz="4" w:space="0" w:color="auto"/>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A.A 2018/2019</w:t>
            </w:r>
          </w:p>
        </w:tc>
        <w:tc>
          <w:tcPr>
            <w:tcW w:w="862" w:type="pct"/>
            <w:tcBorders>
              <w:top w:val="nil"/>
              <w:left w:val="nil"/>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44</w:t>
            </w:r>
          </w:p>
        </w:tc>
        <w:tc>
          <w:tcPr>
            <w:tcW w:w="778" w:type="pct"/>
            <w:tcBorders>
              <w:top w:val="nil"/>
              <w:left w:val="nil"/>
              <w:bottom w:val="single" w:sz="4" w:space="0" w:color="auto"/>
              <w:right w:val="nil"/>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81</w:t>
            </w:r>
          </w:p>
        </w:tc>
        <w:tc>
          <w:tcPr>
            <w:tcW w:w="566" w:type="pct"/>
            <w:tcBorders>
              <w:top w:val="nil"/>
              <w:left w:val="single" w:sz="4" w:space="0" w:color="auto"/>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125</w:t>
            </w:r>
          </w:p>
        </w:tc>
        <w:tc>
          <w:tcPr>
            <w:tcW w:w="717" w:type="pct"/>
            <w:tcBorders>
              <w:top w:val="nil"/>
              <w:left w:val="nil"/>
              <w:bottom w:val="single" w:sz="4" w:space="0" w:color="auto"/>
              <w:right w:val="nil"/>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307</w:t>
            </w:r>
          </w:p>
        </w:tc>
        <w:tc>
          <w:tcPr>
            <w:tcW w:w="778" w:type="pct"/>
            <w:tcBorders>
              <w:top w:val="nil"/>
              <w:left w:val="single" w:sz="4" w:space="0" w:color="auto"/>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color w:val="000000"/>
                <w:sz w:val="14"/>
              </w:rPr>
            </w:pPr>
            <w:r w:rsidRPr="00FF40AF">
              <w:rPr>
                <w:rFonts w:ascii="FlamaBook" w:hAnsi="FlamaBook"/>
                <w:color w:val="000000"/>
                <w:sz w:val="14"/>
              </w:rPr>
              <w:t>379</w:t>
            </w:r>
          </w:p>
        </w:tc>
        <w:tc>
          <w:tcPr>
            <w:tcW w:w="565" w:type="pct"/>
            <w:tcBorders>
              <w:top w:val="nil"/>
              <w:left w:val="nil"/>
              <w:bottom w:val="single" w:sz="4" w:space="0" w:color="auto"/>
              <w:right w:val="single" w:sz="4" w:space="0" w:color="auto"/>
            </w:tcBorders>
            <w:noWrap/>
            <w:vAlign w:val="bottom"/>
          </w:tcPr>
          <w:p w:rsidR="007E58AB" w:rsidRPr="00FF40AF" w:rsidRDefault="007E58AB" w:rsidP="00E05230">
            <w:pPr>
              <w:spacing w:after="0" w:line="276" w:lineRule="auto"/>
              <w:jc w:val="right"/>
              <w:rPr>
                <w:rFonts w:ascii="FlamaBook" w:hAnsi="FlamaBook"/>
                <w:b/>
                <w:color w:val="000000"/>
                <w:sz w:val="14"/>
              </w:rPr>
            </w:pPr>
            <w:r w:rsidRPr="00FF40AF">
              <w:rPr>
                <w:rFonts w:ascii="FlamaBook" w:hAnsi="FlamaBook"/>
                <w:b/>
                <w:color w:val="000000"/>
                <w:sz w:val="14"/>
              </w:rPr>
              <w:t>686</w:t>
            </w:r>
          </w:p>
        </w:tc>
      </w:tr>
      <w:tr w:rsidR="007E58AB" w:rsidRPr="00FF40AF" w:rsidTr="00623FD5">
        <w:trPr>
          <w:trHeight w:val="288"/>
        </w:trPr>
        <w:tc>
          <w:tcPr>
            <w:tcW w:w="734" w:type="pct"/>
            <w:tcBorders>
              <w:top w:val="single" w:sz="4" w:space="0" w:color="auto"/>
              <w:left w:val="single" w:sz="4" w:space="0" w:color="auto"/>
              <w:bottom w:val="single" w:sz="4" w:space="0" w:color="auto"/>
              <w:right w:val="single" w:sz="4" w:space="0" w:color="auto"/>
            </w:tcBorders>
            <w:noWrap/>
            <w:vAlign w:val="bottom"/>
          </w:tcPr>
          <w:p w:rsidR="007E58AB" w:rsidRPr="00FF40AF" w:rsidRDefault="007E58AB" w:rsidP="00C91AB8">
            <w:pPr>
              <w:spacing w:after="0" w:line="276" w:lineRule="auto"/>
              <w:rPr>
                <w:rFonts w:ascii="FlamaBook" w:hAnsi="FlamaBook"/>
                <w:b/>
                <w:color w:val="000000"/>
                <w:sz w:val="14"/>
              </w:rPr>
            </w:pPr>
            <w:r w:rsidRPr="00FF40AF">
              <w:rPr>
                <w:rFonts w:ascii="FlamaBook" w:hAnsi="FlamaBook"/>
                <w:b/>
                <w:color w:val="000000"/>
                <w:sz w:val="14"/>
              </w:rPr>
              <w:t>Studenti con DSA</w:t>
            </w:r>
          </w:p>
        </w:tc>
        <w:tc>
          <w:tcPr>
            <w:tcW w:w="862" w:type="pct"/>
            <w:tcBorders>
              <w:top w:val="single" w:sz="4" w:space="0" w:color="auto"/>
              <w:left w:val="single" w:sz="4" w:space="0" w:color="auto"/>
              <w:bottom w:val="single" w:sz="4" w:space="0" w:color="auto"/>
              <w:right w:val="single" w:sz="4" w:space="0" w:color="auto"/>
            </w:tcBorders>
            <w:vAlign w:val="center"/>
          </w:tcPr>
          <w:p w:rsidR="007E58AB" w:rsidRPr="00FF40AF" w:rsidRDefault="007E58AB" w:rsidP="00A30063">
            <w:pPr>
              <w:spacing w:after="0" w:line="276" w:lineRule="auto"/>
              <w:jc w:val="right"/>
              <w:rPr>
                <w:rFonts w:ascii="FlamaBook" w:hAnsi="FlamaBook"/>
                <w:b/>
                <w:color w:val="000000"/>
                <w:sz w:val="14"/>
              </w:rPr>
            </w:pPr>
            <w:r w:rsidRPr="00FF40AF">
              <w:rPr>
                <w:rFonts w:ascii="FlamaBook" w:hAnsi="FlamaBook"/>
                <w:b/>
                <w:color w:val="000000"/>
                <w:sz w:val="14"/>
              </w:rPr>
              <w:t>Uomini</w:t>
            </w:r>
          </w:p>
        </w:tc>
        <w:tc>
          <w:tcPr>
            <w:tcW w:w="778" w:type="pct"/>
            <w:tcBorders>
              <w:top w:val="single" w:sz="4" w:space="0" w:color="auto"/>
              <w:left w:val="single" w:sz="4" w:space="0" w:color="auto"/>
              <w:bottom w:val="single" w:sz="4" w:space="0" w:color="auto"/>
              <w:right w:val="single" w:sz="4" w:space="0" w:color="auto"/>
            </w:tcBorders>
            <w:vAlign w:val="center"/>
          </w:tcPr>
          <w:p w:rsidR="007E58AB" w:rsidRPr="00FF40AF" w:rsidRDefault="007E58AB" w:rsidP="00A30063">
            <w:pPr>
              <w:spacing w:after="0" w:line="276" w:lineRule="auto"/>
              <w:jc w:val="right"/>
              <w:rPr>
                <w:rFonts w:ascii="FlamaBook" w:hAnsi="FlamaBook"/>
                <w:b/>
                <w:color w:val="000000"/>
                <w:sz w:val="14"/>
              </w:rPr>
            </w:pPr>
            <w:r w:rsidRPr="00FF40AF">
              <w:rPr>
                <w:rFonts w:ascii="FlamaBook" w:hAnsi="FlamaBook"/>
                <w:b/>
                <w:color w:val="000000"/>
                <w:sz w:val="14"/>
              </w:rPr>
              <w:t>Donne</w:t>
            </w:r>
          </w:p>
        </w:tc>
        <w:tc>
          <w:tcPr>
            <w:tcW w:w="566" w:type="pct"/>
            <w:tcBorders>
              <w:top w:val="single" w:sz="4" w:space="0" w:color="auto"/>
              <w:left w:val="single" w:sz="4" w:space="0" w:color="auto"/>
              <w:bottom w:val="single" w:sz="4" w:space="0" w:color="auto"/>
              <w:right w:val="single" w:sz="4" w:space="0" w:color="auto"/>
            </w:tcBorders>
            <w:vAlign w:val="center"/>
          </w:tcPr>
          <w:p w:rsidR="007E58AB" w:rsidRPr="00FF40AF" w:rsidRDefault="007E58AB" w:rsidP="00C91AB8">
            <w:pPr>
              <w:spacing w:after="0" w:line="276" w:lineRule="auto"/>
              <w:rPr>
                <w:rFonts w:ascii="FlamaBook" w:hAnsi="FlamaBook"/>
                <w:b/>
                <w:color w:val="000000"/>
                <w:sz w:val="14"/>
              </w:rPr>
            </w:pPr>
            <w:r w:rsidRPr="00FF40AF">
              <w:rPr>
                <w:rFonts w:ascii="FlamaBook" w:hAnsi="FlamaBook"/>
                <w:b/>
                <w:color w:val="000000"/>
                <w:sz w:val="14"/>
              </w:rPr>
              <w:t>Totale</w:t>
            </w:r>
          </w:p>
        </w:tc>
        <w:tc>
          <w:tcPr>
            <w:tcW w:w="2060" w:type="pct"/>
            <w:gridSpan w:val="3"/>
            <w:vMerge w:val="restart"/>
            <w:tcBorders>
              <w:top w:val="single" w:sz="4" w:space="0" w:color="auto"/>
              <w:left w:val="single" w:sz="4" w:space="0" w:color="auto"/>
              <w:right w:val="single" w:sz="4" w:space="0" w:color="auto"/>
            </w:tcBorders>
            <w:vAlign w:val="bottom"/>
          </w:tcPr>
          <w:p w:rsidR="007E58AB" w:rsidRPr="00FF40AF" w:rsidRDefault="007E58AB" w:rsidP="00C91AB8">
            <w:pPr>
              <w:spacing w:after="0" w:line="276" w:lineRule="auto"/>
              <w:rPr>
                <w:rFonts w:ascii="FlamaBook" w:hAnsi="FlamaBook"/>
                <w:b/>
                <w:color w:val="000000"/>
                <w:sz w:val="14"/>
              </w:rPr>
            </w:pPr>
          </w:p>
        </w:tc>
      </w:tr>
      <w:tr w:rsidR="007E58AB" w:rsidRPr="00FF40AF" w:rsidTr="00C61AEA">
        <w:trPr>
          <w:trHeight w:val="288"/>
        </w:trPr>
        <w:tc>
          <w:tcPr>
            <w:tcW w:w="734" w:type="pct"/>
            <w:tcBorders>
              <w:top w:val="single" w:sz="4" w:space="0" w:color="auto"/>
              <w:left w:val="single" w:sz="4" w:space="0" w:color="auto"/>
              <w:bottom w:val="single" w:sz="4" w:space="0" w:color="auto"/>
              <w:right w:val="single" w:sz="4" w:space="0" w:color="auto"/>
            </w:tcBorders>
            <w:noWrap/>
            <w:vAlign w:val="bottom"/>
          </w:tcPr>
          <w:p w:rsidR="007E58AB" w:rsidRPr="00FF40AF" w:rsidRDefault="007E58AB" w:rsidP="00C91AB8">
            <w:pPr>
              <w:spacing w:after="0" w:line="276" w:lineRule="auto"/>
              <w:jc w:val="right"/>
              <w:rPr>
                <w:rFonts w:ascii="FlamaBook" w:hAnsi="FlamaBook"/>
                <w:b/>
                <w:color w:val="000000"/>
                <w:sz w:val="14"/>
              </w:rPr>
            </w:pPr>
            <w:r w:rsidRPr="00FF40AF">
              <w:rPr>
                <w:rFonts w:ascii="FlamaBook" w:hAnsi="FlamaBook"/>
                <w:b/>
                <w:color w:val="000000"/>
                <w:sz w:val="14"/>
              </w:rPr>
              <w:t>A.A. 2016/2017</w:t>
            </w:r>
          </w:p>
        </w:tc>
        <w:tc>
          <w:tcPr>
            <w:tcW w:w="862" w:type="pct"/>
            <w:tcBorders>
              <w:top w:val="single" w:sz="4" w:space="0" w:color="auto"/>
              <w:left w:val="nil"/>
              <w:bottom w:val="single" w:sz="4" w:space="0" w:color="auto"/>
              <w:right w:val="single" w:sz="4" w:space="0" w:color="auto"/>
            </w:tcBorders>
            <w:noWrap/>
            <w:vAlign w:val="bottom"/>
          </w:tcPr>
          <w:p w:rsidR="007E58AB" w:rsidRPr="00FF40AF" w:rsidRDefault="007E58AB" w:rsidP="00C61AEA">
            <w:pPr>
              <w:spacing w:after="0" w:line="276" w:lineRule="auto"/>
              <w:jc w:val="right"/>
              <w:rPr>
                <w:rFonts w:ascii="FlamaBook" w:hAnsi="FlamaBook"/>
                <w:color w:val="000000"/>
                <w:sz w:val="14"/>
              </w:rPr>
            </w:pPr>
            <w:r w:rsidRPr="00FF40AF">
              <w:rPr>
                <w:rFonts w:ascii="FlamaBook" w:hAnsi="FlamaBook"/>
                <w:color w:val="000000"/>
                <w:sz w:val="14"/>
              </w:rPr>
              <w:t>352</w:t>
            </w:r>
          </w:p>
        </w:tc>
        <w:tc>
          <w:tcPr>
            <w:tcW w:w="778" w:type="pct"/>
            <w:tcBorders>
              <w:top w:val="single" w:sz="4" w:space="0" w:color="auto"/>
              <w:left w:val="nil"/>
              <w:bottom w:val="single" w:sz="4" w:space="0" w:color="auto"/>
              <w:right w:val="nil"/>
            </w:tcBorders>
            <w:noWrap/>
            <w:vAlign w:val="bottom"/>
          </w:tcPr>
          <w:p w:rsidR="007E58AB" w:rsidRPr="00FF40AF" w:rsidRDefault="007E58AB" w:rsidP="00C91AB8">
            <w:pPr>
              <w:spacing w:after="0" w:line="276" w:lineRule="auto"/>
              <w:jc w:val="right"/>
              <w:rPr>
                <w:rFonts w:ascii="FlamaBook" w:hAnsi="FlamaBook"/>
                <w:color w:val="000000"/>
                <w:sz w:val="14"/>
              </w:rPr>
            </w:pPr>
            <w:r w:rsidRPr="00FF40AF">
              <w:rPr>
                <w:rFonts w:ascii="FlamaBook" w:hAnsi="FlamaBook"/>
                <w:color w:val="000000"/>
                <w:sz w:val="14"/>
              </w:rPr>
              <w:t>375</w:t>
            </w:r>
          </w:p>
        </w:tc>
        <w:tc>
          <w:tcPr>
            <w:tcW w:w="566" w:type="pct"/>
            <w:tcBorders>
              <w:top w:val="single" w:sz="4" w:space="0" w:color="auto"/>
              <w:left w:val="single" w:sz="4" w:space="0" w:color="auto"/>
              <w:bottom w:val="single" w:sz="4" w:space="0" w:color="auto"/>
              <w:right w:val="single" w:sz="4" w:space="0" w:color="auto"/>
            </w:tcBorders>
            <w:noWrap/>
            <w:vAlign w:val="bottom"/>
          </w:tcPr>
          <w:p w:rsidR="007E58AB" w:rsidRPr="00FF40AF" w:rsidRDefault="007E58AB" w:rsidP="00C91AB8">
            <w:pPr>
              <w:spacing w:after="0" w:line="276" w:lineRule="auto"/>
              <w:jc w:val="right"/>
              <w:rPr>
                <w:rFonts w:ascii="FlamaBook" w:hAnsi="FlamaBook"/>
                <w:b/>
                <w:color w:val="000000"/>
                <w:sz w:val="14"/>
              </w:rPr>
            </w:pPr>
            <w:r w:rsidRPr="00FF40AF">
              <w:rPr>
                <w:rFonts w:ascii="FlamaBook" w:hAnsi="FlamaBook"/>
                <w:color w:val="000000"/>
                <w:sz w:val="14"/>
              </w:rPr>
              <w:t>727</w:t>
            </w:r>
          </w:p>
        </w:tc>
        <w:tc>
          <w:tcPr>
            <w:tcW w:w="2060" w:type="pct"/>
            <w:gridSpan w:val="3"/>
            <w:vMerge/>
            <w:tcBorders>
              <w:left w:val="single" w:sz="4" w:space="0" w:color="auto"/>
              <w:right w:val="single" w:sz="4" w:space="0" w:color="auto"/>
            </w:tcBorders>
            <w:noWrap/>
            <w:vAlign w:val="bottom"/>
          </w:tcPr>
          <w:p w:rsidR="007E58AB" w:rsidRPr="00FF40AF" w:rsidRDefault="007E58AB" w:rsidP="00C91AB8">
            <w:pPr>
              <w:spacing w:after="0" w:line="276" w:lineRule="auto"/>
              <w:jc w:val="right"/>
              <w:rPr>
                <w:rFonts w:ascii="FlamaBook" w:hAnsi="FlamaBook"/>
                <w:b/>
                <w:color w:val="000000"/>
                <w:sz w:val="14"/>
              </w:rPr>
            </w:pPr>
          </w:p>
        </w:tc>
      </w:tr>
      <w:tr w:rsidR="007E58AB" w:rsidRPr="00FF40AF" w:rsidTr="0086426A">
        <w:trPr>
          <w:trHeight w:val="288"/>
        </w:trPr>
        <w:tc>
          <w:tcPr>
            <w:tcW w:w="734" w:type="pct"/>
            <w:tcBorders>
              <w:top w:val="single" w:sz="4" w:space="0" w:color="auto"/>
              <w:left w:val="single" w:sz="4" w:space="0" w:color="auto"/>
              <w:bottom w:val="single" w:sz="4" w:space="0" w:color="auto"/>
              <w:right w:val="single" w:sz="4" w:space="0" w:color="auto"/>
            </w:tcBorders>
            <w:noWrap/>
            <w:vAlign w:val="bottom"/>
          </w:tcPr>
          <w:p w:rsidR="007E58AB" w:rsidRPr="00FF40AF" w:rsidRDefault="007E58AB" w:rsidP="00C91AB8">
            <w:pPr>
              <w:spacing w:after="0" w:line="276" w:lineRule="auto"/>
              <w:jc w:val="right"/>
              <w:rPr>
                <w:rFonts w:ascii="FlamaBook" w:hAnsi="FlamaBook"/>
                <w:b/>
                <w:color w:val="000000"/>
                <w:sz w:val="14"/>
              </w:rPr>
            </w:pPr>
            <w:r w:rsidRPr="00FF40AF">
              <w:rPr>
                <w:rFonts w:ascii="FlamaBook" w:hAnsi="FlamaBook"/>
                <w:b/>
                <w:color w:val="000000"/>
                <w:sz w:val="14"/>
              </w:rPr>
              <w:t>A.A. 2017/2018</w:t>
            </w:r>
          </w:p>
        </w:tc>
        <w:tc>
          <w:tcPr>
            <w:tcW w:w="862" w:type="pct"/>
            <w:tcBorders>
              <w:top w:val="single" w:sz="4" w:space="0" w:color="auto"/>
              <w:left w:val="nil"/>
              <w:bottom w:val="single" w:sz="4" w:space="0" w:color="auto"/>
              <w:right w:val="single" w:sz="4" w:space="0" w:color="auto"/>
            </w:tcBorders>
            <w:noWrap/>
            <w:vAlign w:val="bottom"/>
          </w:tcPr>
          <w:p w:rsidR="007E58AB" w:rsidRPr="00FF40AF" w:rsidRDefault="007E58AB" w:rsidP="002F279E">
            <w:pPr>
              <w:spacing w:after="0" w:line="276" w:lineRule="auto"/>
              <w:jc w:val="right"/>
              <w:rPr>
                <w:rFonts w:ascii="FlamaBook" w:hAnsi="FlamaBook"/>
                <w:color w:val="000000"/>
                <w:sz w:val="14"/>
              </w:rPr>
            </w:pPr>
            <w:r w:rsidRPr="00FF40AF">
              <w:rPr>
                <w:rFonts w:ascii="FlamaBook" w:hAnsi="FlamaBook"/>
                <w:color w:val="000000"/>
                <w:sz w:val="14"/>
              </w:rPr>
              <w:t>463</w:t>
            </w:r>
          </w:p>
        </w:tc>
        <w:tc>
          <w:tcPr>
            <w:tcW w:w="778" w:type="pct"/>
            <w:tcBorders>
              <w:top w:val="single" w:sz="4" w:space="0" w:color="auto"/>
              <w:left w:val="nil"/>
              <w:bottom w:val="single" w:sz="4" w:space="0" w:color="auto"/>
              <w:right w:val="nil"/>
            </w:tcBorders>
            <w:noWrap/>
            <w:vAlign w:val="bottom"/>
          </w:tcPr>
          <w:p w:rsidR="007E58AB" w:rsidRPr="00FF40AF" w:rsidRDefault="007E58AB" w:rsidP="002F279E">
            <w:pPr>
              <w:spacing w:after="0" w:line="276" w:lineRule="auto"/>
              <w:jc w:val="right"/>
              <w:rPr>
                <w:rFonts w:ascii="FlamaBook" w:hAnsi="FlamaBook"/>
                <w:color w:val="000000"/>
                <w:sz w:val="14"/>
              </w:rPr>
            </w:pPr>
            <w:r w:rsidRPr="00FF40AF">
              <w:rPr>
                <w:rFonts w:ascii="FlamaBook" w:hAnsi="FlamaBook"/>
                <w:color w:val="000000"/>
                <w:sz w:val="14"/>
              </w:rPr>
              <w:t>536</w:t>
            </w:r>
          </w:p>
        </w:tc>
        <w:tc>
          <w:tcPr>
            <w:tcW w:w="566" w:type="pct"/>
            <w:tcBorders>
              <w:top w:val="single" w:sz="4" w:space="0" w:color="auto"/>
              <w:left w:val="single" w:sz="4" w:space="0" w:color="auto"/>
              <w:bottom w:val="single" w:sz="4" w:space="0" w:color="auto"/>
              <w:right w:val="single" w:sz="4" w:space="0" w:color="auto"/>
            </w:tcBorders>
            <w:noWrap/>
            <w:vAlign w:val="bottom"/>
          </w:tcPr>
          <w:p w:rsidR="007E58AB" w:rsidRPr="00FF40AF" w:rsidRDefault="007E58AB" w:rsidP="00C91AB8">
            <w:pPr>
              <w:spacing w:after="0" w:line="276" w:lineRule="auto"/>
              <w:jc w:val="right"/>
              <w:rPr>
                <w:rFonts w:ascii="FlamaBook" w:hAnsi="FlamaBook"/>
                <w:b/>
                <w:color w:val="000000"/>
                <w:sz w:val="14"/>
              </w:rPr>
            </w:pPr>
            <w:r w:rsidRPr="00FF40AF">
              <w:rPr>
                <w:rFonts w:ascii="FlamaBook" w:hAnsi="FlamaBook"/>
                <w:color w:val="000000"/>
                <w:sz w:val="14"/>
              </w:rPr>
              <w:t>999</w:t>
            </w:r>
          </w:p>
        </w:tc>
        <w:tc>
          <w:tcPr>
            <w:tcW w:w="2060" w:type="pct"/>
            <w:gridSpan w:val="3"/>
            <w:vMerge/>
            <w:tcBorders>
              <w:left w:val="single" w:sz="4" w:space="0" w:color="auto"/>
              <w:right w:val="single" w:sz="4" w:space="0" w:color="auto"/>
            </w:tcBorders>
            <w:noWrap/>
            <w:vAlign w:val="bottom"/>
          </w:tcPr>
          <w:p w:rsidR="007E58AB" w:rsidRPr="00FF40AF" w:rsidRDefault="007E58AB" w:rsidP="00C91AB8">
            <w:pPr>
              <w:spacing w:after="0" w:line="276" w:lineRule="auto"/>
              <w:jc w:val="right"/>
              <w:rPr>
                <w:rFonts w:ascii="FlamaBook" w:hAnsi="FlamaBook"/>
                <w:b/>
                <w:color w:val="000000"/>
                <w:sz w:val="14"/>
              </w:rPr>
            </w:pPr>
          </w:p>
        </w:tc>
      </w:tr>
      <w:tr w:rsidR="007E58AB" w:rsidRPr="00FF40AF" w:rsidTr="00C61AEA">
        <w:trPr>
          <w:trHeight w:val="288"/>
        </w:trPr>
        <w:tc>
          <w:tcPr>
            <w:tcW w:w="734" w:type="pct"/>
            <w:tcBorders>
              <w:top w:val="single" w:sz="4" w:space="0" w:color="auto"/>
              <w:left w:val="single" w:sz="4" w:space="0" w:color="auto"/>
              <w:bottom w:val="single" w:sz="4" w:space="0" w:color="auto"/>
              <w:right w:val="single" w:sz="4" w:space="0" w:color="auto"/>
            </w:tcBorders>
            <w:noWrap/>
            <w:vAlign w:val="bottom"/>
          </w:tcPr>
          <w:p w:rsidR="007E58AB" w:rsidRPr="00FF40AF" w:rsidRDefault="007E58AB" w:rsidP="00C91AB8">
            <w:pPr>
              <w:spacing w:after="0" w:line="276" w:lineRule="auto"/>
              <w:jc w:val="right"/>
              <w:rPr>
                <w:rFonts w:ascii="FlamaBook" w:hAnsi="FlamaBook"/>
                <w:b/>
                <w:color w:val="000000"/>
                <w:sz w:val="14"/>
              </w:rPr>
            </w:pPr>
            <w:r w:rsidRPr="00FF40AF">
              <w:rPr>
                <w:rFonts w:ascii="FlamaBook" w:hAnsi="FlamaBook"/>
                <w:b/>
                <w:color w:val="000000"/>
                <w:sz w:val="14"/>
              </w:rPr>
              <w:t>A.A 2018/2019</w:t>
            </w:r>
          </w:p>
        </w:tc>
        <w:tc>
          <w:tcPr>
            <w:tcW w:w="862" w:type="pct"/>
            <w:tcBorders>
              <w:top w:val="single" w:sz="4" w:space="0" w:color="auto"/>
              <w:left w:val="nil"/>
              <w:bottom w:val="single" w:sz="4" w:space="0" w:color="auto"/>
              <w:right w:val="single" w:sz="4" w:space="0" w:color="auto"/>
            </w:tcBorders>
            <w:noWrap/>
            <w:vAlign w:val="bottom"/>
          </w:tcPr>
          <w:p w:rsidR="007E58AB" w:rsidRPr="00FF40AF" w:rsidRDefault="007E58AB" w:rsidP="002F279E">
            <w:pPr>
              <w:spacing w:after="0" w:line="276" w:lineRule="auto"/>
              <w:jc w:val="right"/>
              <w:rPr>
                <w:rFonts w:ascii="FlamaBook" w:hAnsi="FlamaBook"/>
                <w:color w:val="000000"/>
                <w:sz w:val="14"/>
              </w:rPr>
            </w:pPr>
            <w:r w:rsidRPr="00FF40AF">
              <w:rPr>
                <w:rFonts w:ascii="FlamaBook" w:hAnsi="FlamaBook"/>
                <w:color w:val="000000"/>
                <w:sz w:val="14"/>
              </w:rPr>
              <w:t>606</w:t>
            </w:r>
          </w:p>
        </w:tc>
        <w:tc>
          <w:tcPr>
            <w:tcW w:w="778" w:type="pct"/>
            <w:tcBorders>
              <w:top w:val="single" w:sz="4" w:space="0" w:color="auto"/>
              <w:left w:val="nil"/>
              <w:bottom w:val="single" w:sz="4" w:space="0" w:color="auto"/>
              <w:right w:val="nil"/>
            </w:tcBorders>
            <w:noWrap/>
            <w:vAlign w:val="bottom"/>
          </w:tcPr>
          <w:p w:rsidR="007E58AB" w:rsidRPr="00FF40AF" w:rsidRDefault="007E58AB" w:rsidP="002F279E">
            <w:pPr>
              <w:spacing w:after="0" w:line="276" w:lineRule="auto"/>
              <w:jc w:val="right"/>
              <w:rPr>
                <w:rFonts w:ascii="FlamaBook" w:hAnsi="FlamaBook"/>
                <w:color w:val="000000"/>
                <w:sz w:val="14"/>
              </w:rPr>
            </w:pPr>
            <w:r w:rsidRPr="00FF40AF">
              <w:rPr>
                <w:rFonts w:ascii="FlamaBook" w:hAnsi="FlamaBook"/>
                <w:color w:val="000000"/>
                <w:sz w:val="14"/>
              </w:rPr>
              <w:t>707</w:t>
            </w:r>
          </w:p>
        </w:tc>
        <w:tc>
          <w:tcPr>
            <w:tcW w:w="566" w:type="pct"/>
            <w:tcBorders>
              <w:top w:val="single" w:sz="4" w:space="0" w:color="auto"/>
              <w:left w:val="single" w:sz="4" w:space="0" w:color="auto"/>
              <w:bottom w:val="single" w:sz="4" w:space="0" w:color="auto"/>
              <w:right w:val="single" w:sz="4" w:space="0" w:color="auto"/>
            </w:tcBorders>
            <w:noWrap/>
            <w:vAlign w:val="bottom"/>
          </w:tcPr>
          <w:p w:rsidR="007E58AB" w:rsidRPr="00FF40AF" w:rsidRDefault="007E58AB" w:rsidP="00C91AB8">
            <w:pPr>
              <w:spacing w:after="0" w:line="276" w:lineRule="auto"/>
              <w:jc w:val="right"/>
              <w:rPr>
                <w:rFonts w:ascii="FlamaBook" w:hAnsi="FlamaBook"/>
                <w:b/>
                <w:bCs/>
                <w:color w:val="000000"/>
                <w:sz w:val="14"/>
              </w:rPr>
            </w:pPr>
            <w:r w:rsidRPr="00FF40AF">
              <w:rPr>
                <w:rFonts w:ascii="FlamaBook" w:hAnsi="FlamaBook"/>
                <w:b/>
                <w:bCs/>
                <w:color w:val="000000"/>
                <w:sz w:val="14"/>
              </w:rPr>
              <w:t>1313</w:t>
            </w:r>
          </w:p>
        </w:tc>
        <w:tc>
          <w:tcPr>
            <w:tcW w:w="2060" w:type="pct"/>
            <w:gridSpan w:val="3"/>
            <w:tcBorders>
              <w:left w:val="single" w:sz="4" w:space="0" w:color="auto"/>
              <w:bottom w:val="single" w:sz="4" w:space="0" w:color="auto"/>
              <w:right w:val="single" w:sz="4" w:space="0" w:color="auto"/>
            </w:tcBorders>
            <w:noWrap/>
            <w:vAlign w:val="bottom"/>
          </w:tcPr>
          <w:p w:rsidR="007E58AB" w:rsidRPr="00FF40AF" w:rsidRDefault="007E58AB" w:rsidP="00C91AB8">
            <w:pPr>
              <w:spacing w:after="0" w:line="276" w:lineRule="auto"/>
              <w:jc w:val="right"/>
              <w:rPr>
                <w:rFonts w:ascii="FlamaBook" w:hAnsi="FlamaBook"/>
                <w:b/>
                <w:color w:val="000000"/>
                <w:sz w:val="14"/>
              </w:rPr>
            </w:pPr>
          </w:p>
        </w:tc>
      </w:tr>
    </w:tbl>
    <w:p w:rsidR="007E58AB" w:rsidRDefault="007E58AB" w:rsidP="00E05230">
      <w:pPr>
        <w:spacing w:line="276" w:lineRule="auto"/>
        <w:jc w:val="right"/>
        <w:rPr>
          <w:rFonts w:ascii="FlamaBook" w:hAnsi="FlamaBook"/>
          <w:color w:val="000000"/>
          <w:sz w:val="14"/>
        </w:rPr>
      </w:pPr>
    </w:p>
    <w:tbl>
      <w:tblPr>
        <w:tblW w:w="4554" w:type="pct"/>
        <w:tblCellMar>
          <w:left w:w="70" w:type="dxa"/>
          <w:right w:w="70" w:type="dxa"/>
        </w:tblCellMar>
        <w:tblLook w:val="00A0"/>
      </w:tblPr>
      <w:tblGrid>
        <w:gridCol w:w="3452"/>
        <w:gridCol w:w="1308"/>
        <w:gridCol w:w="2997"/>
        <w:gridCol w:w="1149"/>
      </w:tblGrid>
      <w:tr w:rsidR="007E58AB" w:rsidRPr="00FF40AF" w:rsidTr="00BE1124">
        <w:trPr>
          <w:trHeight w:val="288"/>
        </w:trPr>
        <w:tc>
          <w:tcPr>
            <w:tcW w:w="2293" w:type="pct"/>
            <w:tcBorders>
              <w:top w:val="single" w:sz="4" w:space="0" w:color="auto"/>
              <w:left w:val="single" w:sz="4" w:space="0" w:color="auto"/>
              <w:bottom w:val="single" w:sz="4" w:space="0" w:color="auto"/>
              <w:right w:val="single" w:sz="4" w:space="0" w:color="auto"/>
            </w:tcBorders>
            <w:noWrap/>
            <w:vAlign w:val="bottom"/>
          </w:tcPr>
          <w:p w:rsidR="007E58AB" w:rsidRPr="00FF40AF" w:rsidRDefault="007E58AB" w:rsidP="00CA2F87">
            <w:pPr>
              <w:spacing w:after="0" w:line="276" w:lineRule="auto"/>
              <w:rPr>
                <w:rFonts w:ascii="FlamaBook" w:hAnsi="FlamaBook"/>
                <w:b/>
                <w:color w:val="000000"/>
                <w:sz w:val="14"/>
              </w:rPr>
            </w:pPr>
            <w:r w:rsidRPr="00FF40AF">
              <w:rPr>
                <w:rFonts w:ascii="FlamaBook" w:hAnsi="FlamaBook"/>
                <w:b/>
                <w:color w:val="000000"/>
                <w:sz w:val="14"/>
              </w:rPr>
              <w:t>Tipologia e importo dei fondi</w:t>
            </w:r>
          </w:p>
        </w:tc>
        <w:tc>
          <w:tcPr>
            <w:tcW w:w="1089" w:type="pct"/>
            <w:tcBorders>
              <w:top w:val="single" w:sz="4" w:space="0" w:color="auto"/>
              <w:left w:val="nil"/>
              <w:bottom w:val="single" w:sz="4" w:space="0" w:color="auto"/>
              <w:right w:val="single" w:sz="4" w:space="0" w:color="auto"/>
            </w:tcBorders>
          </w:tcPr>
          <w:p w:rsidR="007E58AB" w:rsidRPr="00FF40AF" w:rsidRDefault="007E58AB" w:rsidP="0086426A">
            <w:pPr>
              <w:spacing w:after="0" w:line="276" w:lineRule="auto"/>
              <w:jc w:val="center"/>
              <w:rPr>
                <w:rFonts w:ascii="FlamaBook" w:hAnsi="FlamaBook"/>
                <w:b/>
                <w:color w:val="000000"/>
                <w:sz w:val="14"/>
              </w:rPr>
            </w:pPr>
            <w:r w:rsidRPr="00FF40AF">
              <w:rPr>
                <w:rFonts w:ascii="FlamaBook" w:hAnsi="FlamaBook"/>
                <w:b/>
                <w:color w:val="000000"/>
                <w:sz w:val="14"/>
              </w:rPr>
              <w:t>2018</w:t>
            </w:r>
          </w:p>
        </w:tc>
        <w:tc>
          <w:tcPr>
            <w:tcW w:w="1089" w:type="pct"/>
            <w:tcBorders>
              <w:top w:val="single" w:sz="4" w:space="0" w:color="auto"/>
              <w:left w:val="single" w:sz="4" w:space="0" w:color="auto"/>
              <w:bottom w:val="single" w:sz="4" w:space="0" w:color="auto"/>
              <w:right w:val="single" w:sz="4" w:space="0" w:color="auto"/>
            </w:tcBorders>
            <w:noWrap/>
            <w:vAlign w:val="bottom"/>
          </w:tcPr>
          <w:p w:rsidR="007E58AB" w:rsidRPr="00FF40AF" w:rsidRDefault="007E58AB" w:rsidP="0086426A">
            <w:pPr>
              <w:spacing w:after="0" w:line="276" w:lineRule="auto"/>
              <w:jc w:val="center"/>
              <w:rPr>
                <w:rFonts w:ascii="FlamaBook" w:hAnsi="FlamaBook"/>
                <w:b/>
                <w:color w:val="000000"/>
                <w:sz w:val="14"/>
              </w:rPr>
            </w:pPr>
            <w:r w:rsidRPr="00FF40AF">
              <w:rPr>
                <w:rFonts w:ascii="FlamaBook" w:hAnsi="FlamaBook"/>
                <w:b/>
                <w:color w:val="000000"/>
                <w:sz w:val="14"/>
              </w:rPr>
              <w:t>2017</w:t>
            </w:r>
          </w:p>
        </w:tc>
        <w:tc>
          <w:tcPr>
            <w:tcW w:w="529" w:type="pct"/>
            <w:tcBorders>
              <w:top w:val="single" w:sz="4" w:space="0" w:color="auto"/>
              <w:left w:val="nil"/>
              <w:bottom w:val="single" w:sz="4" w:space="0" w:color="auto"/>
              <w:right w:val="single" w:sz="4" w:space="0" w:color="auto"/>
            </w:tcBorders>
            <w:noWrap/>
            <w:vAlign w:val="bottom"/>
          </w:tcPr>
          <w:p w:rsidR="007E58AB" w:rsidRPr="00FF40AF" w:rsidRDefault="007E58AB" w:rsidP="00CA2F87">
            <w:pPr>
              <w:spacing w:after="0" w:line="276" w:lineRule="auto"/>
              <w:rPr>
                <w:rFonts w:ascii="FlamaBook" w:hAnsi="FlamaBook"/>
                <w:b/>
                <w:color w:val="000000"/>
                <w:sz w:val="14"/>
              </w:rPr>
            </w:pPr>
            <w:r w:rsidRPr="00FF40AF">
              <w:rPr>
                <w:rFonts w:ascii="FlamaBook" w:hAnsi="FlamaBook"/>
                <w:b/>
                <w:color w:val="000000"/>
                <w:sz w:val="14"/>
              </w:rPr>
              <w:t>2016</w:t>
            </w:r>
          </w:p>
        </w:tc>
      </w:tr>
      <w:tr w:rsidR="007E58AB" w:rsidRPr="00FF40AF" w:rsidTr="00BE1124">
        <w:trPr>
          <w:trHeight w:val="288"/>
        </w:trPr>
        <w:tc>
          <w:tcPr>
            <w:tcW w:w="2293" w:type="pct"/>
            <w:tcBorders>
              <w:top w:val="single" w:sz="4" w:space="0" w:color="auto"/>
              <w:left w:val="single" w:sz="4" w:space="0" w:color="auto"/>
              <w:bottom w:val="single" w:sz="4" w:space="0" w:color="auto"/>
              <w:right w:val="single" w:sz="4" w:space="0" w:color="auto"/>
            </w:tcBorders>
            <w:vAlign w:val="center"/>
          </w:tcPr>
          <w:p w:rsidR="007E58AB" w:rsidRPr="00FF40AF" w:rsidRDefault="007E58AB" w:rsidP="00CA2F87">
            <w:pPr>
              <w:spacing w:after="0" w:line="276" w:lineRule="auto"/>
              <w:rPr>
                <w:rFonts w:ascii="FlamaBook" w:hAnsi="FlamaBook"/>
                <w:b/>
                <w:color w:val="000000"/>
                <w:sz w:val="14"/>
              </w:rPr>
            </w:pPr>
            <w:r w:rsidRPr="00FF40AF">
              <w:rPr>
                <w:rFonts w:ascii="FlamaBook" w:hAnsi="FlamaBook"/>
                <w:b/>
                <w:color w:val="000000"/>
                <w:sz w:val="14"/>
              </w:rPr>
              <w:t>Fondi a sostegno degli studenti disabili</w:t>
            </w:r>
          </w:p>
        </w:tc>
        <w:tc>
          <w:tcPr>
            <w:tcW w:w="1089" w:type="pct"/>
            <w:tcBorders>
              <w:top w:val="nil"/>
              <w:left w:val="nil"/>
              <w:bottom w:val="single" w:sz="4" w:space="0" w:color="auto"/>
              <w:right w:val="single" w:sz="4" w:space="0" w:color="auto"/>
            </w:tcBorders>
          </w:tcPr>
          <w:p w:rsidR="007E58AB" w:rsidRPr="00FF40AF" w:rsidRDefault="007E58AB" w:rsidP="0086426A">
            <w:pPr>
              <w:spacing w:after="0" w:line="276" w:lineRule="auto"/>
              <w:jc w:val="center"/>
              <w:rPr>
                <w:rFonts w:ascii="FlamaBook" w:hAnsi="FlamaBook"/>
                <w:color w:val="000000"/>
                <w:sz w:val="14"/>
              </w:rPr>
            </w:pPr>
            <w:r w:rsidRPr="00FF40AF">
              <w:rPr>
                <w:rFonts w:ascii="FlamaBook" w:hAnsi="FlamaBook"/>
                <w:color w:val="000000"/>
                <w:sz w:val="14"/>
              </w:rPr>
              <w:t>402.592</w:t>
            </w:r>
          </w:p>
        </w:tc>
        <w:tc>
          <w:tcPr>
            <w:tcW w:w="1089" w:type="pct"/>
            <w:tcBorders>
              <w:top w:val="nil"/>
              <w:left w:val="single" w:sz="4" w:space="0" w:color="auto"/>
              <w:bottom w:val="single" w:sz="4" w:space="0" w:color="auto"/>
              <w:right w:val="single" w:sz="4" w:space="0" w:color="auto"/>
            </w:tcBorders>
            <w:noWrap/>
            <w:vAlign w:val="bottom"/>
          </w:tcPr>
          <w:p w:rsidR="007E58AB" w:rsidRPr="00FF40AF" w:rsidRDefault="007E58AB" w:rsidP="00CA2F87">
            <w:pPr>
              <w:spacing w:after="0" w:line="276" w:lineRule="auto"/>
              <w:rPr>
                <w:rFonts w:ascii="FlamaBook" w:hAnsi="FlamaBook"/>
                <w:color w:val="000000"/>
                <w:sz w:val="14"/>
              </w:rPr>
            </w:pPr>
            <w:r w:rsidRPr="00FF40AF">
              <w:rPr>
                <w:rFonts w:ascii="FlamaBook" w:hAnsi="FlamaBook"/>
                <w:color w:val="000000"/>
                <w:sz w:val="14"/>
              </w:rPr>
              <w:t xml:space="preserve">                           382.126 </w:t>
            </w:r>
          </w:p>
        </w:tc>
        <w:tc>
          <w:tcPr>
            <w:tcW w:w="529" w:type="pct"/>
            <w:tcBorders>
              <w:top w:val="nil"/>
              <w:left w:val="nil"/>
              <w:bottom w:val="single" w:sz="4" w:space="0" w:color="auto"/>
              <w:right w:val="single" w:sz="4" w:space="0" w:color="auto"/>
            </w:tcBorders>
            <w:noWrap/>
            <w:vAlign w:val="bottom"/>
          </w:tcPr>
          <w:p w:rsidR="007E58AB" w:rsidRPr="00FF40AF" w:rsidRDefault="007E58AB" w:rsidP="00CA2F87">
            <w:pPr>
              <w:spacing w:after="0" w:line="276" w:lineRule="auto"/>
              <w:rPr>
                <w:rFonts w:ascii="FlamaBook" w:hAnsi="FlamaBook"/>
                <w:color w:val="000000"/>
                <w:sz w:val="14"/>
              </w:rPr>
            </w:pPr>
            <w:r w:rsidRPr="00FF40AF">
              <w:rPr>
                <w:rFonts w:ascii="FlamaBook" w:hAnsi="FlamaBook"/>
                <w:color w:val="000000"/>
                <w:sz w:val="14"/>
              </w:rPr>
              <w:t xml:space="preserve">    456.572 </w:t>
            </w:r>
          </w:p>
        </w:tc>
      </w:tr>
      <w:tr w:rsidR="007E58AB" w:rsidRPr="00FF40AF" w:rsidTr="00BE1124">
        <w:trPr>
          <w:trHeight w:val="300"/>
        </w:trPr>
        <w:tc>
          <w:tcPr>
            <w:tcW w:w="2293" w:type="pct"/>
            <w:tcBorders>
              <w:top w:val="single" w:sz="4" w:space="0" w:color="auto"/>
              <w:left w:val="single" w:sz="4" w:space="0" w:color="auto"/>
              <w:bottom w:val="double" w:sz="6" w:space="0" w:color="auto"/>
              <w:right w:val="single" w:sz="4" w:space="0" w:color="auto"/>
            </w:tcBorders>
            <w:noWrap/>
            <w:vAlign w:val="bottom"/>
          </w:tcPr>
          <w:p w:rsidR="007E58AB" w:rsidRPr="00FF40AF" w:rsidRDefault="007E58AB" w:rsidP="00CA2F87">
            <w:pPr>
              <w:spacing w:after="0" w:line="276" w:lineRule="auto"/>
              <w:rPr>
                <w:rFonts w:ascii="FlamaBook" w:hAnsi="FlamaBook"/>
                <w:b/>
                <w:color w:val="000000"/>
                <w:sz w:val="14"/>
              </w:rPr>
            </w:pPr>
            <w:r w:rsidRPr="00FF40AF">
              <w:rPr>
                <w:rFonts w:ascii="FlamaBook" w:hAnsi="FlamaBook"/>
                <w:b/>
                <w:color w:val="000000"/>
                <w:sz w:val="14"/>
              </w:rPr>
              <w:t>Fondi a sostegno degli studenti con DSA</w:t>
            </w:r>
          </w:p>
        </w:tc>
        <w:tc>
          <w:tcPr>
            <w:tcW w:w="1089" w:type="pct"/>
            <w:tcBorders>
              <w:top w:val="nil"/>
              <w:left w:val="nil"/>
              <w:bottom w:val="double" w:sz="6" w:space="0" w:color="auto"/>
              <w:right w:val="single" w:sz="4" w:space="0" w:color="auto"/>
            </w:tcBorders>
          </w:tcPr>
          <w:p w:rsidR="007E58AB" w:rsidRPr="00FF40AF" w:rsidRDefault="007E58AB" w:rsidP="0086426A">
            <w:pPr>
              <w:spacing w:after="0" w:line="276" w:lineRule="auto"/>
              <w:jc w:val="center"/>
              <w:rPr>
                <w:rFonts w:ascii="FlamaBook" w:hAnsi="FlamaBook"/>
                <w:color w:val="000000"/>
                <w:sz w:val="14"/>
              </w:rPr>
            </w:pPr>
            <w:r w:rsidRPr="00FF40AF">
              <w:rPr>
                <w:rFonts w:ascii="FlamaBook" w:hAnsi="FlamaBook"/>
                <w:color w:val="000000"/>
                <w:sz w:val="14"/>
              </w:rPr>
              <w:t>172.337</w:t>
            </w:r>
          </w:p>
        </w:tc>
        <w:tc>
          <w:tcPr>
            <w:tcW w:w="1089" w:type="pct"/>
            <w:tcBorders>
              <w:top w:val="nil"/>
              <w:left w:val="single" w:sz="4" w:space="0" w:color="auto"/>
              <w:bottom w:val="double" w:sz="6" w:space="0" w:color="auto"/>
              <w:right w:val="single" w:sz="4" w:space="0" w:color="auto"/>
            </w:tcBorders>
            <w:noWrap/>
            <w:vAlign w:val="bottom"/>
          </w:tcPr>
          <w:p w:rsidR="007E58AB" w:rsidRPr="00FF40AF" w:rsidRDefault="007E58AB" w:rsidP="00CA2F87">
            <w:pPr>
              <w:spacing w:after="0" w:line="276" w:lineRule="auto"/>
              <w:rPr>
                <w:rFonts w:ascii="FlamaBook" w:hAnsi="FlamaBook"/>
                <w:color w:val="000000"/>
                <w:sz w:val="14"/>
              </w:rPr>
            </w:pPr>
            <w:r w:rsidRPr="00FF40AF">
              <w:rPr>
                <w:rFonts w:ascii="FlamaBook" w:hAnsi="FlamaBook"/>
                <w:color w:val="000000"/>
                <w:sz w:val="14"/>
              </w:rPr>
              <w:t xml:space="preserve">                           167.893 </w:t>
            </w:r>
          </w:p>
        </w:tc>
        <w:tc>
          <w:tcPr>
            <w:tcW w:w="529" w:type="pct"/>
            <w:tcBorders>
              <w:top w:val="nil"/>
              <w:left w:val="nil"/>
              <w:bottom w:val="double" w:sz="6" w:space="0" w:color="auto"/>
              <w:right w:val="single" w:sz="4" w:space="0" w:color="auto"/>
            </w:tcBorders>
            <w:noWrap/>
            <w:vAlign w:val="bottom"/>
          </w:tcPr>
          <w:p w:rsidR="007E58AB" w:rsidRPr="00FF40AF" w:rsidRDefault="007E58AB" w:rsidP="00CA2F87">
            <w:pPr>
              <w:spacing w:after="0" w:line="276" w:lineRule="auto"/>
              <w:rPr>
                <w:rFonts w:ascii="FlamaBook" w:hAnsi="FlamaBook"/>
                <w:color w:val="000000"/>
                <w:sz w:val="14"/>
              </w:rPr>
            </w:pPr>
            <w:r w:rsidRPr="00FF40AF">
              <w:rPr>
                <w:rFonts w:ascii="FlamaBook" w:hAnsi="FlamaBook"/>
                <w:color w:val="000000"/>
                <w:sz w:val="14"/>
              </w:rPr>
              <w:t xml:space="preserve">      54.868 </w:t>
            </w:r>
          </w:p>
        </w:tc>
      </w:tr>
      <w:tr w:rsidR="007E58AB" w:rsidRPr="00FF40AF" w:rsidTr="00BE1124">
        <w:trPr>
          <w:trHeight w:val="300"/>
        </w:trPr>
        <w:tc>
          <w:tcPr>
            <w:tcW w:w="2293" w:type="pct"/>
            <w:tcBorders>
              <w:top w:val="nil"/>
              <w:left w:val="single" w:sz="4" w:space="0" w:color="auto"/>
              <w:bottom w:val="single" w:sz="4" w:space="0" w:color="auto"/>
              <w:right w:val="single" w:sz="4" w:space="0" w:color="auto"/>
            </w:tcBorders>
            <w:noWrap/>
            <w:vAlign w:val="bottom"/>
          </w:tcPr>
          <w:p w:rsidR="007E58AB" w:rsidRPr="00FF40AF" w:rsidRDefault="007E58AB" w:rsidP="00CA2F87">
            <w:pPr>
              <w:spacing w:after="0" w:line="276" w:lineRule="auto"/>
              <w:rPr>
                <w:rFonts w:ascii="FlamaBook" w:hAnsi="FlamaBook"/>
                <w:b/>
                <w:color w:val="000000"/>
                <w:sz w:val="14"/>
              </w:rPr>
            </w:pPr>
            <w:r w:rsidRPr="00FF40AF">
              <w:rPr>
                <w:rFonts w:ascii="FlamaBook" w:hAnsi="FlamaBook"/>
                <w:b/>
                <w:color w:val="000000"/>
                <w:sz w:val="14"/>
              </w:rPr>
              <w:t>Totale complessivo</w:t>
            </w:r>
          </w:p>
        </w:tc>
        <w:tc>
          <w:tcPr>
            <w:tcW w:w="1089" w:type="pct"/>
            <w:tcBorders>
              <w:top w:val="nil"/>
              <w:left w:val="nil"/>
              <w:bottom w:val="single" w:sz="4" w:space="0" w:color="auto"/>
              <w:right w:val="single" w:sz="4" w:space="0" w:color="auto"/>
            </w:tcBorders>
          </w:tcPr>
          <w:p w:rsidR="007E58AB" w:rsidRPr="00FF40AF" w:rsidRDefault="007E58AB" w:rsidP="0086426A">
            <w:pPr>
              <w:spacing w:after="0" w:line="276" w:lineRule="auto"/>
              <w:jc w:val="center"/>
              <w:rPr>
                <w:rFonts w:ascii="FlamaBook" w:hAnsi="FlamaBook"/>
                <w:b/>
                <w:color w:val="000000"/>
                <w:sz w:val="14"/>
              </w:rPr>
            </w:pPr>
            <w:r w:rsidRPr="00FF40AF">
              <w:rPr>
                <w:rFonts w:ascii="FlamaBook" w:hAnsi="FlamaBook"/>
                <w:b/>
                <w:color w:val="000000"/>
                <w:sz w:val="14"/>
              </w:rPr>
              <w:t>574.929</w:t>
            </w:r>
          </w:p>
        </w:tc>
        <w:tc>
          <w:tcPr>
            <w:tcW w:w="1089" w:type="pct"/>
            <w:tcBorders>
              <w:top w:val="nil"/>
              <w:left w:val="single" w:sz="4" w:space="0" w:color="auto"/>
              <w:bottom w:val="single" w:sz="4" w:space="0" w:color="auto"/>
              <w:right w:val="single" w:sz="4" w:space="0" w:color="auto"/>
            </w:tcBorders>
            <w:noWrap/>
            <w:vAlign w:val="bottom"/>
          </w:tcPr>
          <w:p w:rsidR="007E58AB" w:rsidRPr="00FF40AF" w:rsidRDefault="007E58AB" w:rsidP="00CA2F87">
            <w:pPr>
              <w:spacing w:after="0" w:line="276" w:lineRule="auto"/>
              <w:rPr>
                <w:rFonts w:ascii="FlamaBook" w:hAnsi="FlamaBook"/>
                <w:b/>
                <w:color w:val="000000"/>
                <w:sz w:val="14"/>
              </w:rPr>
            </w:pPr>
            <w:r w:rsidRPr="00FF40AF">
              <w:rPr>
                <w:rFonts w:ascii="FlamaBook" w:hAnsi="FlamaBook"/>
                <w:b/>
                <w:color w:val="000000"/>
                <w:sz w:val="14"/>
              </w:rPr>
              <w:t xml:space="preserve">                          550.019 </w:t>
            </w:r>
          </w:p>
        </w:tc>
        <w:tc>
          <w:tcPr>
            <w:tcW w:w="529" w:type="pct"/>
            <w:tcBorders>
              <w:top w:val="nil"/>
              <w:left w:val="nil"/>
              <w:bottom w:val="single" w:sz="4" w:space="0" w:color="auto"/>
              <w:right w:val="single" w:sz="4" w:space="0" w:color="auto"/>
            </w:tcBorders>
            <w:noWrap/>
            <w:vAlign w:val="bottom"/>
          </w:tcPr>
          <w:p w:rsidR="007E58AB" w:rsidRPr="00FF40AF" w:rsidRDefault="007E58AB" w:rsidP="00CA2F87">
            <w:pPr>
              <w:spacing w:after="0" w:line="276" w:lineRule="auto"/>
              <w:rPr>
                <w:rFonts w:ascii="FlamaBook" w:hAnsi="FlamaBook"/>
                <w:b/>
                <w:color w:val="000000"/>
                <w:sz w:val="14"/>
              </w:rPr>
            </w:pPr>
            <w:r w:rsidRPr="00FF40AF">
              <w:rPr>
                <w:rFonts w:ascii="FlamaBook" w:hAnsi="FlamaBook"/>
                <w:b/>
                <w:color w:val="000000"/>
                <w:sz w:val="14"/>
              </w:rPr>
              <w:t xml:space="preserve">   511.440 </w:t>
            </w:r>
          </w:p>
        </w:tc>
      </w:tr>
    </w:tbl>
    <w:p w:rsidR="007E58AB" w:rsidRDefault="007E58AB" w:rsidP="00E05230">
      <w:pPr>
        <w:spacing w:line="276" w:lineRule="auto"/>
        <w:jc w:val="right"/>
        <w:rPr>
          <w:rFonts w:ascii="FlamaBook" w:hAnsi="FlamaBook"/>
          <w:color w:val="000000"/>
          <w:sz w:val="14"/>
        </w:rPr>
      </w:pPr>
    </w:p>
    <w:p w:rsidR="007E58AB" w:rsidRDefault="007E58AB" w:rsidP="00E05230">
      <w:pPr>
        <w:spacing w:line="276" w:lineRule="auto"/>
        <w:jc w:val="right"/>
        <w:rPr>
          <w:rFonts w:ascii="FlamaBook" w:hAnsi="FlamaBook"/>
          <w:color w:val="000000"/>
          <w:sz w:val="14"/>
        </w:rPr>
      </w:pPr>
    </w:p>
    <w:p w:rsidR="007E58AB" w:rsidRDefault="007E58AB" w:rsidP="0086426A">
      <w:pPr>
        <w:pStyle w:val="Heading3"/>
      </w:pPr>
      <w:bookmarkStart w:id="165" w:name="_Toc30926626"/>
      <w:r>
        <w:t>La contribuzione studentesca</w:t>
      </w:r>
      <w:bookmarkEnd w:id="165"/>
    </w:p>
    <w:p w:rsidR="007E58AB" w:rsidRDefault="007E58AB" w:rsidP="001F14E4">
      <w:pPr>
        <w:jc w:val="both"/>
        <w:rPr>
          <w:rFonts w:ascii="Garamond" w:hAnsi="Garamond"/>
        </w:rPr>
      </w:pPr>
      <w:r w:rsidRPr="001F14E4">
        <w:rPr>
          <w:rFonts w:ascii="Garamond" w:hAnsi="Garamond"/>
        </w:rPr>
        <w:t xml:space="preserve">UniTo </w:t>
      </w:r>
      <w:r>
        <w:rPr>
          <w:rFonts w:ascii="Garamond" w:hAnsi="Garamond"/>
        </w:rPr>
        <w:t xml:space="preserve">è </w:t>
      </w:r>
      <w:r w:rsidRPr="001F14E4">
        <w:rPr>
          <w:rFonts w:ascii="Garamond" w:hAnsi="Garamond"/>
        </w:rPr>
        <w:t>tra gli atenei del Nord</w:t>
      </w:r>
      <w:r>
        <w:rPr>
          <w:rFonts w:ascii="Garamond" w:hAnsi="Garamond"/>
        </w:rPr>
        <w:t xml:space="preserve"> </w:t>
      </w:r>
      <w:r w:rsidRPr="001F14E4">
        <w:rPr>
          <w:rFonts w:ascii="Garamond" w:hAnsi="Garamond"/>
        </w:rPr>
        <w:t>Italia</w:t>
      </w:r>
      <w:r>
        <w:rPr>
          <w:rFonts w:ascii="Garamond" w:hAnsi="Garamond"/>
        </w:rPr>
        <w:t>, l’Ateneo</w:t>
      </w:r>
      <w:r w:rsidRPr="001F14E4">
        <w:rPr>
          <w:rFonts w:ascii="Garamond" w:hAnsi="Garamond"/>
        </w:rPr>
        <w:t xml:space="preserve"> con la contribuzione più bassa, con una tassazione pro capite media</w:t>
      </w:r>
      <w:r>
        <w:rPr>
          <w:rFonts w:ascii="Garamond" w:hAnsi="Garamond"/>
        </w:rPr>
        <w:t xml:space="preserve"> </w:t>
      </w:r>
      <w:r w:rsidRPr="001F14E4">
        <w:rPr>
          <w:rFonts w:ascii="Garamond" w:hAnsi="Garamond"/>
        </w:rPr>
        <w:t>di poco superiore a 1.000 euro annui</w:t>
      </w:r>
      <w:r>
        <w:rPr>
          <w:rFonts w:ascii="Garamond" w:hAnsi="Garamond"/>
        </w:rPr>
        <w:t>. Quest</w:t>
      </w:r>
      <w:r w:rsidRPr="00DE3E8B">
        <w:rPr>
          <w:rFonts w:ascii="Garamond" w:hAnsi="Garamond"/>
        </w:rPr>
        <w:t xml:space="preserve">a politica contributiva </w:t>
      </w:r>
      <w:r>
        <w:rPr>
          <w:rFonts w:ascii="Garamond" w:hAnsi="Garamond"/>
        </w:rPr>
        <w:t>è in linea con l’SDG numero 4 e in particolare è orientata a</w:t>
      </w:r>
      <w:r w:rsidRPr="00DE3E8B">
        <w:rPr>
          <w:rFonts w:ascii="Garamond" w:hAnsi="Garamond"/>
        </w:rPr>
        <w:t xml:space="preserve"> garantire il diritto allo studio, intervenendo attraverso una tassazione fortemente progressiva,</w:t>
      </w:r>
      <w:r>
        <w:rPr>
          <w:rFonts w:ascii="Garamond" w:hAnsi="Garamond"/>
        </w:rPr>
        <w:t xml:space="preserve"> ma anche</w:t>
      </w:r>
      <w:r w:rsidRPr="00DE3E8B">
        <w:rPr>
          <w:rFonts w:ascii="Garamond" w:hAnsi="Garamond"/>
        </w:rPr>
        <w:t xml:space="preserve"> con il finanziamento di </w:t>
      </w:r>
      <w:r w:rsidRPr="00301379">
        <w:rPr>
          <w:rFonts w:ascii="Garamond" w:hAnsi="Garamond"/>
          <w:b/>
          <w:bCs/>
        </w:rPr>
        <w:t xml:space="preserve">borse di studio, premi e collaborazioni a tempo parziale e una politica di esoneri totali e parziali. </w:t>
      </w:r>
    </w:p>
    <w:p w:rsidR="007E58AB" w:rsidRDefault="007E58AB" w:rsidP="003C343A">
      <w:pPr>
        <w:jc w:val="both"/>
        <w:rPr>
          <w:rFonts w:ascii="Garamond" w:hAnsi="Garamond"/>
        </w:rPr>
      </w:pPr>
      <w:r>
        <w:rPr>
          <w:rFonts w:ascii="Garamond" w:hAnsi="Garamond"/>
        </w:rPr>
        <w:t xml:space="preserve">Nel corso dell’anno accademico 2018/2019, la politica contributiva ha continuato a prevedere due obiettivi principali: mantenere la </w:t>
      </w:r>
      <w:r w:rsidRPr="00DF6604">
        <w:rPr>
          <w:rFonts w:ascii="Garamond" w:hAnsi="Garamond"/>
        </w:rPr>
        <w:t>bassa tassazione per tutti gli studenti</w:t>
      </w:r>
      <w:r>
        <w:rPr>
          <w:rFonts w:ascii="Garamond" w:hAnsi="Garamond"/>
        </w:rPr>
        <w:t xml:space="preserve"> e offrire </w:t>
      </w:r>
      <w:r w:rsidRPr="00DF6604">
        <w:rPr>
          <w:rFonts w:ascii="Garamond" w:hAnsi="Garamond"/>
        </w:rPr>
        <w:t>aliquote particolarmente scontate per gli studenti con ISEE basso</w:t>
      </w:r>
      <w:r>
        <w:rPr>
          <w:rFonts w:ascii="Garamond" w:hAnsi="Garamond"/>
        </w:rPr>
        <w:t>. L’Ateneo ha tenuto conto, nella revisione del Regolamento tasse e contributi della n</w:t>
      </w:r>
      <w:r w:rsidRPr="00304186">
        <w:rPr>
          <w:rFonts w:ascii="Garamond" w:hAnsi="Garamond"/>
        </w:rPr>
        <w:t>ecessità</w:t>
      </w:r>
      <w:r>
        <w:rPr>
          <w:rFonts w:ascii="Garamond" w:hAnsi="Garamond"/>
        </w:rPr>
        <w:t>,</w:t>
      </w:r>
      <w:r w:rsidRPr="00304186">
        <w:rPr>
          <w:rFonts w:ascii="Garamond" w:hAnsi="Garamond"/>
        </w:rPr>
        <w:t xml:space="preserve"> proposta dalla rappresentanza studentesca</w:t>
      </w:r>
      <w:r>
        <w:rPr>
          <w:rFonts w:ascii="Garamond" w:hAnsi="Garamond"/>
        </w:rPr>
        <w:t>,</w:t>
      </w:r>
      <w:r w:rsidRPr="00304186">
        <w:rPr>
          <w:rFonts w:ascii="Garamond" w:hAnsi="Garamond"/>
        </w:rPr>
        <w:t xml:space="preserve"> di diminuire la differenza di tassazione esistente</w:t>
      </w:r>
      <w:r>
        <w:rPr>
          <w:rFonts w:ascii="Garamond" w:hAnsi="Garamond"/>
        </w:rPr>
        <w:t xml:space="preserve"> </w:t>
      </w:r>
      <w:r w:rsidRPr="00304186">
        <w:rPr>
          <w:rFonts w:ascii="Garamond" w:hAnsi="Garamond"/>
        </w:rPr>
        <w:t>tra gli studenti iscritti regolarmente o fino al primo anno fuori corso con e senza requisiti di merito nella fascia ISEE fino a 13.000 euro</w:t>
      </w:r>
      <w:r>
        <w:rPr>
          <w:rFonts w:ascii="Garamond" w:hAnsi="Garamond"/>
        </w:rPr>
        <w:t>. In realtà tale revisione è stata operata includendo gli studenti appartenenti alla</w:t>
      </w:r>
      <w:r w:rsidRPr="00A639F7">
        <w:rPr>
          <w:rFonts w:ascii="Garamond" w:hAnsi="Garamond"/>
        </w:rPr>
        <w:t xml:space="preserve"> fascia ISEE fino a 21.000 euro</w:t>
      </w:r>
      <w:r>
        <w:rPr>
          <w:rFonts w:ascii="Garamond" w:hAnsi="Garamond"/>
        </w:rPr>
        <w:t>.</w:t>
      </w:r>
      <w:r w:rsidRPr="00304186">
        <w:rPr>
          <w:rFonts w:ascii="Garamond" w:hAnsi="Garamond"/>
        </w:rPr>
        <w:t xml:space="preserve"> </w:t>
      </w:r>
      <w:r>
        <w:rPr>
          <w:rFonts w:ascii="Garamond" w:hAnsi="Garamond"/>
        </w:rPr>
        <w:t>Inoltre, si è rivista la curva contributiva a favore del</w:t>
      </w:r>
      <w:r w:rsidRPr="003C343A">
        <w:rPr>
          <w:rFonts w:ascii="Garamond" w:hAnsi="Garamond"/>
        </w:rPr>
        <w:t>le fasce economicamente più deboli della popolazione studentesca</w:t>
      </w:r>
      <w:r>
        <w:rPr>
          <w:rFonts w:ascii="Garamond" w:hAnsi="Garamond"/>
        </w:rPr>
        <w:t xml:space="preserve"> e si resa</w:t>
      </w:r>
      <w:r w:rsidRPr="000773ED">
        <w:rPr>
          <w:rFonts w:ascii="Garamond" w:hAnsi="Garamond"/>
        </w:rPr>
        <w:t xml:space="preserve"> più equa la differenza di tassazione tra studenti in corso e </w:t>
      </w:r>
      <w:r>
        <w:rPr>
          <w:rFonts w:ascii="Garamond" w:hAnsi="Garamond"/>
        </w:rPr>
        <w:t>un</w:t>
      </w:r>
      <w:r w:rsidRPr="000773ED">
        <w:rPr>
          <w:rFonts w:ascii="Garamond" w:hAnsi="Garamond"/>
        </w:rPr>
        <w:t xml:space="preserve"> anno fuori corso con merito e senza merito</w:t>
      </w:r>
      <w:r>
        <w:rPr>
          <w:rFonts w:ascii="Garamond" w:hAnsi="Garamond"/>
        </w:rPr>
        <w:t>, ossia coloro i quali</w:t>
      </w:r>
      <w:r w:rsidRPr="00B66C9F">
        <w:rPr>
          <w:rFonts w:ascii="Garamond" w:hAnsi="Garamond"/>
        </w:rPr>
        <w:t xml:space="preserve"> non hanno ottenuto il numero minimo di CFU previsti</w:t>
      </w:r>
      <w:r>
        <w:rPr>
          <w:rFonts w:ascii="Garamond" w:hAnsi="Garamond"/>
        </w:rPr>
        <w:t>.</w:t>
      </w:r>
    </w:p>
    <w:p w:rsidR="007E58AB" w:rsidRDefault="007E58AB" w:rsidP="003C343A">
      <w:pPr>
        <w:jc w:val="both"/>
        <w:rPr>
          <w:rFonts w:ascii="Garamond" w:hAnsi="Garamond"/>
        </w:rPr>
      </w:pPr>
    </w:p>
    <w:p w:rsidR="007E58AB" w:rsidRDefault="007E58AB" w:rsidP="003649CA">
      <w:pPr>
        <w:jc w:val="center"/>
        <w:rPr>
          <w:rFonts w:ascii="Garamond" w:hAnsi="Garamond"/>
        </w:rPr>
      </w:pPr>
      <w:r>
        <w:rPr>
          <w:noProof/>
          <w:lang w:eastAsia="it-IT"/>
        </w:rPr>
        <w:pict>
          <v:shape id="Casella di testo 22" o:spid="_x0000_s1051" type="#_x0000_t202" style="position:absolute;left:0;text-align:left;margin-left:142.8pt;margin-top:110pt;width:34.5pt;height: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" stroked="f" strokeweight=".5pt">
            <v:textbox>
              <w:txbxContent>
                <w:p w:rsidR="007E58AB" w:rsidRDefault="007E58AB"/>
              </w:txbxContent>
            </v:textbox>
          </v:shape>
        </w:pict>
      </w:r>
      <w:r w:rsidRPr="00D374B9">
        <w:rPr>
          <w:rFonts w:ascii="Garamond" w:hAnsi="Garamond"/>
          <w:noProof/>
          <w:lang w:eastAsia="it-IT"/>
        </w:rPr>
        <w:pict>
          <v:shape id="Immagine 21" o:spid="_x0000_i1052" type="#_x0000_t75" style="width:268pt;height:118.5pt;visibility:visible">
            <v:imagedata r:id="rId51" o:title=""/>
          </v:shape>
        </w:pict>
      </w:r>
    </w:p>
    <w:p w:rsidR="007E58AB" w:rsidRDefault="007E58AB" w:rsidP="003C343A">
      <w:pPr>
        <w:jc w:val="both"/>
        <w:rPr>
          <w:rFonts w:ascii="Garamond" w:hAnsi="Garamond"/>
        </w:rPr>
      </w:pPr>
    </w:p>
    <w:p w:rsidR="007E58AB" w:rsidRDefault="007E58AB" w:rsidP="005144C7">
      <w:pPr>
        <w:jc w:val="both"/>
        <w:rPr>
          <w:rFonts w:ascii="Garamond" w:hAnsi="Garamond"/>
        </w:rPr>
      </w:pPr>
    </w:p>
    <w:p w:rsidR="007E58AB" w:rsidRDefault="007E58AB" w:rsidP="0086426A">
      <w:pPr>
        <w:pStyle w:val="Heading3"/>
      </w:pPr>
      <w:bookmarkStart w:id="166" w:name="_Toc30926627"/>
      <w:r w:rsidRPr="0030676E">
        <w:t>Borse di studio e assistenza agli studenti</w:t>
      </w:r>
      <w:r>
        <w:t xml:space="preserve"> tramite EDISU</w:t>
      </w:r>
      <w:bookmarkEnd w:id="166"/>
    </w:p>
    <w:tbl>
      <w:tblPr>
        <w:tblpPr w:leftFromText="141" w:rightFromText="141" w:vertAnchor="text" w:horzAnchor="margin" w:tblpY="86"/>
        <w:tblW w:w="0" w:type="auto"/>
        <w:tblLook w:val="00A0"/>
      </w:tblPr>
      <w:tblGrid>
        <w:gridCol w:w="3252"/>
        <w:gridCol w:w="2126"/>
        <w:gridCol w:w="2130"/>
        <w:gridCol w:w="1706"/>
      </w:tblGrid>
      <w:tr w:rsidR="007E58AB" w:rsidRPr="00FF40AF" w:rsidTr="00E757B4">
        <w:trPr>
          <w:trHeight w:val="237"/>
        </w:trPr>
        <w:tc>
          <w:tcPr>
            <w:tcW w:w="3252" w:type="dxa"/>
            <w:tcBorders>
              <w:top w:val="nil"/>
              <w:left w:val="nil"/>
              <w:bottom w:val="single" w:sz="24" w:space="0" w:color="009999"/>
              <w:right w:val="nil"/>
            </w:tcBorders>
          </w:tcPr>
          <w:p w:rsidR="007E58AB" w:rsidRPr="00FF40AF" w:rsidRDefault="007E58AB" w:rsidP="00B54EBB">
            <w:pPr>
              <w:spacing w:after="0" w:line="276" w:lineRule="auto"/>
              <w:rPr>
                <w:rFonts w:ascii="FlamaBook" w:hAnsi="FlamaBook"/>
                <w:b/>
                <w:color w:val="000000"/>
                <w:sz w:val="18"/>
              </w:rPr>
            </w:pPr>
          </w:p>
        </w:tc>
        <w:tc>
          <w:tcPr>
            <w:tcW w:w="2126" w:type="dxa"/>
            <w:tcBorders>
              <w:top w:val="nil"/>
              <w:left w:val="nil"/>
              <w:bottom w:val="single" w:sz="24" w:space="0" w:color="009999"/>
              <w:right w:val="nil"/>
            </w:tcBorders>
          </w:tcPr>
          <w:p w:rsidR="007E58AB" w:rsidRPr="00FF40AF" w:rsidRDefault="007E58AB" w:rsidP="00B54EBB">
            <w:pPr>
              <w:spacing w:after="0" w:line="276" w:lineRule="auto"/>
              <w:jc w:val="right"/>
              <w:rPr>
                <w:rFonts w:ascii="FlamaBook" w:hAnsi="FlamaBook"/>
                <w:b/>
                <w:color w:val="000000"/>
                <w:sz w:val="14"/>
              </w:rPr>
            </w:pPr>
            <w:r w:rsidRPr="00FF40AF">
              <w:rPr>
                <w:rFonts w:ascii="FlamaBook" w:hAnsi="FlamaBook"/>
                <w:b/>
                <w:color w:val="000000"/>
                <w:sz w:val="14"/>
              </w:rPr>
              <w:t>Anno accademico 2018/2019</w:t>
            </w:r>
          </w:p>
        </w:tc>
        <w:tc>
          <w:tcPr>
            <w:tcW w:w="2130" w:type="dxa"/>
            <w:tcBorders>
              <w:top w:val="nil"/>
              <w:left w:val="nil"/>
              <w:bottom w:val="single" w:sz="24" w:space="0" w:color="009999"/>
              <w:right w:val="nil"/>
            </w:tcBorders>
          </w:tcPr>
          <w:p w:rsidR="007E58AB" w:rsidRPr="00FF40AF" w:rsidRDefault="007E58AB" w:rsidP="00B54EBB">
            <w:pPr>
              <w:spacing w:after="0" w:line="276" w:lineRule="auto"/>
              <w:jc w:val="right"/>
              <w:rPr>
                <w:rFonts w:ascii="FlamaBook" w:hAnsi="FlamaBook"/>
                <w:b/>
                <w:color w:val="000000"/>
                <w:sz w:val="14"/>
              </w:rPr>
            </w:pPr>
            <w:r w:rsidRPr="00FF40AF">
              <w:rPr>
                <w:rFonts w:ascii="FlamaBook" w:hAnsi="FlamaBook"/>
                <w:b/>
                <w:color w:val="000000"/>
                <w:sz w:val="14"/>
              </w:rPr>
              <w:t>Anno accademico 2017/2018</w:t>
            </w:r>
          </w:p>
        </w:tc>
        <w:tc>
          <w:tcPr>
            <w:tcW w:w="1706" w:type="dxa"/>
            <w:tcBorders>
              <w:top w:val="nil"/>
              <w:left w:val="nil"/>
              <w:bottom w:val="single" w:sz="24" w:space="0" w:color="009999"/>
              <w:right w:val="nil"/>
            </w:tcBorders>
          </w:tcPr>
          <w:p w:rsidR="007E58AB" w:rsidRPr="00FF40AF" w:rsidRDefault="007E58AB" w:rsidP="00B54EBB">
            <w:pPr>
              <w:spacing w:after="0" w:line="276" w:lineRule="auto"/>
              <w:jc w:val="right"/>
              <w:rPr>
                <w:rFonts w:ascii="FlamaBook" w:hAnsi="FlamaBook"/>
                <w:b/>
                <w:color w:val="000000"/>
                <w:sz w:val="14"/>
              </w:rPr>
            </w:pPr>
            <w:r w:rsidRPr="00FF40AF">
              <w:rPr>
                <w:rFonts w:ascii="FlamaBook" w:hAnsi="FlamaBook"/>
                <w:b/>
                <w:color w:val="000000"/>
                <w:sz w:val="14"/>
              </w:rPr>
              <w:t>Anno accademico 2016/2017</w:t>
            </w:r>
          </w:p>
        </w:tc>
      </w:tr>
      <w:tr w:rsidR="007E58AB" w:rsidRPr="00FF40AF" w:rsidTr="00E757B4">
        <w:trPr>
          <w:trHeight w:val="370"/>
        </w:trPr>
        <w:tc>
          <w:tcPr>
            <w:tcW w:w="3252" w:type="dxa"/>
            <w:tcBorders>
              <w:top w:val="single" w:sz="24" w:space="0" w:color="009999"/>
              <w:left w:val="nil"/>
              <w:bottom w:val="dotted" w:sz="4" w:space="0" w:color="auto"/>
              <w:right w:val="nil"/>
            </w:tcBorders>
            <w:vAlign w:val="bottom"/>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Studenti assistiti con Borse di studio</w:t>
            </w:r>
          </w:p>
        </w:tc>
        <w:tc>
          <w:tcPr>
            <w:tcW w:w="2126" w:type="dxa"/>
            <w:tcBorders>
              <w:top w:val="single" w:sz="24" w:space="0" w:color="009999"/>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7351</w:t>
            </w:r>
          </w:p>
        </w:tc>
        <w:tc>
          <w:tcPr>
            <w:tcW w:w="2130" w:type="dxa"/>
            <w:tcBorders>
              <w:top w:val="single" w:sz="24" w:space="0" w:color="009999"/>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6.612</w:t>
            </w:r>
          </w:p>
        </w:tc>
        <w:tc>
          <w:tcPr>
            <w:tcW w:w="1706" w:type="dxa"/>
            <w:tcBorders>
              <w:top w:val="single" w:sz="24" w:space="0" w:color="009999"/>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 xml:space="preserve">5.361 </w:t>
            </w:r>
          </w:p>
        </w:tc>
      </w:tr>
      <w:tr w:rsidR="007E58AB" w:rsidRPr="00FF40AF" w:rsidTr="00E757B4">
        <w:trPr>
          <w:trHeight w:val="370"/>
        </w:trPr>
        <w:tc>
          <w:tcPr>
            <w:tcW w:w="3252" w:type="dxa"/>
            <w:tcBorders>
              <w:top w:val="dotted" w:sz="4" w:space="0" w:color="auto"/>
              <w:left w:val="nil"/>
              <w:bottom w:val="single" w:sz="24" w:space="0" w:color="auto"/>
              <w:right w:val="nil"/>
            </w:tcBorders>
            <w:vAlign w:val="bottom"/>
          </w:tcPr>
          <w:p w:rsidR="007E58AB" w:rsidRPr="00FF40AF" w:rsidRDefault="007E58AB" w:rsidP="00B54EBB">
            <w:pPr>
              <w:spacing w:after="0" w:line="360" w:lineRule="auto"/>
              <w:jc w:val="right"/>
              <w:rPr>
                <w:rFonts w:ascii="FlamaBook" w:hAnsi="FlamaBook"/>
                <w:i/>
                <w:color w:val="000000"/>
                <w:sz w:val="16"/>
              </w:rPr>
            </w:pPr>
            <w:r w:rsidRPr="00FF40AF">
              <w:rPr>
                <w:rFonts w:ascii="FlamaBook" w:hAnsi="FlamaBook"/>
                <w:color w:val="000000"/>
                <w:sz w:val="16"/>
              </w:rPr>
              <w:t xml:space="preserve">            </w:t>
            </w:r>
            <w:r w:rsidRPr="00FF40AF">
              <w:rPr>
                <w:rFonts w:ascii="FlamaBook" w:hAnsi="FlamaBook"/>
                <w:i/>
                <w:color w:val="000000"/>
                <w:sz w:val="16"/>
              </w:rPr>
              <w:t>di cui con posto letto</w:t>
            </w:r>
          </w:p>
        </w:tc>
        <w:tc>
          <w:tcPr>
            <w:tcW w:w="2126" w:type="dxa"/>
            <w:tcBorders>
              <w:top w:val="dotted" w:sz="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988</w:t>
            </w:r>
          </w:p>
        </w:tc>
        <w:tc>
          <w:tcPr>
            <w:tcW w:w="2130" w:type="dxa"/>
            <w:tcBorders>
              <w:top w:val="dotted" w:sz="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950</w:t>
            </w:r>
          </w:p>
        </w:tc>
        <w:tc>
          <w:tcPr>
            <w:tcW w:w="1706" w:type="dxa"/>
            <w:tcBorders>
              <w:top w:val="dotted" w:sz="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866</w:t>
            </w:r>
          </w:p>
        </w:tc>
      </w:tr>
      <w:tr w:rsidR="007E58AB" w:rsidRPr="00FF40AF" w:rsidTr="00E757B4">
        <w:trPr>
          <w:trHeight w:val="267"/>
        </w:trPr>
        <w:tc>
          <w:tcPr>
            <w:tcW w:w="3252" w:type="dxa"/>
            <w:tcBorders>
              <w:top w:val="single" w:sz="24" w:space="0" w:color="auto"/>
              <w:left w:val="nil"/>
              <w:bottom w:val="dotted" w:sz="4" w:space="0" w:color="auto"/>
              <w:right w:val="nil"/>
            </w:tcBorders>
            <w:vAlign w:val="bottom"/>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 xml:space="preserve">Studenti assistiti con posti letto </w:t>
            </w:r>
          </w:p>
        </w:tc>
        <w:tc>
          <w:tcPr>
            <w:tcW w:w="2126" w:type="dxa"/>
            <w:tcBorders>
              <w:top w:val="single" w:sz="24" w:space="0" w:color="auto"/>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988</w:t>
            </w:r>
          </w:p>
        </w:tc>
        <w:tc>
          <w:tcPr>
            <w:tcW w:w="2130" w:type="dxa"/>
            <w:tcBorders>
              <w:top w:val="single" w:sz="24" w:space="0" w:color="auto"/>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950</w:t>
            </w:r>
          </w:p>
        </w:tc>
        <w:tc>
          <w:tcPr>
            <w:tcW w:w="1706" w:type="dxa"/>
            <w:tcBorders>
              <w:top w:val="single" w:sz="24" w:space="0" w:color="auto"/>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866</w:t>
            </w:r>
          </w:p>
        </w:tc>
      </w:tr>
      <w:tr w:rsidR="007E58AB" w:rsidRPr="00FF40AF" w:rsidTr="00E757B4">
        <w:trPr>
          <w:trHeight w:val="281"/>
        </w:trPr>
        <w:tc>
          <w:tcPr>
            <w:tcW w:w="3252" w:type="dxa"/>
            <w:tcBorders>
              <w:top w:val="dotted" w:sz="4" w:space="0" w:color="auto"/>
              <w:left w:val="nil"/>
              <w:bottom w:val="single" w:sz="24" w:space="0" w:color="auto"/>
              <w:right w:val="nil"/>
            </w:tcBorders>
            <w:vAlign w:val="bottom"/>
          </w:tcPr>
          <w:p w:rsidR="007E58AB" w:rsidRPr="00FF40AF" w:rsidRDefault="007E58AB" w:rsidP="00B54EBB">
            <w:pPr>
              <w:spacing w:after="0" w:line="360" w:lineRule="auto"/>
              <w:jc w:val="right"/>
              <w:rPr>
                <w:rFonts w:ascii="FlamaBook" w:hAnsi="FlamaBook"/>
                <w:i/>
                <w:color w:val="000000"/>
                <w:sz w:val="16"/>
              </w:rPr>
            </w:pPr>
            <w:r w:rsidRPr="00FF40AF">
              <w:rPr>
                <w:rFonts w:ascii="FlamaBook" w:hAnsi="FlamaBook"/>
                <w:color w:val="000000"/>
                <w:sz w:val="16"/>
              </w:rPr>
              <w:t xml:space="preserve">            </w:t>
            </w:r>
            <w:r w:rsidRPr="00FF40AF">
              <w:rPr>
                <w:rFonts w:ascii="FlamaBook" w:hAnsi="FlamaBook"/>
                <w:i/>
                <w:color w:val="000000"/>
                <w:sz w:val="16"/>
              </w:rPr>
              <w:t>di cui senza borsa</w:t>
            </w:r>
          </w:p>
        </w:tc>
        <w:tc>
          <w:tcPr>
            <w:tcW w:w="2126" w:type="dxa"/>
            <w:tcBorders>
              <w:top w:val="dotted" w:sz="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w:t>
            </w:r>
          </w:p>
        </w:tc>
        <w:tc>
          <w:tcPr>
            <w:tcW w:w="2130" w:type="dxa"/>
            <w:tcBorders>
              <w:top w:val="dotted" w:sz="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 xml:space="preserve">- </w:t>
            </w:r>
          </w:p>
        </w:tc>
        <w:tc>
          <w:tcPr>
            <w:tcW w:w="1706" w:type="dxa"/>
            <w:tcBorders>
              <w:top w:val="dotted" w:sz="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w:t>
            </w:r>
          </w:p>
        </w:tc>
      </w:tr>
      <w:tr w:rsidR="007E58AB" w:rsidRPr="00FF40AF" w:rsidTr="00E757B4">
        <w:trPr>
          <w:trHeight w:val="281"/>
        </w:trPr>
        <w:tc>
          <w:tcPr>
            <w:tcW w:w="3252" w:type="dxa"/>
            <w:tcBorders>
              <w:top w:val="single" w:sz="24" w:space="0" w:color="auto"/>
              <w:left w:val="nil"/>
              <w:bottom w:val="dotted" w:sz="4" w:space="0" w:color="auto"/>
              <w:right w:val="nil"/>
            </w:tcBorders>
            <w:vAlign w:val="bottom"/>
          </w:tcPr>
          <w:p w:rsidR="007E58AB" w:rsidRPr="00FF40AF" w:rsidRDefault="007E58AB" w:rsidP="00B54EBB">
            <w:pPr>
              <w:spacing w:after="0" w:line="240" w:lineRule="auto"/>
              <w:jc w:val="right"/>
              <w:rPr>
                <w:rFonts w:ascii="FlamaBook" w:hAnsi="FlamaBook"/>
                <w:color w:val="000000"/>
                <w:sz w:val="16"/>
              </w:rPr>
            </w:pPr>
            <w:r w:rsidRPr="00FF40AF">
              <w:rPr>
                <w:rFonts w:ascii="FlamaBook" w:hAnsi="FlamaBook"/>
                <w:color w:val="000000"/>
                <w:sz w:val="16"/>
              </w:rPr>
              <w:t>Studenti assistiti con contributi</w:t>
            </w:r>
          </w:p>
        </w:tc>
        <w:tc>
          <w:tcPr>
            <w:tcW w:w="2126" w:type="dxa"/>
            <w:tcBorders>
              <w:top w:val="single" w:sz="24" w:space="0" w:color="auto"/>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p>
        </w:tc>
        <w:tc>
          <w:tcPr>
            <w:tcW w:w="2130" w:type="dxa"/>
            <w:tcBorders>
              <w:top w:val="single" w:sz="24" w:space="0" w:color="auto"/>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p>
        </w:tc>
        <w:tc>
          <w:tcPr>
            <w:tcW w:w="1706" w:type="dxa"/>
            <w:tcBorders>
              <w:top w:val="single" w:sz="24" w:space="0" w:color="auto"/>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p>
        </w:tc>
      </w:tr>
      <w:tr w:rsidR="007E58AB" w:rsidRPr="00FF40AF" w:rsidTr="00E757B4">
        <w:trPr>
          <w:trHeight w:val="281"/>
        </w:trPr>
        <w:tc>
          <w:tcPr>
            <w:tcW w:w="3252" w:type="dxa"/>
            <w:tcBorders>
              <w:top w:val="dotted" w:sz="4" w:space="0" w:color="auto"/>
              <w:left w:val="nil"/>
              <w:bottom w:val="dotted" w:sz="4" w:space="0" w:color="auto"/>
              <w:right w:val="nil"/>
            </w:tcBorders>
            <w:vAlign w:val="bottom"/>
          </w:tcPr>
          <w:p w:rsidR="007E58AB" w:rsidRPr="00FF40AF" w:rsidRDefault="007E58AB" w:rsidP="00B54EBB">
            <w:pPr>
              <w:spacing w:after="0" w:line="240" w:lineRule="auto"/>
              <w:jc w:val="right"/>
              <w:rPr>
                <w:rFonts w:ascii="FlamaBook" w:hAnsi="FlamaBook"/>
                <w:i/>
                <w:color w:val="000000"/>
                <w:sz w:val="16"/>
              </w:rPr>
            </w:pPr>
            <w:r w:rsidRPr="00FF40AF">
              <w:rPr>
                <w:rFonts w:ascii="FlamaBook" w:hAnsi="FlamaBook"/>
                <w:i/>
                <w:color w:val="000000"/>
                <w:sz w:val="16"/>
              </w:rPr>
              <w:t xml:space="preserve">            straordinari</w:t>
            </w:r>
          </w:p>
        </w:tc>
        <w:tc>
          <w:tcPr>
            <w:tcW w:w="2126" w:type="dxa"/>
            <w:tcBorders>
              <w:top w:val="dotted" w:sz="4" w:space="0" w:color="auto"/>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3</w:t>
            </w:r>
          </w:p>
        </w:tc>
        <w:tc>
          <w:tcPr>
            <w:tcW w:w="2130" w:type="dxa"/>
            <w:tcBorders>
              <w:top w:val="dotted" w:sz="4" w:space="0" w:color="auto"/>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 xml:space="preserve">3 </w:t>
            </w:r>
          </w:p>
        </w:tc>
        <w:tc>
          <w:tcPr>
            <w:tcW w:w="1706" w:type="dxa"/>
            <w:tcBorders>
              <w:top w:val="dotted" w:sz="4" w:space="0" w:color="auto"/>
              <w:left w:val="nil"/>
              <w:bottom w:val="dotted" w:sz="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 xml:space="preserve">1 </w:t>
            </w:r>
          </w:p>
        </w:tc>
      </w:tr>
      <w:tr w:rsidR="007E58AB" w:rsidRPr="00FF40AF" w:rsidTr="00E757B4">
        <w:trPr>
          <w:trHeight w:val="281"/>
        </w:trPr>
        <w:tc>
          <w:tcPr>
            <w:tcW w:w="3252" w:type="dxa"/>
            <w:tcBorders>
              <w:top w:val="dotted" w:sz="4" w:space="0" w:color="auto"/>
              <w:left w:val="nil"/>
              <w:bottom w:val="single" w:sz="24" w:space="0" w:color="auto"/>
              <w:right w:val="nil"/>
            </w:tcBorders>
            <w:vAlign w:val="bottom"/>
          </w:tcPr>
          <w:p w:rsidR="007E58AB" w:rsidRPr="00FF40AF" w:rsidRDefault="007E58AB" w:rsidP="00B54EBB">
            <w:pPr>
              <w:spacing w:after="0" w:line="240" w:lineRule="auto"/>
              <w:jc w:val="right"/>
              <w:rPr>
                <w:rFonts w:ascii="FlamaBook" w:hAnsi="FlamaBook"/>
                <w:i/>
                <w:color w:val="000000"/>
                <w:sz w:val="16"/>
              </w:rPr>
            </w:pPr>
            <w:r w:rsidRPr="00FF40AF">
              <w:rPr>
                <w:rFonts w:ascii="FlamaBook" w:hAnsi="FlamaBook"/>
                <w:i/>
                <w:color w:val="000000"/>
                <w:sz w:val="16"/>
              </w:rPr>
              <w:t xml:space="preserve">            di mobilità</w:t>
            </w:r>
          </w:p>
        </w:tc>
        <w:tc>
          <w:tcPr>
            <w:tcW w:w="2126" w:type="dxa"/>
            <w:tcBorders>
              <w:top w:val="dotted" w:sz="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272</w:t>
            </w:r>
          </w:p>
        </w:tc>
        <w:tc>
          <w:tcPr>
            <w:tcW w:w="2130" w:type="dxa"/>
            <w:tcBorders>
              <w:top w:val="dotted" w:sz="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198</w:t>
            </w:r>
          </w:p>
        </w:tc>
        <w:tc>
          <w:tcPr>
            <w:tcW w:w="1706" w:type="dxa"/>
            <w:tcBorders>
              <w:top w:val="dotted" w:sz="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 xml:space="preserve">249 </w:t>
            </w:r>
          </w:p>
        </w:tc>
      </w:tr>
      <w:tr w:rsidR="007E58AB" w:rsidRPr="00FF40AF" w:rsidTr="00E757B4">
        <w:trPr>
          <w:trHeight w:val="281"/>
        </w:trPr>
        <w:tc>
          <w:tcPr>
            <w:tcW w:w="3252" w:type="dxa"/>
            <w:tcBorders>
              <w:top w:val="single" w:sz="24" w:space="0" w:color="auto"/>
              <w:left w:val="nil"/>
              <w:bottom w:val="single" w:sz="24" w:space="0" w:color="auto"/>
              <w:right w:val="nil"/>
            </w:tcBorders>
            <w:vAlign w:val="bottom"/>
          </w:tcPr>
          <w:p w:rsidR="007E58AB" w:rsidRPr="00FF40AF" w:rsidRDefault="007E58AB" w:rsidP="00B54EBB">
            <w:pPr>
              <w:spacing w:after="0" w:line="240" w:lineRule="auto"/>
              <w:jc w:val="right"/>
              <w:rPr>
                <w:rFonts w:ascii="FlamaBook" w:hAnsi="FlamaBook"/>
                <w:color w:val="000000"/>
                <w:sz w:val="16"/>
              </w:rPr>
            </w:pPr>
            <w:r w:rsidRPr="00FF40AF">
              <w:rPr>
                <w:rFonts w:ascii="FlamaBook" w:hAnsi="FlamaBook"/>
                <w:color w:val="000000"/>
                <w:sz w:val="16"/>
              </w:rPr>
              <w:t>Prestiti libri facoltà scientifiche e umanistiche</w:t>
            </w:r>
          </w:p>
        </w:tc>
        <w:tc>
          <w:tcPr>
            <w:tcW w:w="2126" w:type="dxa"/>
            <w:tcBorders>
              <w:top w:val="single" w:sz="2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2113</w:t>
            </w:r>
          </w:p>
        </w:tc>
        <w:tc>
          <w:tcPr>
            <w:tcW w:w="2130" w:type="dxa"/>
            <w:tcBorders>
              <w:top w:val="single" w:sz="2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 xml:space="preserve">1.082 </w:t>
            </w:r>
          </w:p>
        </w:tc>
        <w:tc>
          <w:tcPr>
            <w:tcW w:w="1706" w:type="dxa"/>
            <w:tcBorders>
              <w:top w:val="single" w:sz="24" w:space="0" w:color="auto"/>
              <w:left w:val="nil"/>
              <w:bottom w:val="single" w:sz="24" w:space="0" w:color="auto"/>
              <w:right w:val="nil"/>
            </w:tcBorders>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 xml:space="preserve">6.109 </w:t>
            </w:r>
          </w:p>
        </w:tc>
      </w:tr>
      <w:tr w:rsidR="007E58AB" w:rsidRPr="00FF40AF" w:rsidTr="00E757B4">
        <w:trPr>
          <w:trHeight w:val="281"/>
        </w:trPr>
        <w:tc>
          <w:tcPr>
            <w:tcW w:w="3252" w:type="dxa"/>
            <w:tcBorders>
              <w:top w:val="single" w:sz="24" w:space="0" w:color="auto"/>
              <w:left w:val="nil"/>
              <w:bottom w:val="dotted" w:sz="4" w:space="0" w:color="auto"/>
              <w:right w:val="nil"/>
            </w:tcBorders>
            <w:vAlign w:val="bottom"/>
          </w:tcPr>
          <w:p w:rsidR="007E58AB" w:rsidRPr="00FF40AF" w:rsidRDefault="007E58AB" w:rsidP="00B54EBB">
            <w:pPr>
              <w:spacing w:after="0" w:line="360" w:lineRule="auto"/>
              <w:jc w:val="right"/>
              <w:rPr>
                <w:rFonts w:ascii="FlamaBook" w:hAnsi="FlamaBook"/>
                <w:color w:val="000000"/>
                <w:sz w:val="16"/>
              </w:rPr>
            </w:pPr>
            <w:r w:rsidRPr="00FF40AF">
              <w:rPr>
                <w:rFonts w:ascii="FlamaBook" w:hAnsi="FlamaBook"/>
                <w:color w:val="000000"/>
                <w:sz w:val="16"/>
              </w:rPr>
              <w:t>Pasti somministrati a studenti UniTo</w:t>
            </w:r>
          </w:p>
        </w:tc>
        <w:tc>
          <w:tcPr>
            <w:tcW w:w="2126" w:type="dxa"/>
            <w:tcBorders>
              <w:top w:val="single" w:sz="24" w:space="0" w:color="auto"/>
              <w:left w:val="nil"/>
              <w:bottom w:val="dotted" w:sz="4" w:space="0" w:color="auto"/>
              <w:right w:val="nil"/>
            </w:tcBorders>
          </w:tcPr>
          <w:p w:rsidR="007E58AB" w:rsidRPr="00FF40AF" w:rsidRDefault="007E58AB" w:rsidP="00B54EBB">
            <w:pPr>
              <w:keepNext/>
              <w:spacing w:after="0" w:line="360" w:lineRule="auto"/>
              <w:jc w:val="right"/>
              <w:rPr>
                <w:rFonts w:ascii="FlamaBook" w:hAnsi="FlamaBook"/>
                <w:color w:val="000000"/>
                <w:sz w:val="16"/>
              </w:rPr>
            </w:pPr>
            <w:r w:rsidRPr="00FF40AF">
              <w:rPr>
                <w:rFonts w:ascii="FlamaBook" w:hAnsi="FlamaBook"/>
                <w:color w:val="000000"/>
                <w:sz w:val="16"/>
              </w:rPr>
              <w:t>238.694</w:t>
            </w:r>
          </w:p>
        </w:tc>
        <w:tc>
          <w:tcPr>
            <w:tcW w:w="2130" w:type="dxa"/>
            <w:tcBorders>
              <w:top w:val="single" w:sz="24" w:space="0" w:color="auto"/>
              <w:left w:val="nil"/>
              <w:bottom w:val="dotted" w:sz="4" w:space="0" w:color="auto"/>
              <w:right w:val="nil"/>
            </w:tcBorders>
          </w:tcPr>
          <w:p w:rsidR="007E58AB" w:rsidRPr="00FF40AF" w:rsidRDefault="007E58AB" w:rsidP="00B54EBB">
            <w:pPr>
              <w:keepNext/>
              <w:spacing w:after="0" w:line="360" w:lineRule="auto"/>
              <w:jc w:val="right"/>
              <w:rPr>
                <w:rFonts w:ascii="FlamaBook" w:hAnsi="FlamaBook"/>
                <w:color w:val="000000"/>
                <w:sz w:val="16"/>
              </w:rPr>
            </w:pPr>
            <w:r w:rsidRPr="00FF40AF">
              <w:rPr>
                <w:rFonts w:ascii="FlamaBook" w:hAnsi="FlamaBook"/>
                <w:color w:val="000000"/>
                <w:sz w:val="16"/>
              </w:rPr>
              <w:t>210.123</w:t>
            </w:r>
          </w:p>
        </w:tc>
        <w:tc>
          <w:tcPr>
            <w:tcW w:w="1706" w:type="dxa"/>
            <w:tcBorders>
              <w:top w:val="single" w:sz="24" w:space="0" w:color="auto"/>
              <w:left w:val="nil"/>
              <w:bottom w:val="dotted" w:sz="4" w:space="0" w:color="auto"/>
              <w:right w:val="nil"/>
            </w:tcBorders>
          </w:tcPr>
          <w:p w:rsidR="007E58AB" w:rsidRPr="00FF40AF" w:rsidRDefault="007E58AB" w:rsidP="00B54EBB">
            <w:pPr>
              <w:keepNext/>
              <w:spacing w:after="0" w:line="360" w:lineRule="auto"/>
              <w:jc w:val="right"/>
              <w:rPr>
                <w:rFonts w:ascii="FlamaBook" w:hAnsi="FlamaBook"/>
                <w:color w:val="000000"/>
                <w:sz w:val="16"/>
              </w:rPr>
            </w:pPr>
            <w:r w:rsidRPr="00FF40AF">
              <w:rPr>
                <w:rFonts w:ascii="FlamaBook" w:hAnsi="FlamaBook"/>
                <w:color w:val="000000"/>
                <w:sz w:val="16"/>
              </w:rPr>
              <w:t>129.998</w:t>
            </w:r>
          </w:p>
        </w:tc>
      </w:tr>
    </w:tbl>
    <w:p w:rsidR="007E58AB" w:rsidRDefault="007E58AB" w:rsidP="0030676E">
      <w:pPr>
        <w:spacing w:after="0"/>
        <w:ind w:right="2176"/>
        <w:rPr>
          <w:rFonts w:ascii="Franklin Gothic Demi" w:hAnsi="Franklin Gothic Demi"/>
          <w:color w:val="002060"/>
        </w:rPr>
      </w:pPr>
    </w:p>
    <w:p w:rsidR="007E58AB" w:rsidRPr="0030676E" w:rsidRDefault="007E58AB" w:rsidP="0030676E">
      <w:pPr>
        <w:spacing w:after="0"/>
        <w:ind w:right="2176"/>
        <w:rPr>
          <w:rFonts w:ascii="Franklin Gothic Demi" w:hAnsi="Franklin Gothic Demi"/>
          <w:color w:val="002060"/>
        </w:rPr>
      </w:pPr>
    </w:p>
    <w:p w:rsidR="007E58AB" w:rsidRDefault="007E58AB" w:rsidP="0086426A">
      <w:pPr>
        <w:pStyle w:val="Heading3"/>
      </w:pPr>
      <w:bookmarkStart w:id="167" w:name="_Toc30926628"/>
    </w:p>
    <w:p w:rsidR="007E58AB" w:rsidRDefault="007E58AB" w:rsidP="0086426A">
      <w:pPr>
        <w:pStyle w:val="Heading3"/>
      </w:pPr>
    </w:p>
    <w:p w:rsidR="007E58AB" w:rsidRDefault="007E58AB" w:rsidP="0086426A">
      <w:pPr>
        <w:pStyle w:val="Heading3"/>
      </w:pPr>
    </w:p>
    <w:p w:rsidR="007E58AB" w:rsidRDefault="007E58AB" w:rsidP="0086426A">
      <w:pPr>
        <w:pStyle w:val="Heading3"/>
      </w:pPr>
    </w:p>
    <w:p w:rsidR="007E58AB" w:rsidRDefault="007E58AB" w:rsidP="0086426A">
      <w:pPr>
        <w:pStyle w:val="Heading3"/>
      </w:pPr>
    </w:p>
    <w:p w:rsidR="007E58AB" w:rsidRDefault="007E58AB" w:rsidP="0086426A">
      <w:pPr>
        <w:pStyle w:val="Heading3"/>
      </w:pPr>
    </w:p>
    <w:p w:rsidR="007E58AB" w:rsidRDefault="007E58AB" w:rsidP="0086426A">
      <w:pPr>
        <w:pStyle w:val="Heading3"/>
      </w:pPr>
    </w:p>
    <w:p w:rsidR="007E58AB" w:rsidRPr="00854D93" w:rsidRDefault="007E58AB" w:rsidP="0086426A">
      <w:pPr>
        <w:pStyle w:val="Heading3"/>
      </w:pPr>
      <w:r>
        <w:t xml:space="preserve">Altre iniziative a </w:t>
      </w:r>
      <w:r w:rsidRPr="00854D93">
        <w:t>sostegno degli studenti</w:t>
      </w:r>
      <w:r>
        <w:t xml:space="preserve"> e per una maggiore inclusività</w:t>
      </w:r>
      <w:bookmarkEnd w:id="167"/>
    </w:p>
    <w:p w:rsidR="007E58AB" w:rsidRDefault="007E58AB" w:rsidP="00AB39AA">
      <w:pPr>
        <w:jc w:val="both"/>
        <w:rPr>
          <w:rFonts w:ascii="Garamond" w:hAnsi="Garamond"/>
        </w:rPr>
      </w:pPr>
      <w:r>
        <w:rPr>
          <w:rFonts w:ascii="Garamond" w:hAnsi="Garamond"/>
        </w:rPr>
        <w:t>L</w:t>
      </w:r>
      <w:r w:rsidRPr="005F3437">
        <w:rPr>
          <w:rFonts w:ascii="Garamond" w:hAnsi="Garamond"/>
        </w:rPr>
        <w:t xml:space="preserve">’inclusione </w:t>
      </w:r>
      <w:r>
        <w:rPr>
          <w:rFonts w:ascii="Garamond" w:hAnsi="Garamond"/>
        </w:rPr>
        <w:t xml:space="preserve">nel sistema universitario </w:t>
      </w:r>
      <w:r w:rsidRPr="005F3437">
        <w:rPr>
          <w:rFonts w:ascii="Garamond" w:hAnsi="Garamond"/>
        </w:rPr>
        <w:t xml:space="preserve">di </w:t>
      </w:r>
      <w:r w:rsidRPr="00D65359">
        <w:rPr>
          <w:rFonts w:ascii="Garamond" w:hAnsi="Garamond"/>
        </w:rPr>
        <w:t>studentesse e studenti detenuti</w:t>
      </w:r>
      <w:r>
        <w:rPr>
          <w:rFonts w:ascii="Garamond" w:hAnsi="Garamond"/>
        </w:rPr>
        <w:t xml:space="preserve"> è una componente della responsabilità sociale di UniTo. Accanto alle piattaforme </w:t>
      </w:r>
      <w:r w:rsidRPr="00AB39AA">
        <w:rPr>
          <w:rFonts w:ascii="Garamond" w:hAnsi="Garamond"/>
        </w:rPr>
        <w:t>Orient@mente e Start@Unito</w:t>
      </w:r>
      <w:r>
        <w:rPr>
          <w:rFonts w:ascii="Garamond" w:hAnsi="Garamond"/>
        </w:rPr>
        <w:t xml:space="preserve"> e al progetto </w:t>
      </w:r>
      <w:r w:rsidRPr="00AB39AA">
        <w:rPr>
          <w:rFonts w:ascii="Garamond" w:hAnsi="Garamond"/>
        </w:rPr>
        <w:t>Passport-U</w:t>
      </w:r>
      <w:r>
        <w:rPr>
          <w:rFonts w:ascii="Garamond" w:hAnsi="Garamond"/>
        </w:rPr>
        <w:t xml:space="preserve">, UniTo ha affiancato anche il progetto Foundation Programme e il progetto UniTo SkillCase. </w:t>
      </w:r>
      <w:r w:rsidRPr="00591899">
        <w:rPr>
          <w:rFonts w:ascii="Garamond" w:hAnsi="Garamond"/>
        </w:rPr>
        <w:t xml:space="preserve">Con il </w:t>
      </w:r>
      <w:r w:rsidRPr="0008121F">
        <w:rPr>
          <w:rFonts w:ascii="Garamond" w:hAnsi="Garamond"/>
          <w:b/>
          <w:bCs/>
        </w:rPr>
        <w:t>Foundation Programme</w:t>
      </w:r>
      <w:r w:rsidRPr="00591899">
        <w:rPr>
          <w:rFonts w:ascii="Garamond" w:hAnsi="Garamond"/>
        </w:rPr>
        <w:t xml:space="preserve"> </w:t>
      </w:r>
      <w:r>
        <w:rPr>
          <w:rFonts w:ascii="Garamond" w:hAnsi="Garamond"/>
        </w:rPr>
        <w:t>si</w:t>
      </w:r>
      <w:r w:rsidRPr="00591899">
        <w:rPr>
          <w:rFonts w:ascii="Garamond" w:hAnsi="Garamond"/>
        </w:rPr>
        <w:t xml:space="preserve"> propone un anno integrativo di supporto agli studenti che provengono da Paesi dove gli anni di scuola/istruzione precedenti all'ingresso nel mondo universitario sono inferiori a quelli richiesti dalla legge italiana (dodici) oppure dove l’anno scolastico si conclude con un anticipo di sei mesi rispetto a quello italiano.</w:t>
      </w:r>
      <w:r>
        <w:rPr>
          <w:rFonts w:ascii="Garamond" w:hAnsi="Garamond"/>
        </w:rPr>
        <w:t xml:space="preserve"> Tale piattaforma è online e il materiale concesso in licenza Creative Commons. Con la piattaforma </w:t>
      </w:r>
      <w:r w:rsidRPr="00765DF7">
        <w:rPr>
          <w:rFonts w:ascii="Garamond" w:hAnsi="Garamond"/>
          <w:b/>
          <w:bCs/>
        </w:rPr>
        <w:t>UniTo Skillcase</w:t>
      </w:r>
      <w:r>
        <w:rPr>
          <w:rFonts w:ascii="Garamond" w:hAnsi="Garamond"/>
        </w:rPr>
        <w:t xml:space="preserve">, invece, gli studenti di UniTo possono migliorare le proprie soft skills seguendo una didattica specifica orientata allo sviluppo delle competenze e seguendo le attività online proposte. </w:t>
      </w:r>
      <w:r w:rsidRPr="00DB569D">
        <w:rPr>
          <w:rFonts w:ascii="Garamond" w:hAnsi="Garamond"/>
        </w:rPr>
        <w:t xml:space="preserve">Nel corso del 2018/2019 si è anche proseguito con il </w:t>
      </w:r>
      <w:r w:rsidRPr="00DB569D">
        <w:rPr>
          <w:rFonts w:ascii="Garamond" w:hAnsi="Garamond"/>
          <w:b/>
          <w:bCs/>
        </w:rPr>
        <w:t>Progetto Contest</w:t>
      </w:r>
      <w:r w:rsidRPr="00DB569D">
        <w:rPr>
          <w:rFonts w:ascii="Garamond" w:hAnsi="Garamond"/>
        </w:rPr>
        <w:t>, un progetto sperimentale che propone una modalità flessibile di selezione e assunzione, che risponde all'impegno verso una responsabilità sociale di impresa, mirando a favorire l'incontro tra le soft skills sviluppate dai/dalle laureati/e di UniTo e le esigenze espresse dal mondo del lavoro.</w:t>
      </w:r>
    </w:p>
    <w:p w:rsidR="007E58AB" w:rsidRPr="008B50CA" w:rsidRDefault="007E58AB" w:rsidP="008B50CA">
      <w:pPr>
        <w:jc w:val="both"/>
        <w:rPr>
          <w:rFonts w:ascii="Garamond" w:hAnsi="Garamond"/>
        </w:rPr>
      </w:pPr>
      <w:r w:rsidRPr="008B50CA">
        <w:rPr>
          <w:rFonts w:ascii="Garamond" w:hAnsi="Garamond"/>
        </w:rPr>
        <w:t xml:space="preserve">Tra le ulteriori </w:t>
      </w:r>
      <w:r>
        <w:rPr>
          <w:rFonts w:ascii="Garamond" w:hAnsi="Garamond"/>
        </w:rPr>
        <w:t>azioni</w:t>
      </w:r>
      <w:r w:rsidRPr="008B50CA">
        <w:rPr>
          <w:rFonts w:ascii="Garamond" w:hAnsi="Garamond"/>
        </w:rPr>
        <w:t xml:space="preserve"> per</w:t>
      </w:r>
      <w:r>
        <w:rPr>
          <w:rFonts w:ascii="Garamond" w:hAnsi="Garamond"/>
        </w:rPr>
        <w:t xml:space="preserve"> rendere l’istruzione universitaria maggiormente inclusiva si ricorda anche come UniTo gestisca il </w:t>
      </w:r>
      <w:r w:rsidRPr="00765DF7">
        <w:rPr>
          <w:rFonts w:ascii="Garamond" w:hAnsi="Garamond"/>
          <w:b/>
          <w:bCs/>
        </w:rPr>
        <w:t>Polo Carcerario</w:t>
      </w:r>
      <w:r>
        <w:rPr>
          <w:rFonts w:ascii="Garamond" w:hAnsi="Garamond"/>
        </w:rPr>
        <w:t xml:space="preserve"> e i servizi gratuiti di </w:t>
      </w:r>
      <w:r w:rsidRPr="00C71F11">
        <w:rPr>
          <w:rFonts w:ascii="Garamond" w:hAnsi="Garamond"/>
          <w:b/>
          <w:bCs/>
        </w:rPr>
        <w:t>counseling</w:t>
      </w:r>
      <w:r>
        <w:rPr>
          <w:rFonts w:ascii="Garamond" w:hAnsi="Garamond"/>
        </w:rPr>
        <w:t xml:space="preserve"> dedicati agli studenti. </w:t>
      </w:r>
      <w:r w:rsidRPr="008B50CA">
        <w:rPr>
          <w:rFonts w:ascii="Garamond" w:hAnsi="Garamond"/>
        </w:rPr>
        <w:t xml:space="preserve"> </w:t>
      </w:r>
    </w:p>
    <w:p w:rsidR="007E58AB" w:rsidRPr="0086426A" w:rsidRDefault="007E58AB" w:rsidP="0086426A">
      <w:pPr>
        <w:jc w:val="both"/>
        <w:rPr>
          <w:rFonts w:ascii="Garamond" w:hAnsi="Garamond"/>
        </w:rPr>
      </w:pPr>
    </w:p>
    <w:p w:rsidR="007E58AB" w:rsidRDefault="007E58AB" w:rsidP="0086426A">
      <w:pPr>
        <w:pStyle w:val="Heading3"/>
        <w:rPr>
          <w:rFonts w:ascii="Garamond" w:hAnsi="Garamond"/>
        </w:rPr>
      </w:pPr>
      <w:bookmarkStart w:id="168" w:name="_Toc30926629"/>
      <w:r w:rsidRPr="000447D5">
        <w:t>Tutorato</w:t>
      </w:r>
      <w:bookmarkEnd w:id="168"/>
      <w:r w:rsidRPr="000447D5">
        <w:rPr>
          <w:rFonts w:ascii="Garamond" w:hAnsi="Garamond"/>
        </w:rPr>
        <w:t xml:space="preserve"> </w:t>
      </w:r>
    </w:p>
    <w:p w:rsidR="007E58AB" w:rsidRDefault="007E58AB" w:rsidP="004337E4">
      <w:pPr>
        <w:jc w:val="both"/>
        <w:rPr>
          <w:rFonts w:ascii="Garamond" w:hAnsi="Garamond"/>
        </w:rPr>
      </w:pPr>
      <w:r>
        <w:rPr>
          <w:rFonts w:ascii="Garamond" w:hAnsi="Garamond"/>
        </w:rPr>
        <w:t xml:space="preserve">Consiste nell’affiancare le matricole con studenti meritevoli dello stesso corso di studio, che sostengono lo studente durante i primi passi all’interno del mondo universitario. Si distingue in </w:t>
      </w:r>
      <w:r>
        <w:rPr>
          <w:rFonts w:ascii="Garamond" w:hAnsi="Garamond"/>
          <w:b/>
        </w:rPr>
        <w:t>tutorato matricole e tutorato disciplinare</w:t>
      </w:r>
      <w:r>
        <w:rPr>
          <w:rFonts w:ascii="Garamond" w:hAnsi="Garamond"/>
        </w:rPr>
        <w:t xml:space="preserve">. </w:t>
      </w:r>
    </w:p>
    <w:p w:rsidR="007E58AB" w:rsidRDefault="007E58AB" w:rsidP="004337E4">
      <w:pPr>
        <w:jc w:val="both"/>
        <w:rPr>
          <w:rFonts w:ascii="Garamond" w:hAnsi="Garamond"/>
        </w:rPr>
      </w:pPr>
      <w:r>
        <w:rPr>
          <w:rFonts w:ascii="Garamond" w:hAnsi="Garamond"/>
        </w:rPr>
        <w:t xml:space="preserve">Il </w:t>
      </w:r>
      <w:r w:rsidRPr="004337E4">
        <w:rPr>
          <w:rFonts w:ascii="Garamond" w:hAnsi="Garamond"/>
          <w:b/>
          <w:bCs/>
        </w:rPr>
        <w:t>tutorato matricole</w:t>
      </w:r>
      <w:r>
        <w:rPr>
          <w:rFonts w:ascii="Garamond" w:hAnsi="Garamond"/>
        </w:rPr>
        <w:t xml:space="preserve"> prevede lo svolgimento di attività di tutorato rivolta alle matricole dei corsi di laurea e laurea magistrale a ciclo unico (I livello) al fine di supportarle nel compiere i primi passi in Università, renderle attivamente partecipi al loro processo formativo e rimuovere gli ostacoli ad una proficua frequenza dei corsi. I tutor sono studenti meritevoli appartenenti allo stesso corso di studio delle matricole. Le matricole possono rivolgersi al tutor per: ottenere informazioni sui servizi di UniTo; ricevere supporto nel raccordo con i docenti, con gli organi accademici e con la segreteria studenti; essere guidati nella compilazione del piano carriera; ricevere informazioni di carattere logistico e amministrativo. Il </w:t>
      </w:r>
      <w:r w:rsidRPr="004337E4">
        <w:rPr>
          <w:rFonts w:ascii="Garamond" w:hAnsi="Garamond"/>
          <w:b/>
          <w:bCs/>
        </w:rPr>
        <w:t>tutorato disciplinare</w:t>
      </w:r>
      <w:r>
        <w:rPr>
          <w:rFonts w:ascii="Garamond" w:hAnsi="Garamond"/>
        </w:rPr>
        <w:t>, invece, prevede una serie di azioni finalizzate ad aumentare il numero di crediti acquisiti dagli studenti del primo anno e a ridurre il tasso di abbandono. Le attività di tutorato vengono erogate attraverso la piattaforma Tutorato on line alla quale è possibile accedere con le credenziali personali (SCU), le medesime utilizzate per accedere alla MyUniTo. La piattaforma didattica, ricca di contenuti, rappresenta un utile strumento di interazione con il tutor e permette di offrire un supporto allo studio a 360 gradi attraverso diversi servizi: la consultazione del calendario dei tutorati in presenza e la prenotazione agli stessi; la prenotazione di un appuntamento per il tutorato online (attraverso una riunione virtuale) per avere dal tutor spiegazioni a distanza su un argomento specifico; la possibilità di collegarsi ai tutorati online richiesti da altri studenti per ascoltare le spiegazioni che possono essere d’interesse; un forum in cui gli studenti possono esporre dubbi e formulare domande, a cui il tutor risponde; la consegna di quesiti per iscritto, esercizi o problemi che riceveranno visti, corretti e restituiti dal tutor; la pubblicazione di materiale ed esercizi di ripasso in preparazione all'esame.</w:t>
      </w:r>
    </w:p>
    <w:p w:rsidR="007E58AB" w:rsidRDefault="007E58AB" w:rsidP="004337E4">
      <w:pPr>
        <w:jc w:val="both"/>
        <w:rPr>
          <w:rFonts w:ascii="Garamond" w:hAnsi="Garamond"/>
        </w:rPr>
      </w:pPr>
      <w:r>
        <w:rPr>
          <w:rFonts w:ascii="Garamond" w:hAnsi="Garamond"/>
        </w:rPr>
        <w:t>Nell’anno 2018 hanno contribuito circa 100 Tutor per un totale di 14.700 ore di attività coinvolgendo 59 corsi di laurea.</w:t>
      </w:r>
    </w:p>
    <w:tbl>
      <w:tblPr>
        <w:tblW w:w="5000" w:type="pct"/>
        <w:tblCellMar>
          <w:left w:w="70" w:type="dxa"/>
          <w:right w:w="70" w:type="dxa"/>
        </w:tblCellMar>
        <w:tblLook w:val="00A0"/>
      </w:tblPr>
      <w:tblGrid>
        <w:gridCol w:w="1359"/>
        <w:gridCol w:w="1297"/>
        <w:gridCol w:w="1754"/>
        <w:gridCol w:w="2736"/>
        <w:gridCol w:w="2632"/>
      </w:tblGrid>
      <w:tr w:rsidR="007E58AB" w:rsidRPr="00FF40AF" w:rsidTr="004337E4">
        <w:trPr>
          <w:trHeight w:val="288"/>
        </w:trPr>
        <w:tc>
          <w:tcPr>
            <w:tcW w:w="556" w:type="pct"/>
            <w:tcBorders>
              <w:top w:val="single" w:sz="4" w:space="0" w:color="auto"/>
              <w:left w:val="single" w:sz="4" w:space="0" w:color="auto"/>
              <w:bottom w:val="single" w:sz="4" w:space="0" w:color="auto"/>
              <w:right w:val="single" w:sz="4" w:space="0" w:color="auto"/>
            </w:tcBorders>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Tutor matricole</w:t>
            </w:r>
          </w:p>
        </w:tc>
        <w:tc>
          <w:tcPr>
            <w:tcW w:w="861" w:type="pct"/>
            <w:tcBorders>
              <w:top w:val="single" w:sz="4" w:space="0" w:color="auto"/>
              <w:left w:val="nil"/>
              <w:bottom w:val="single" w:sz="4" w:space="0" w:color="auto"/>
              <w:right w:val="single" w:sz="4" w:space="0" w:color="auto"/>
            </w:tcBorders>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Numero Tutor</w:t>
            </w:r>
          </w:p>
        </w:tc>
        <w:tc>
          <w:tcPr>
            <w:tcW w:w="1202" w:type="pct"/>
            <w:tcBorders>
              <w:top w:val="single" w:sz="4" w:space="0" w:color="auto"/>
              <w:left w:val="nil"/>
              <w:bottom w:val="single" w:sz="4" w:space="0" w:color="auto"/>
              <w:right w:val="single" w:sz="4" w:space="0" w:color="auto"/>
            </w:tcBorders>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Numero ore attività</w:t>
            </w:r>
          </w:p>
        </w:tc>
        <w:tc>
          <w:tcPr>
            <w:tcW w:w="1187" w:type="pct"/>
            <w:tcBorders>
              <w:top w:val="single" w:sz="4" w:space="0" w:color="auto"/>
              <w:left w:val="nil"/>
              <w:bottom w:val="single" w:sz="4" w:space="0" w:color="auto"/>
              <w:right w:val="single" w:sz="4" w:space="0" w:color="auto"/>
            </w:tcBorders>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Numero corsi di laurea coinvolti*</w:t>
            </w:r>
          </w:p>
        </w:tc>
        <w:tc>
          <w:tcPr>
            <w:tcW w:w="1194" w:type="pct"/>
            <w:tcBorders>
              <w:top w:val="single" w:sz="4" w:space="0" w:color="auto"/>
              <w:left w:val="nil"/>
              <w:bottom w:val="single" w:sz="4" w:space="0" w:color="auto"/>
              <w:right w:val="single" w:sz="4" w:space="0" w:color="auto"/>
            </w:tcBorders>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Numero medio di studenti tutor</w:t>
            </w:r>
          </w:p>
        </w:tc>
      </w:tr>
      <w:tr w:rsidR="007E58AB" w:rsidRPr="00FF40AF" w:rsidTr="004337E4">
        <w:trPr>
          <w:trHeight w:val="288"/>
        </w:trPr>
        <w:tc>
          <w:tcPr>
            <w:tcW w:w="556" w:type="pct"/>
            <w:tcBorders>
              <w:top w:val="nil"/>
              <w:left w:val="single" w:sz="4" w:space="0" w:color="auto"/>
              <w:bottom w:val="single" w:sz="4" w:space="0" w:color="auto"/>
              <w:right w:val="single" w:sz="4" w:space="0" w:color="auto"/>
            </w:tcBorders>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2016/2017</w:t>
            </w:r>
          </w:p>
        </w:tc>
        <w:tc>
          <w:tcPr>
            <w:tcW w:w="861" w:type="pct"/>
            <w:tcBorders>
              <w:top w:val="nil"/>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66</w:t>
            </w:r>
          </w:p>
        </w:tc>
        <w:tc>
          <w:tcPr>
            <w:tcW w:w="1202" w:type="pct"/>
            <w:tcBorders>
              <w:top w:val="nil"/>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12200</w:t>
            </w:r>
          </w:p>
        </w:tc>
        <w:tc>
          <w:tcPr>
            <w:tcW w:w="1187" w:type="pct"/>
            <w:tcBorders>
              <w:top w:val="nil"/>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49</w:t>
            </w:r>
          </w:p>
        </w:tc>
        <w:tc>
          <w:tcPr>
            <w:tcW w:w="1194" w:type="pct"/>
            <w:tcBorders>
              <w:top w:val="nil"/>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200</w:t>
            </w:r>
          </w:p>
        </w:tc>
      </w:tr>
      <w:tr w:rsidR="007E58AB" w:rsidRPr="00FF40AF" w:rsidTr="004337E4">
        <w:trPr>
          <w:trHeight w:val="288"/>
        </w:trPr>
        <w:tc>
          <w:tcPr>
            <w:tcW w:w="556" w:type="pct"/>
            <w:tcBorders>
              <w:top w:val="nil"/>
              <w:left w:val="single" w:sz="4" w:space="0" w:color="auto"/>
              <w:bottom w:val="single" w:sz="4" w:space="0" w:color="auto"/>
              <w:right w:val="single" w:sz="4" w:space="0" w:color="auto"/>
            </w:tcBorders>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2017/2018</w:t>
            </w:r>
          </w:p>
        </w:tc>
        <w:tc>
          <w:tcPr>
            <w:tcW w:w="861" w:type="pct"/>
            <w:tcBorders>
              <w:top w:val="nil"/>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93</w:t>
            </w:r>
          </w:p>
        </w:tc>
        <w:tc>
          <w:tcPr>
            <w:tcW w:w="1202" w:type="pct"/>
            <w:tcBorders>
              <w:top w:val="nil"/>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12750</w:t>
            </w:r>
          </w:p>
        </w:tc>
        <w:tc>
          <w:tcPr>
            <w:tcW w:w="1187" w:type="pct"/>
            <w:tcBorders>
              <w:top w:val="nil"/>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49</w:t>
            </w:r>
          </w:p>
        </w:tc>
        <w:tc>
          <w:tcPr>
            <w:tcW w:w="1194" w:type="pct"/>
            <w:tcBorders>
              <w:top w:val="nil"/>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200</w:t>
            </w:r>
          </w:p>
        </w:tc>
      </w:tr>
      <w:tr w:rsidR="007E58AB" w:rsidRPr="00FF40AF" w:rsidTr="004337E4">
        <w:trPr>
          <w:trHeight w:val="288"/>
        </w:trPr>
        <w:tc>
          <w:tcPr>
            <w:tcW w:w="556" w:type="pct"/>
            <w:tcBorders>
              <w:top w:val="single" w:sz="4" w:space="0" w:color="auto"/>
              <w:left w:val="single" w:sz="4" w:space="0" w:color="auto"/>
              <w:bottom w:val="single" w:sz="4" w:space="0" w:color="auto"/>
              <w:right w:val="single" w:sz="4" w:space="0" w:color="auto"/>
            </w:tcBorders>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2018/2019</w:t>
            </w:r>
          </w:p>
        </w:tc>
        <w:tc>
          <w:tcPr>
            <w:tcW w:w="861" w:type="pct"/>
            <w:tcBorders>
              <w:top w:val="single" w:sz="4" w:space="0" w:color="auto"/>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99</w:t>
            </w:r>
          </w:p>
        </w:tc>
        <w:tc>
          <w:tcPr>
            <w:tcW w:w="1202" w:type="pct"/>
            <w:tcBorders>
              <w:top w:val="single" w:sz="4" w:space="0" w:color="auto"/>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14700</w:t>
            </w:r>
          </w:p>
        </w:tc>
        <w:tc>
          <w:tcPr>
            <w:tcW w:w="1187" w:type="pct"/>
            <w:tcBorders>
              <w:top w:val="single" w:sz="4" w:space="0" w:color="auto"/>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59</w:t>
            </w:r>
          </w:p>
        </w:tc>
        <w:tc>
          <w:tcPr>
            <w:tcW w:w="1194" w:type="pct"/>
            <w:tcBorders>
              <w:top w:val="single" w:sz="4" w:space="0" w:color="auto"/>
              <w:left w:val="nil"/>
              <w:bottom w:val="single" w:sz="4" w:space="0" w:color="auto"/>
              <w:right w:val="single" w:sz="4" w:space="0" w:color="auto"/>
            </w:tcBorders>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200</w:t>
            </w:r>
          </w:p>
        </w:tc>
      </w:tr>
    </w:tbl>
    <w:p w:rsidR="007E58AB" w:rsidRDefault="007E58AB" w:rsidP="004337E4">
      <w:pPr>
        <w:jc w:val="both"/>
        <w:rPr>
          <w:rFonts w:ascii="Garamond" w:hAnsi="Garamond"/>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536"/>
        <w:gridCol w:w="1783"/>
        <w:gridCol w:w="1383"/>
        <w:gridCol w:w="2506"/>
        <w:gridCol w:w="2504"/>
      </w:tblGrid>
      <w:tr w:rsidR="007E58AB" w:rsidRPr="00FF40AF" w:rsidTr="004337E4">
        <w:trPr>
          <w:trHeight w:val="288"/>
        </w:trPr>
        <w:tc>
          <w:tcPr>
            <w:tcW w:w="791" w:type="pct"/>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Tutor disciplinare</w:t>
            </w:r>
          </w:p>
        </w:tc>
        <w:tc>
          <w:tcPr>
            <w:tcW w:w="918" w:type="pct"/>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Tutorato in presenza</w:t>
            </w:r>
          </w:p>
        </w:tc>
        <w:tc>
          <w:tcPr>
            <w:tcW w:w="712" w:type="pct"/>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 xml:space="preserve">Tutorato online </w:t>
            </w:r>
          </w:p>
        </w:tc>
        <w:tc>
          <w:tcPr>
            <w:tcW w:w="1290" w:type="pct"/>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Videopillole</w:t>
            </w:r>
          </w:p>
        </w:tc>
        <w:tc>
          <w:tcPr>
            <w:tcW w:w="1289" w:type="pct"/>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 xml:space="preserve">Partecipanti </w:t>
            </w:r>
          </w:p>
        </w:tc>
      </w:tr>
      <w:tr w:rsidR="007E58AB" w:rsidRPr="00FF40AF" w:rsidTr="004337E4">
        <w:trPr>
          <w:trHeight w:val="288"/>
        </w:trPr>
        <w:tc>
          <w:tcPr>
            <w:tcW w:w="791" w:type="pct"/>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Corsi di studio</w:t>
            </w:r>
          </w:p>
        </w:tc>
        <w:tc>
          <w:tcPr>
            <w:tcW w:w="918"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20</w:t>
            </w:r>
          </w:p>
        </w:tc>
        <w:tc>
          <w:tcPr>
            <w:tcW w:w="712"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10</w:t>
            </w:r>
          </w:p>
        </w:tc>
        <w:tc>
          <w:tcPr>
            <w:tcW w:w="1290"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6</w:t>
            </w:r>
          </w:p>
        </w:tc>
        <w:tc>
          <w:tcPr>
            <w:tcW w:w="1289" w:type="pct"/>
            <w:vMerge w:val="restart"/>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1.250 (*stima)</w:t>
            </w:r>
          </w:p>
        </w:tc>
      </w:tr>
      <w:tr w:rsidR="007E58AB" w:rsidRPr="00FF40AF" w:rsidTr="004337E4">
        <w:trPr>
          <w:trHeight w:val="288"/>
        </w:trPr>
        <w:tc>
          <w:tcPr>
            <w:tcW w:w="791" w:type="pct"/>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Insegnamenti</w:t>
            </w:r>
          </w:p>
        </w:tc>
        <w:tc>
          <w:tcPr>
            <w:tcW w:w="918"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45</w:t>
            </w:r>
          </w:p>
        </w:tc>
        <w:tc>
          <w:tcPr>
            <w:tcW w:w="712"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13</w:t>
            </w:r>
          </w:p>
        </w:tc>
        <w:tc>
          <w:tcPr>
            <w:tcW w:w="1290"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9</w:t>
            </w:r>
          </w:p>
        </w:tc>
        <w:tc>
          <w:tcPr>
            <w:tcW w:w="0" w:type="auto"/>
            <w:vMerge/>
            <w:vAlign w:val="center"/>
          </w:tcPr>
          <w:p w:rsidR="007E58AB" w:rsidRDefault="007E58AB">
            <w:pPr>
              <w:spacing w:after="0"/>
              <w:rPr>
                <w:rFonts w:ascii="Garamond" w:hAnsi="Garamond" w:cs="Calibri"/>
                <w:color w:val="000000"/>
                <w:sz w:val="20"/>
                <w:lang w:eastAsia="it-IT"/>
              </w:rPr>
            </w:pPr>
          </w:p>
        </w:tc>
      </w:tr>
      <w:tr w:rsidR="007E58AB" w:rsidRPr="00FF40AF" w:rsidTr="004337E4">
        <w:trPr>
          <w:trHeight w:val="288"/>
        </w:trPr>
        <w:tc>
          <w:tcPr>
            <w:tcW w:w="791" w:type="pct"/>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Tutor</w:t>
            </w:r>
          </w:p>
        </w:tc>
        <w:tc>
          <w:tcPr>
            <w:tcW w:w="918"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74</w:t>
            </w:r>
          </w:p>
        </w:tc>
        <w:tc>
          <w:tcPr>
            <w:tcW w:w="712"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14</w:t>
            </w:r>
          </w:p>
        </w:tc>
        <w:tc>
          <w:tcPr>
            <w:tcW w:w="1290" w:type="pct"/>
            <w:noWrap/>
            <w:vAlign w:val="bottom"/>
          </w:tcPr>
          <w:p w:rsidR="007E58AB" w:rsidRDefault="007E58AB">
            <w:pPr>
              <w:spacing w:after="0" w:line="240" w:lineRule="auto"/>
              <w:jc w:val="right"/>
              <w:rPr>
                <w:rFonts w:ascii="Garamond" w:hAnsi="Garamond" w:cs="Calibri"/>
                <w:color w:val="000000"/>
                <w:sz w:val="20"/>
                <w:lang w:eastAsia="it-IT"/>
              </w:rPr>
            </w:pPr>
          </w:p>
        </w:tc>
        <w:tc>
          <w:tcPr>
            <w:tcW w:w="0" w:type="auto"/>
            <w:vMerge/>
            <w:vAlign w:val="center"/>
          </w:tcPr>
          <w:p w:rsidR="007E58AB" w:rsidRDefault="007E58AB">
            <w:pPr>
              <w:spacing w:after="0"/>
              <w:rPr>
                <w:rFonts w:ascii="Garamond" w:hAnsi="Garamond" w:cs="Calibri"/>
                <w:color w:val="000000"/>
                <w:sz w:val="20"/>
                <w:lang w:eastAsia="it-IT"/>
              </w:rPr>
            </w:pPr>
          </w:p>
        </w:tc>
      </w:tr>
      <w:tr w:rsidR="007E58AB" w:rsidRPr="00FF40AF" w:rsidTr="004337E4">
        <w:trPr>
          <w:trHeight w:val="288"/>
        </w:trPr>
        <w:tc>
          <w:tcPr>
            <w:tcW w:w="791" w:type="pct"/>
            <w:noWrap/>
            <w:vAlign w:val="bottom"/>
          </w:tcPr>
          <w:p w:rsidR="007E58AB" w:rsidRDefault="007E58AB">
            <w:pPr>
              <w:spacing w:after="0" w:line="240" w:lineRule="auto"/>
              <w:rPr>
                <w:rFonts w:ascii="Garamond" w:hAnsi="Garamond" w:cs="Calibri"/>
                <w:color w:val="000000"/>
                <w:sz w:val="20"/>
                <w:lang w:eastAsia="it-IT"/>
              </w:rPr>
            </w:pPr>
            <w:r>
              <w:rPr>
                <w:rFonts w:ascii="Garamond" w:hAnsi="Garamond" w:cs="Calibri"/>
                <w:color w:val="000000"/>
                <w:sz w:val="20"/>
                <w:lang w:eastAsia="it-IT"/>
              </w:rPr>
              <w:t>Ore finanziate</w:t>
            </w:r>
          </w:p>
        </w:tc>
        <w:tc>
          <w:tcPr>
            <w:tcW w:w="918"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2.960</w:t>
            </w:r>
          </w:p>
        </w:tc>
        <w:tc>
          <w:tcPr>
            <w:tcW w:w="712" w:type="pct"/>
            <w:noWrap/>
            <w:vAlign w:val="bottom"/>
          </w:tcPr>
          <w:p w:rsidR="007E58AB" w:rsidRDefault="007E58AB">
            <w:pPr>
              <w:spacing w:after="0" w:line="240" w:lineRule="auto"/>
              <w:jc w:val="right"/>
              <w:rPr>
                <w:rFonts w:ascii="Garamond" w:hAnsi="Garamond" w:cs="Calibri"/>
                <w:color w:val="000000"/>
                <w:sz w:val="20"/>
                <w:lang w:eastAsia="it-IT"/>
              </w:rPr>
            </w:pPr>
            <w:r>
              <w:rPr>
                <w:rFonts w:ascii="Garamond" w:hAnsi="Garamond" w:cs="Calibri"/>
                <w:color w:val="000000"/>
                <w:sz w:val="20"/>
                <w:lang w:eastAsia="it-IT"/>
              </w:rPr>
              <w:t>560</w:t>
            </w:r>
          </w:p>
        </w:tc>
        <w:tc>
          <w:tcPr>
            <w:tcW w:w="1290" w:type="pct"/>
            <w:noWrap/>
            <w:vAlign w:val="bottom"/>
          </w:tcPr>
          <w:p w:rsidR="007E58AB" w:rsidRDefault="007E58AB">
            <w:pPr>
              <w:spacing w:after="0" w:line="240" w:lineRule="auto"/>
              <w:jc w:val="right"/>
              <w:rPr>
                <w:rFonts w:ascii="Garamond" w:hAnsi="Garamond" w:cs="Calibri"/>
                <w:color w:val="000000"/>
                <w:sz w:val="20"/>
                <w:lang w:eastAsia="it-IT"/>
              </w:rPr>
            </w:pPr>
          </w:p>
        </w:tc>
        <w:tc>
          <w:tcPr>
            <w:tcW w:w="0" w:type="auto"/>
            <w:vMerge/>
            <w:vAlign w:val="center"/>
          </w:tcPr>
          <w:p w:rsidR="007E58AB" w:rsidRDefault="007E58AB">
            <w:pPr>
              <w:spacing w:after="0"/>
              <w:rPr>
                <w:rFonts w:ascii="Garamond" w:hAnsi="Garamond" w:cs="Calibri"/>
                <w:color w:val="000000"/>
                <w:sz w:val="20"/>
                <w:lang w:eastAsia="it-IT"/>
              </w:rPr>
            </w:pPr>
          </w:p>
        </w:tc>
      </w:tr>
    </w:tbl>
    <w:p w:rsidR="007E58AB" w:rsidRDefault="007E58AB" w:rsidP="004337E4">
      <w:pPr>
        <w:jc w:val="both"/>
        <w:rPr>
          <w:rFonts w:ascii="Garamond" w:hAnsi="Garamond"/>
        </w:rPr>
      </w:pPr>
    </w:p>
    <w:p w:rsidR="007E58AB" w:rsidRDefault="007E58AB" w:rsidP="004337E4">
      <w:pPr>
        <w:jc w:val="both"/>
        <w:rPr>
          <w:rFonts w:ascii="Garamond" w:hAnsi="Garamond"/>
        </w:rPr>
      </w:pPr>
      <w:r>
        <w:rPr>
          <w:rFonts w:ascii="Garamond" w:hAnsi="Garamond"/>
        </w:rPr>
        <w:t xml:space="preserve">Un particolare tipo di tutorato avviato nel 2018/2019 con implementazione nell’anno accademico successivo è il </w:t>
      </w:r>
      <w:r w:rsidRPr="00394CB0">
        <w:rPr>
          <w:rFonts w:ascii="Garamond" w:hAnsi="Garamond"/>
          <w:b/>
          <w:bCs/>
        </w:rPr>
        <w:t>Progetto Buddy – Do you need suppor-TO?</w:t>
      </w:r>
      <w:r w:rsidRPr="00394CB0">
        <w:rPr>
          <w:rFonts w:ascii="Garamond" w:hAnsi="Garamond"/>
        </w:rPr>
        <w:t xml:space="preserve"> </w:t>
      </w:r>
      <w:r>
        <w:rPr>
          <w:rFonts w:ascii="Garamond" w:hAnsi="Garamond"/>
        </w:rPr>
        <w:t>che prevede da parte dell’Ateneo la predisposizione</w:t>
      </w:r>
      <w:r w:rsidRPr="00394CB0">
        <w:rPr>
          <w:rFonts w:ascii="Garamond" w:hAnsi="Garamond"/>
        </w:rPr>
        <w:t xml:space="preserve"> </w:t>
      </w:r>
      <w:r>
        <w:rPr>
          <w:rFonts w:ascii="Garamond" w:hAnsi="Garamond"/>
        </w:rPr>
        <w:t>di</w:t>
      </w:r>
      <w:r w:rsidRPr="00394CB0">
        <w:rPr>
          <w:rFonts w:ascii="Garamond" w:hAnsi="Garamond"/>
        </w:rPr>
        <w:t xml:space="preserve"> un sistema di accoglienza e assistenza rivolto agli studenti internazionali che si iscrivono a un corso di studio (degree-seeking) o che svolgono un periodo di mobilità presso il nostro Ateneo (exchange incoming). I nuovi arrivati sono affiancati dagli studenti dell'Ateneo, regolarmente iscritti e con adeguate competenze linguistiche, in una logica di tutor peer-to-peer</w:t>
      </w:r>
      <w:r>
        <w:rPr>
          <w:rFonts w:ascii="Garamond" w:hAnsi="Garamond"/>
        </w:rPr>
        <w:t>.</w:t>
      </w:r>
    </w:p>
    <w:p w:rsidR="007E58AB" w:rsidRDefault="007E58AB" w:rsidP="004337E4">
      <w:pPr>
        <w:jc w:val="both"/>
        <w:rPr>
          <w:rFonts w:ascii="Garamond" w:hAnsi="Garamond"/>
        </w:rPr>
      </w:pPr>
    </w:p>
    <w:p w:rsidR="007E58AB" w:rsidRPr="00201DFE" w:rsidRDefault="007E58AB" w:rsidP="0086426A">
      <w:pPr>
        <w:pStyle w:val="Heading3"/>
      </w:pPr>
      <w:bookmarkStart w:id="169" w:name="_Toc30926630"/>
      <w:r w:rsidRPr="00201DFE">
        <w:t>Tirocini e stage</w:t>
      </w:r>
      <w:bookmarkEnd w:id="169"/>
    </w:p>
    <w:p w:rsidR="007E58AB" w:rsidRDefault="007E58AB" w:rsidP="00696C38">
      <w:pPr>
        <w:rPr>
          <w:rFonts w:ascii="Garamond" w:hAnsi="Garamond"/>
          <w:szCs w:val="18"/>
        </w:rPr>
      </w:pPr>
      <w:r>
        <w:rPr>
          <w:rFonts w:ascii="Garamond" w:hAnsi="Garamond"/>
          <w:szCs w:val="18"/>
        </w:rPr>
        <w:t xml:space="preserve">Durante il corso dell’anno 2018, il numero complessivo di tirocini attivato da UniTo è stato di: </w:t>
      </w:r>
    </w:p>
    <w:p w:rsidR="007E58AB" w:rsidRDefault="007E58AB" w:rsidP="00696C38">
      <w:pPr>
        <w:tabs>
          <w:tab w:val="left" w:pos="1590"/>
        </w:tabs>
        <w:spacing w:after="0"/>
        <w:ind w:left="567"/>
        <w:rPr>
          <w:rFonts w:ascii="Garamond" w:hAnsi="Garamond"/>
          <w:szCs w:val="18"/>
        </w:rPr>
      </w:pPr>
      <w:r>
        <w:rPr>
          <w:rFonts w:ascii="Flama Medium" w:hAnsi="Flama Medium" w:cs="Flama-Bold"/>
          <w:b/>
          <w:bCs/>
          <w:color w:val="000000"/>
          <w:sz w:val="49"/>
          <w:szCs w:val="91"/>
        </w:rPr>
        <w:t>26.724</w:t>
      </w:r>
      <w:r>
        <w:rPr>
          <w:rFonts w:ascii="Garamond" w:hAnsi="Garamond"/>
          <w:szCs w:val="18"/>
        </w:rPr>
        <w:t xml:space="preserve"> tirocini totali </w:t>
      </w:r>
    </w:p>
    <w:p w:rsidR="007E58AB" w:rsidRDefault="007E58AB" w:rsidP="00696C38">
      <w:pPr>
        <w:tabs>
          <w:tab w:val="left" w:pos="1590"/>
        </w:tabs>
        <w:spacing w:after="0"/>
        <w:ind w:left="851"/>
        <w:rPr>
          <w:rFonts w:ascii="Garamond" w:hAnsi="Garamond"/>
          <w:szCs w:val="18"/>
        </w:rPr>
      </w:pPr>
      <w:r>
        <w:rPr>
          <w:rFonts w:ascii="Flama-Bold" w:hAnsi="Flama-Bold" w:cs="Flama-Bold"/>
          <w:b/>
          <w:bCs/>
          <w:color w:val="ED7D31"/>
          <w:sz w:val="41"/>
          <w:szCs w:val="91"/>
        </w:rPr>
        <w:t>614</w:t>
      </w:r>
      <w:r>
        <w:rPr>
          <w:rFonts w:ascii="Flama-Bold" w:hAnsi="Flama-Bold" w:cs="Flama-Bold"/>
          <w:b/>
          <w:bCs/>
          <w:color w:val="ED7D31"/>
          <w:sz w:val="85"/>
          <w:szCs w:val="91"/>
        </w:rPr>
        <w:t xml:space="preserve"> </w:t>
      </w:r>
      <w:r>
        <w:rPr>
          <w:rFonts w:ascii="Garamond" w:hAnsi="Garamond"/>
          <w:szCs w:val="18"/>
        </w:rPr>
        <w:t xml:space="preserve">tirocini extracurricolari presso Aziende </w:t>
      </w:r>
    </w:p>
    <w:p w:rsidR="007E58AB" w:rsidRDefault="007E58AB" w:rsidP="00696C38">
      <w:pPr>
        <w:tabs>
          <w:tab w:val="left" w:pos="1590"/>
        </w:tabs>
        <w:spacing w:after="0"/>
        <w:ind w:left="851"/>
        <w:rPr>
          <w:rFonts w:ascii="Garamond" w:hAnsi="Garamond"/>
          <w:szCs w:val="18"/>
        </w:rPr>
      </w:pPr>
      <w:r>
        <w:rPr>
          <w:rFonts w:ascii="Flama-Bold" w:hAnsi="Flama-Bold" w:cs="Flama-Bold"/>
          <w:b/>
          <w:bCs/>
          <w:color w:val="ED7D31"/>
          <w:sz w:val="41"/>
          <w:szCs w:val="91"/>
        </w:rPr>
        <w:t>846</w:t>
      </w:r>
      <w:r>
        <w:rPr>
          <w:rFonts w:ascii="Flama-Bold" w:hAnsi="Flama-Bold" w:cs="Flama-Bold"/>
          <w:b/>
          <w:bCs/>
          <w:color w:val="ED7D31"/>
          <w:sz w:val="57"/>
          <w:szCs w:val="91"/>
        </w:rPr>
        <w:t xml:space="preserve"> </w:t>
      </w:r>
      <w:r>
        <w:rPr>
          <w:rFonts w:ascii="Garamond" w:hAnsi="Garamond"/>
          <w:szCs w:val="18"/>
        </w:rPr>
        <w:t>tirocini curriculari e "alternanza scuola-lavoro" presso Unito</w:t>
      </w:r>
    </w:p>
    <w:p w:rsidR="007E58AB" w:rsidRDefault="007E58AB" w:rsidP="00696C38">
      <w:pPr>
        <w:tabs>
          <w:tab w:val="left" w:pos="1590"/>
        </w:tabs>
        <w:spacing w:after="0"/>
        <w:jc w:val="both"/>
        <w:rPr>
          <w:rFonts w:ascii="Flama-Bold" w:hAnsi="Flama-Bold" w:cs="Flama-Bold"/>
          <w:b/>
          <w:bCs/>
          <w:color w:val="000000"/>
          <w:sz w:val="37"/>
          <w:szCs w:val="91"/>
        </w:rPr>
      </w:pPr>
      <w:r>
        <w:rPr>
          <w:rFonts w:ascii="Garamond" w:hAnsi="Garamond"/>
          <w:szCs w:val="18"/>
        </w:rPr>
        <w:t xml:space="preserve">Il numero delle aziende accreditate sul portale di Ateneo per l’attivazione dei tirocini è di </w:t>
      </w:r>
      <w:r>
        <w:rPr>
          <w:rFonts w:ascii="Flama Medium" w:hAnsi="Flama Medium" w:cs="Flama-Bold"/>
          <w:b/>
          <w:bCs/>
          <w:color w:val="000000"/>
          <w:sz w:val="28"/>
          <w:szCs w:val="91"/>
        </w:rPr>
        <w:t xml:space="preserve">12.081 aziende. </w:t>
      </w:r>
      <w:r>
        <w:rPr>
          <w:rFonts w:ascii="Garamond" w:hAnsi="Garamond"/>
          <w:szCs w:val="18"/>
        </w:rPr>
        <w:t xml:space="preserve">Durante il 2018 si sono accreditate </w:t>
      </w:r>
      <w:r>
        <w:rPr>
          <w:rFonts w:ascii="Flama Medium" w:hAnsi="Flama Medium" w:cs="Flama-Bold"/>
          <w:b/>
          <w:bCs/>
          <w:color w:val="000000"/>
          <w:sz w:val="28"/>
          <w:szCs w:val="91"/>
        </w:rPr>
        <w:t>2.065 nuove aziende</w:t>
      </w:r>
      <w:r>
        <w:rPr>
          <w:rFonts w:ascii="Flama-Bold" w:hAnsi="Flama-Bold" w:cs="Flama-Bold"/>
          <w:b/>
          <w:bCs/>
          <w:color w:val="000000"/>
          <w:sz w:val="37"/>
          <w:szCs w:val="91"/>
        </w:rPr>
        <w:t xml:space="preserve"> </w:t>
      </w:r>
    </w:p>
    <w:p w:rsidR="007E58AB" w:rsidRDefault="007E58AB" w:rsidP="00696C38">
      <w:pPr>
        <w:tabs>
          <w:tab w:val="left" w:pos="1590"/>
        </w:tabs>
        <w:spacing w:after="0"/>
        <w:jc w:val="both"/>
        <w:rPr>
          <w:rFonts w:ascii="Flama-Bold" w:hAnsi="Flama-Bold" w:cs="Flama-Bold"/>
          <w:b/>
          <w:bCs/>
          <w:color w:val="000000"/>
          <w:sz w:val="21"/>
          <w:szCs w:val="91"/>
        </w:rPr>
      </w:pPr>
    </w:p>
    <w:p w:rsidR="007E58AB" w:rsidRDefault="007E58AB" w:rsidP="00696C38">
      <w:pPr>
        <w:tabs>
          <w:tab w:val="left" w:pos="1590"/>
        </w:tabs>
        <w:spacing w:after="0"/>
        <w:jc w:val="both"/>
        <w:rPr>
          <w:rFonts w:ascii="Flama-Bold" w:hAnsi="Flama-Bold" w:cs="Flama-Bold"/>
          <w:b/>
          <w:bCs/>
          <w:color w:val="000000"/>
          <w:sz w:val="21"/>
          <w:szCs w:val="91"/>
        </w:rPr>
      </w:pPr>
      <w:r>
        <w:rPr>
          <w:rFonts w:ascii="Garamond" w:hAnsi="Garamond"/>
          <w:szCs w:val="18"/>
        </w:rPr>
        <w:t xml:space="preserve">Offerte di lavoro e tirocinio extracurriculare pubblicate nell'anno 2018: </w:t>
      </w:r>
      <w:r>
        <w:rPr>
          <w:rFonts w:ascii="Flama Medium" w:hAnsi="Flama Medium" w:cs="Flama-Bold"/>
          <w:b/>
          <w:bCs/>
          <w:color w:val="000000"/>
          <w:sz w:val="28"/>
          <w:szCs w:val="91"/>
        </w:rPr>
        <w:t>1.576 offerte</w:t>
      </w:r>
    </w:p>
    <w:p w:rsidR="007E58AB" w:rsidRDefault="007E58AB" w:rsidP="0000299A">
      <w:pPr>
        <w:jc w:val="both"/>
        <w:rPr>
          <w:rFonts w:ascii="Garamond" w:hAnsi="Garamond"/>
        </w:rPr>
      </w:pPr>
    </w:p>
    <w:p w:rsidR="007E58AB" w:rsidRDefault="007E58AB" w:rsidP="0086426A">
      <w:pPr>
        <w:pStyle w:val="Heading3"/>
        <w:rPr>
          <w:rFonts w:ascii="Garamond" w:hAnsi="Garamond"/>
        </w:rPr>
      </w:pPr>
      <w:bookmarkStart w:id="170" w:name="_Toc30926631"/>
      <w:r w:rsidRPr="00F948ED">
        <w:t>La soddisfazione degli studenti</w:t>
      </w:r>
      <w:bookmarkEnd w:id="170"/>
    </w:p>
    <w:p w:rsidR="007E58AB" w:rsidRDefault="007E58AB" w:rsidP="00454FF9">
      <w:pPr>
        <w:jc w:val="both"/>
        <w:rPr>
          <w:rFonts w:ascii="Garamond" w:hAnsi="Garamond"/>
        </w:rPr>
      </w:pPr>
      <w:r>
        <w:rPr>
          <w:rFonts w:ascii="Garamond" w:hAnsi="Garamond"/>
        </w:rPr>
        <w:t xml:space="preserve">Gli studenti devono esprimere la propria opinione sui servizi offerti da UniTo al termine di ciascun insegnamento, infatti esiste il </w:t>
      </w:r>
      <w:r w:rsidRPr="009748E0">
        <w:rPr>
          <w:rFonts w:ascii="Garamond" w:hAnsi="Garamond"/>
        </w:rPr>
        <w:t>vincolo di obbligatorietà della compilazione del questionario relativo agli aspetti didattici</w:t>
      </w:r>
      <w:r>
        <w:rPr>
          <w:rFonts w:ascii="Garamond" w:hAnsi="Garamond"/>
        </w:rPr>
        <w:t>. L</w:t>
      </w:r>
      <w:r w:rsidRPr="00454FF9">
        <w:rPr>
          <w:rFonts w:ascii="Garamond" w:hAnsi="Garamond"/>
        </w:rPr>
        <w:t xml:space="preserve">a compilazione </w:t>
      </w:r>
      <w:r>
        <w:rPr>
          <w:rFonts w:ascii="Garamond" w:hAnsi="Garamond"/>
        </w:rPr>
        <w:t xml:space="preserve">del questionario </w:t>
      </w:r>
      <w:r w:rsidRPr="00454FF9">
        <w:rPr>
          <w:rFonts w:ascii="Garamond" w:hAnsi="Garamond"/>
        </w:rPr>
        <w:t>si è assestata intorno alle 550.000 unità per anno</w:t>
      </w:r>
      <w:r>
        <w:rPr>
          <w:rFonts w:ascii="Garamond" w:hAnsi="Garamond"/>
        </w:rPr>
        <w:t xml:space="preserve"> </w:t>
      </w:r>
      <w:r w:rsidRPr="00454FF9">
        <w:rPr>
          <w:rFonts w:ascii="Garamond" w:hAnsi="Garamond"/>
        </w:rPr>
        <w:t>accademico.</w:t>
      </w:r>
      <w:r>
        <w:rPr>
          <w:rFonts w:ascii="Garamond" w:hAnsi="Garamond"/>
        </w:rPr>
        <w:t xml:space="preserve"> In generale, le risposte al questionario dimostrano un punteggio sempre molto alto, tranne per quanto concerne le aule, le quali come anticipato precedentemente sono oggetto di numerosi investimenti, proprio atti ad incrementare la superficie disponibile per la didattica per studente.</w:t>
      </w:r>
    </w:p>
    <w:p w:rsidR="007E58AB" w:rsidRDefault="007E58AB" w:rsidP="00B331B3">
      <w:pPr>
        <w:jc w:val="center"/>
        <w:rPr>
          <w:rFonts w:ascii="Garamond" w:hAnsi="Garamond"/>
        </w:rPr>
      </w:pPr>
      <w:r w:rsidRPr="00D374B9">
        <w:rPr>
          <w:rFonts w:ascii="Garamond" w:hAnsi="Garamond"/>
          <w:noProof/>
          <w:lang w:eastAsia="it-IT"/>
        </w:rPr>
        <w:pict>
          <v:shape id="Immagine 26" o:spid="_x0000_i1053" type="#_x0000_t75" style="width:480.5pt;height:87pt;visibility:visible">
            <v:imagedata r:id="rId52" o:title=""/>
          </v:shape>
        </w:pict>
      </w:r>
    </w:p>
    <w:p w:rsidR="007E58AB" w:rsidRDefault="007E58AB" w:rsidP="0086426A">
      <w:pPr>
        <w:pStyle w:val="Heading3"/>
      </w:pPr>
      <w:bookmarkStart w:id="171" w:name="_Toc30926632"/>
      <w:r w:rsidRPr="003A6419">
        <w:t>Almalaurea</w:t>
      </w:r>
      <w:r>
        <w:t xml:space="preserve"> e UniTo Focus 2</w:t>
      </w:r>
      <w:bookmarkEnd w:id="171"/>
    </w:p>
    <w:p w:rsidR="007E58AB" w:rsidRDefault="007E58AB" w:rsidP="00EE23A4">
      <w:pPr>
        <w:tabs>
          <w:tab w:val="left" w:pos="1590"/>
        </w:tabs>
        <w:spacing w:after="0"/>
        <w:jc w:val="both"/>
        <w:rPr>
          <w:rFonts w:ascii="Garamond" w:hAnsi="Garamond"/>
          <w:szCs w:val="18"/>
        </w:rPr>
      </w:pPr>
      <w:r>
        <w:rPr>
          <w:rFonts w:ascii="Garamond" w:hAnsi="Garamond"/>
          <w:szCs w:val="18"/>
        </w:rPr>
        <w:t>Il</w:t>
      </w:r>
      <w:r w:rsidRPr="00EE23A4">
        <w:rPr>
          <w:rFonts w:ascii="Garamond" w:hAnsi="Garamond"/>
          <w:szCs w:val="18"/>
        </w:rPr>
        <w:t xml:space="preserve"> Rapporto di Sostenibilità da anni riporti i dati dell’indagine Almalaurea come strumento per rendere conto dell’efficacia della formazione erogata dall’Ateneo</w:t>
      </w:r>
      <w:r>
        <w:rPr>
          <w:rFonts w:ascii="Garamond" w:hAnsi="Garamond"/>
          <w:szCs w:val="18"/>
        </w:rPr>
        <w:t>. N</w:t>
      </w:r>
      <w:r w:rsidRPr="00EE23A4">
        <w:rPr>
          <w:rFonts w:ascii="Garamond" w:hAnsi="Garamond"/>
          <w:szCs w:val="18"/>
        </w:rPr>
        <w:t xml:space="preserve">el corso dell’anno accademico 2018/2019, UniTo ha </w:t>
      </w:r>
      <w:r>
        <w:rPr>
          <w:rFonts w:ascii="Garamond" w:hAnsi="Garamond"/>
          <w:szCs w:val="18"/>
        </w:rPr>
        <w:t xml:space="preserve">inoltre </w:t>
      </w:r>
      <w:r w:rsidRPr="00EE23A4">
        <w:rPr>
          <w:rFonts w:ascii="Garamond" w:hAnsi="Garamond"/>
          <w:szCs w:val="18"/>
        </w:rPr>
        <w:t>pubblicato un intero speciale dal titolo “UniTo Focus 2 Studenti universitari: ingresso, carriera, esito professionale” che è reperibile sul sito politichediateneo.unito.it</w:t>
      </w:r>
      <w:r>
        <w:rPr>
          <w:rFonts w:ascii="Garamond" w:hAnsi="Garamond"/>
          <w:szCs w:val="18"/>
        </w:rPr>
        <w:t xml:space="preserve"> nel quale presenta ulteriori approfondimenti e ulteriori fonti per trattare questo tema. </w:t>
      </w:r>
    </w:p>
    <w:p w:rsidR="007E58AB" w:rsidRDefault="007E58AB" w:rsidP="00EE23A4">
      <w:pPr>
        <w:tabs>
          <w:tab w:val="left" w:pos="1590"/>
        </w:tabs>
        <w:spacing w:after="0"/>
        <w:jc w:val="both"/>
        <w:rPr>
          <w:rFonts w:ascii="Garamond" w:hAnsi="Garamond"/>
          <w:szCs w:val="18"/>
        </w:rPr>
      </w:pPr>
      <w:r>
        <w:rPr>
          <w:rFonts w:ascii="Garamond" w:hAnsi="Garamond"/>
          <w:szCs w:val="18"/>
        </w:rPr>
        <w:t>Il contenuto del volume ripercorre alcune informazioni salienti del sistema universitario italiano e nello specifico a riguardo dell’Ateneo, come ad esempio:</w:t>
      </w:r>
    </w:p>
    <w:p w:rsidR="007E58AB" w:rsidRDefault="007E58AB" w:rsidP="00D15214">
      <w:pPr>
        <w:pStyle w:val="ListParagraph"/>
        <w:numPr>
          <w:ilvl w:val="0"/>
          <w:numId w:val="40"/>
          <w:numberingChange w:id="172" w:author="Sergio Scamuzzi" w:date="2020-01-26T23:18:00Z" w:original=""/>
        </w:numPr>
        <w:tabs>
          <w:tab w:val="left" w:pos="1590"/>
        </w:tabs>
        <w:spacing w:after="0"/>
        <w:jc w:val="both"/>
        <w:rPr>
          <w:rFonts w:ascii="Garamond" w:hAnsi="Garamond"/>
          <w:szCs w:val="18"/>
        </w:rPr>
      </w:pPr>
      <w:r w:rsidRPr="00D15214">
        <w:rPr>
          <w:rFonts w:ascii="Garamond" w:hAnsi="Garamond"/>
          <w:szCs w:val="18"/>
        </w:rPr>
        <w:t xml:space="preserve">la reputazione di UniTo </w:t>
      </w:r>
      <w:r>
        <w:rPr>
          <w:rFonts w:ascii="Garamond" w:hAnsi="Garamond"/>
          <w:szCs w:val="18"/>
        </w:rPr>
        <w:t xml:space="preserve">e dell’università italiana </w:t>
      </w:r>
      <w:r w:rsidRPr="00D15214">
        <w:rPr>
          <w:rFonts w:ascii="Garamond" w:hAnsi="Garamond"/>
          <w:szCs w:val="18"/>
        </w:rPr>
        <w:t>sui social media</w:t>
      </w:r>
    </w:p>
    <w:p w:rsidR="007E58AB" w:rsidRDefault="007E58AB" w:rsidP="00D15214">
      <w:pPr>
        <w:pStyle w:val="ListParagraph"/>
        <w:numPr>
          <w:ilvl w:val="0"/>
          <w:numId w:val="40"/>
          <w:numberingChange w:id="173" w:author="Sergio Scamuzzi" w:date="2020-01-26T23:18:00Z" w:original=""/>
        </w:numPr>
        <w:tabs>
          <w:tab w:val="left" w:pos="1590"/>
        </w:tabs>
        <w:spacing w:after="0"/>
        <w:jc w:val="both"/>
        <w:rPr>
          <w:rFonts w:ascii="Garamond" w:hAnsi="Garamond"/>
          <w:szCs w:val="18"/>
        </w:rPr>
      </w:pPr>
      <w:r w:rsidRPr="00D15214">
        <w:rPr>
          <w:rFonts w:ascii="Garamond" w:hAnsi="Garamond"/>
          <w:szCs w:val="18"/>
        </w:rPr>
        <w:t>evidenze sull’integrazione sociale relativa ai figli degli immigrati e alle problematiche esistenti</w:t>
      </w:r>
    </w:p>
    <w:p w:rsidR="007E58AB" w:rsidRDefault="007E58AB" w:rsidP="00D15214">
      <w:pPr>
        <w:pStyle w:val="ListParagraph"/>
        <w:numPr>
          <w:ilvl w:val="0"/>
          <w:numId w:val="40"/>
          <w:numberingChange w:id="174" w:author="Sergio Scamuzzi" w:date="2020-01-26T23:18:00Z" w:original=""/>
        </w:numPr>
        <w:tabs>
          <w:tab w:val="left" w:pos="1590"/>
        </w:tabs>
        <w:spacing w:after="0"/>
        <w:jc w:val="both"/>
        <w:rPr>
          <w:rFonts w:ascii="Garamond" w:hAnsi="Garamond"/>
          <w:szCs w:val="18"/>
        </w:rPr>
      </w:pPr>
      <w:r>
        <w:rPr>
          <w:rFonts w:ascii="Garamond" w:hAnsi="Garamond"/>
          <w:szCs w:val="18"/>
        </w:rPr>
        <w:t>l’</w:t>
      </w:r>
      <w:r w:rsidRPr="00D15214">
        <w:rPr>
          <w:rFonts w:ascii="Garamond" w:hAnsi="Garamond"/>
          <w:szCs w:val="18"/>
        </w:rPr>
        <w:t xml:space="preserve">università </w:t>
      </w:r>
      <w:r>
        <w:rPr>
          <w:rFonts w:ascii="Garamond" w:hAnsi="Garamond"/>
          <w:szCs w:val="18"/>
        </w:rPr>
        <w:t xml:space="preserve"> misurata come </w:t>
      </w:r>
      <w:r w:rsidRPr="00D15214">
        <w:rPr>
          <w:rFonts w:ascii="Garamond" w:hAnsi="Garamond"/>
          <w:szCs w:val="18"/>
        </w:rPr>
        <w:t>ascensore sociale</w:t>
      </w:r>
      <w:r>
        <w:rPr>
          <w:rFonts w:ascii="Garamond" w:hAnsi="Garamond"/>
          <w:szCs w:val="18"/>
        </w:rPr>
        <w:t xml:space="preserve"> dove </w:t>
      </w:r>
      <w:r w:rsidRPr="00D15214">
        <w:rPr>
          <w:rFonts w:ascii="Garamond" w:hAnsi="Garamond"/>
          <w:szCs w:val="18"/>
        </w:rPr>
        <w:t>si iscrivono e si laureano molti figli di non laureati, e l’emancipazione delle donne è promoss</w:t>
      </w:r>
      <w:r>
        <w:rPr>
          <w:rFonts w:ascii="Garamond" w:hAnsi="Garamond"/>
          <w:szCs w:val="18"/>
        </w:rPr>
        <w:t>a</w:t>
      </w:r>
    </w:p>
    <w:p w:rsidR="007E58AB" w:rsidRDefault="007E58AB" w:rsidP="00D15214">
      <w:pPr>
        <w:pStyle w:val="ListParagraph"/>
        <w:numPr>
          <w:ilvl w:val="0"/>
          <w:numId w:val="40"/>
          <w:numberingChange w:id="175" w:author="Sergio Scamuzzi" w:date="2020-01-26T23:18:00Z" w:original=""/>
        </w:numPr>
        <w:tabs>
          <w:tab w:val="left" w:pos="1590"/>
        </w:tabs>
        <w:spacing w:after="0"/>
        <w:jc w:val="both"/>
        <w:rPr>
          <w:rFonts w:ascii="Garamond" w:hAnsi="Garamond"/>
          <w:szCs w:val="18"/>
        </w:rPr>
      </w:pPr>
      <w:r>
        <w:rPr>
          <w:rFonts w:ascii="Garamond" w:hAnsi="Garamond"/>
          <w:szCs w:val="18"/>
        </w:rPr>
        <w:t>nuove metodologie e banche dati che indicano buoni match</w:t>
      </w:r>
      <w:r w:rsidRPr="005C2E89">
        <w:rPr>
          <w:rFonts w:ascii="Garamond" w:hAnsi="Garamond"/>
          <w:szCs w:val="18"/>
        </w:rPr>
        <w:t xml:space="preserve"> tra studi e professioni</w:t>
      </w:r>
      <w:r>
        <w:rPr>
          <w:rFonts w:ascii="Garamond" w:hAnsi="Garamond"/>
          <w:szCs w:val="18"/>
        </w:rPr>
        <w:t>.</w:t>
      </w:r>
    </w:p>
    <w:p w:rsidR="007E58AB" w:rsidRPr="00D15214" w:rsidRDefault="007E58AB" w:rsidP="005C2E89">
      <w:pPr>
        <w:pStyle w:val="ListParagraph"/>
        <w:tabs>
          <w:tab w:val="left" w:pos="1590"/>
        </w:tabs>
        <w:spacing w:after="0"/>
        <w:ind w:left="780"/>
        <w:jc w:val="both"/>
        <w:rPr>
          <w:rFonts w:ascii="Garamond" w:hAnsi="Garamond"/>
          <w:szCs w:val="18"/>
        </w:rPr>
      </w:pPr>
    </w:p>
    <w:p w:rsidR="007E58AB" w:rsidRPr="00EE23A4" w:rsidRDefault="007E58AB" w:rsidP="00EE23A4">
      <w:pPr>
        <w:tabs>
          <w:tab w:val="left" w:pos="1590"/>
        </w:tabs>
        <w:spacing w:after="0"/>
        <w:jc w:val="both"/>
        <w:rPr>
          <w:rFonts w:ascii="Garamond" w:hAnsi="Garamond"/>
          <w:szCs w:val="18"/>
        </w:rPr>
      </w:pPr>
      <w:r w:rsidRPr="00EE23A4">
        <w:rPr>
          <w:rFonts w:ascii="Garamond" w:hAnsi="Garamond"/>
          <w:szCs w:val="18"/>
        </w:rPr>
        <w:t xml:space="preserve"> </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993"/>
        <w:gridCol w:w="860"/>
        <w:gridCol w:w="1177"/>
        <w:gridCol w:w="1402"/>
        <w:gridCol w:w="920"/>
        <w:gridCol w:w="1840"/>
        <w:gridCol w:w="2662"/>
      </w:tblGrid>
      <w:tr w:rsidR="007E58AB" w:rsidRPr="00FF40AF" w:rsidTr="00FF40AF">
        <w:trPr>
          <w:trHeight w:val="840"/>
        </w:trPr>
        <w:tc>
          <w:tcPr>
            <w:tcW w:w="550"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2018</w:t>
            </w:r>
          </w:p>
        </w:tc>
        <w:tc>
          <w:tcPr>
            <w:tcW w:w="448"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Numero di laureati</w:t>
            </w:r>
          </w:p>
        </w:tc>
        <w:tc>
          <w:tcPr>
            <w:tcW w:w="688"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Tasso di occupazione</w:t>
            </w:r>
          </w:p>
        </w:tc>
        <w:tc>
          <w:tcPr>
            <w:tcW w:w="749"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Tasso di disoccupazione</w:t>
            </w:r>
          </w:p>
        </w:tc>
        <w:tc>
          <w:tcPr>
            <w:tcW w:w="478"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Numero Occupati</w:t>
            </w:r>
          </w:p>
        </w:tc>
        <w:tc>
          <w:tcPr>
            <w:tcW w:w="1060"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Occupati che ritengono la propria laurea molto efficace nel lavoro svolto</w:t>
            </w:r>
          </w:p>
        </w:tc>
        <w:tc>
          <w:tcPr>
            <w:tcW w:w="1027" w:type="pct"/>
            <w:noWrap/>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Guadagno mensile netto in euro</w:t>
            </w:r>
          </w:p>
        </w:tc>
      </w:tr>
      <w:tr w:rsidR="007E58AB" w:rsidRPr="00FF40AF" w:rsidTr="00FF40AF">
        <w:trPr>
          <w:trHeight w:val="615"/>
        </w:trPr>
        <w:tc>
          <w:tcPr>
            <w:tcW w:w="550" w:type="pct"/>
            <w:vMerge w:val="restar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Laureati Magistrali biennale</w:t>
            </w:r>
          </w:p>
        </w:tc>
        <w:tc>
          <w:tcPr>
            <w:tcW w:w="448" w:type="pct"/>
            <w:vMerge w:val="restart"/>
            <w:noWrap/>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 xml:space="preserve">3.594 </w:t>
            </w:r>
          </w:p>
        </w:tc>
        <w:tc>
          <w:tcPr>
            <w:tcW w:w="688" w:type="pct"/>
            <w:vMerge w:val="restart"/>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86,7% dei laureati magistrali biennali è occupato</w:t>
            </w:r>
          </w:p>
        </w:tc>
        <w:tc>
          <w:tcPr>
            <w:tcW w:w="749" w:type="pct"/>
            <w:vMerge w:val="restart"/>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7,2%</w:t>
            </w:r>
          </w:p>
        </w:tc>
        <w:tc>
          <w:tcPr>
            <w:tcW w:w="478" w:type="pct"/>
            <w:vMerge w:val="restart"/>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 xml:space="preserve">1.868 </w:t>
            </w:r>
          </w:p>
        </w:tc>
        <w:tc>
          <w:tcPr>
            <w:tcW w:w="1060" w:type="pct"/>
            <w:vMerge w:val="restart"/>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L'efficacia coinvolge 55,3 laureati su cento</w:t>
            </w:r>
          </w:p>
        </w:tc>
        <w:tc>
          <w:tcPr>
            <w:tcW w:w="1027" w:type="pct"/>
            <w:vMerge w:val="restart"/>
            <w:noWrap/>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 xml:space="preserve">1.363 </w:t>
            </w:r>
          </w:p>
        </w:tc>
      </w:tr>
      <w:tr w:rsidR="007E58AB" w:rsidRPr="00FF40AF" w:rsidTr="00FF40AF">
        <w:trPr>
          <w:trHeight w:val="540"/>
        </w:trPr>
        <w:tc>
          <w:tcPr>
            <w:tcW w:w="550" w:type="pct"/>
            <w:vMerge/>
          </w:tcPr>
          <w:p w:rsidR="007E58AB" w:rsidRPr="00FF40AF" w:rsidRDefault="007E58AB" w:rsidP="00FF40AF">
            <w:pPr>
              <w:spacing w:after="0" w:line="240" w:lineRule="auto"/>
              <w:rPr>
                <w:rFonts w:ascii="Garamond" w:hAnsi="Garamond" w:cs="Calibri"/>
                <w:b/>
                <w:bCs/>
                <w:sz w:val="18"/>
                <w:szCs w:val="20"/>
                <w:lang w:eastAsia="it-IT"/>
              </w:rPr>
            </w:pPr>
          </w:p>
        </w:tc>
        <w:tc>
          <w:tcPr>
            <w:tcW w:w="448" w:type="pct"/>
            <w:vMerge/>
          </w:tcPr>
          <w:p w:rsidR="007E58AB" w:rsidRPr="00FF40AF" w:rsidRDefault="007E58AB" w:rsidP="00FF40AF">
            <w:pPr>
              <w:spacing w:after="0" w:line="240" w:lineRule="auto"/>
              <w:rPr>
                <w:rFonts w:ascii="Garamond" w:hAnsi="Garamond" w:cs="Calibri"/>
                <w:sz w:val="18"/>
                <w:szCs w:val="20"/>
                <w:lang w:eastAsia="it-IT"/>
              </w:rPr>
            </w:pPr>
          </w:p>
        </w:tc>
        <w:tc>
          <w:tcPr>
            <w:tcW w:w="688" w:type="pct"/>
            <w:vMerge/>
          </w:tcPr>
          <w:p w:rsidR="007E58AB" w:rsidRPr="00FF40AF" w:rsidRDefault="007E58AB" w:rsidP="00FF40AF">
            <w:pPr>
              <w:spacing w:after="0" w:line="240" w:lineRule="auto"/>
              <w:rPr>
                <w:rFonts w:ascii="Garamond" w:hAnsi="Garamond" w:cs="Calibri"/>
                <w:sz w:val="18"/>
                <w:szCs w:val="20"/>
                <w:lang w:eastAsia="it-IT"/>
              </w:rPr>
            </w:pPr>
          </w:p>
        </w:tc>
        <w:tc>
          <w:tcPr>
            <w:tcW w:w="749" w:type="pct"/>
            <w:vMerge/>
          </w:tcPr>
          <w:p w:rsidR="007E58AB" w:rsidRPr="00FF40AF" w:rsidRDefault="007E58AB" w:rsidP="00FF40AF">
            <w:pPr>
              <w:spacing w:after="0" w:line="240" w:lineRule="auto"/>
              <w:rPr>
                <w:rFonts w:ascii="Garamond" w:hAnsi="Garamond" w:cs="Calibri"/>
                <w:sz w:val="18"/>
                <w:szCs w:val="20"/>
                <w:lang w:eastAsia="it-IT"/>
              </w:rPr>
            </w:pPr>
          </w:p>
        </w:tc>
        <w:tc>
          <w:tcPr>
            <w:tcW w:w="478" w:type="pct"/>
            <w:vMerge/>
          </w:tcPr>
          <w:p w:rsidR="007E58AB" w:rsidRPr="00FF40AF" w:rsidRDefault="007E58AB" w:rsidP="00FF40AF">
            <w:pPr>
              <w:spacing w:after="0" w:line="240" w:lineRule="auto"/>
              <w:rPr>
                <w:rFonts w:ascii="Garamond" w:hAnsi="Garamond" w:cs="Calibri"/>
                <w:sz w:val="18"/>
                <w:szCs w:val="20"/>
                <w:lang w:eastAsia="it-IT"/>
              </w:rPr>
            </w:pPr>
          </w:p>
        </w:tc>
        <w:tc>
          <w:tcPr>
            <w:tcW w:w="1060" w:type="pct"/>
            <w:vMerge/>
          </w:tcPr>
          <w:p w:rsidR="007E58AB" w:rsidRPr="00FF40AF" w:rsidRDefault="007E58AB" w:rsidP="00FF40AF">
            <w:pPr>
              <w:spacing w:after="0" w:line="240" w:lineRule="auto"/>
              <w:rPr>
                <w:rFonts w:ascii="Garamond" w:hAnsi="Garamond" w:cs="Calibri"/>
                <w:sz w:val="18"/>
                <w:szCs w:val="20"/>
                <w:lang w:eastAsia="it-IT"/>
              </w:rPr>
            </w:pPr>
          </w:p>
        </w:tc>
        <w:tc>
          <w:tcPr>
            <w:tcW w:w="1027" w:type="pct"/>
            <w:vMerge/>
          </w:tcPr>
          <w:p w:rsidR="007E58AB" w:rsidRPr="00FF40AF" w:rsidRDefault="007E58AB" w:rsidP="00FF40AF">
            <w:pPr>
              <w:spacing w:after="0" w:line="240" w:lineRule="auto"/>
              <w:rPr>
                <w:rFonts w:ascii="Garamond" w:hAnsi="Garamond" w:cs="Calibri"/>
                <w:sz w:val="18"/>
                <w:szCs w:val="20"/>
                <w:lang w:eastAsia="it-IT"/>
              </w:rPr>
            </w:pPr>
          </w:p>
        </w:tc>
      </w:tr>
      <w:tr w:rsidR="007E58AB" w:rsidRPr="00FF40AF" w:rsidTr="00FF40AF">
        <w:trPr>
          <w:trHeight w:val="840"/>
        </w:trPr>
        <w:tc>
          <w:tcPr>
            <w:tcW w:w="550"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2018</w:t>
            </w:r>
          </w:p>
        </w:tc>
        <w:tc>
          <w:tcPr>
            <w:tcW w:w="448"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Numero di laureati</w:t>
            </w:r>
          </w:p>
        </w:tc>
        <w:tc>
          <w:tcPr>
            <w:tcW w:w="688"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Tasso di occupazione</w:t>
            </w:r>
          </w:p>
        </w:tc>
        <w:tc>
          <w:tcPr>
            <w:tcW w:w="749"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Tasso di disoccupazione</w:t>
            </w:r>
          </w:p>
        </w:tc>
        <w:tc>
          <w:tcPr>
            <w:tcW w:w="478"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Occupati stabili</w:t>
            </w:r>
          </w:p>
        </w:tc>
        <w:tc>
          <w:tcPr>
            <w:tcW w:w="1060" w:type="pc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Occupati che ritengono la propria laurea molto efficace nel lavoro svolto</w:t>
            </w:r>
          </w:p>
        </w:tc>
        <w:tc>
          <w:tcPr>
            <w:tcW w:w="1027" w:type="pct"/>
            <w:noWrap/>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Guadagno mensile netto in euro</w:t>
            </w:r>
          </w:p>
        </w:tc>
      </w:tr>
      <w:tr w:rsidR="007E58AB" w:rsidRPr="00FF40AF" w:rsidTr="00FF40AF">
        <w:trPr>
          <w:trHeight w:val="615"/>
        </w:trPr>
        <w:tc>
          <w:tcPr>
            <w:tcW w:w="550" w:type="pct"/>
            <w:vMerge w:val="restart"/>
          </w:tcPr>
          <w:p w:rsidR="007E58AB" w:rsidRPr="00FF40AF" w:rsidRDefault="007E58AB" w:rsidP="00FF40AF">
            <w:pPr>
              <w:spacing w:after="0" w:line="240" w:lineRule="auto"/>
              <w:jc w:val="center"/>
              <w:rPr>
                <w:rFonts w:ascii="Garamond" w:hAnsi="Garamond" w:cs="Calibri"/>
                <w:b/>
                <w:bCs/>
                <w:sz w:val="18"/>
                <w:szCs w:val="20"/>
                <w:lang w:eastAsia="it-IT"/>
              </w:rPr>
            </w:pPr>
            <w:r w:rsidRPr="00FF40AF">
              <w:rPr>
                <w:rFonts w:ascii="Garamond" w:hAnsi="Garamond" w:cs="Calibri"/>
                <w:b/>
                <w:bCs/>
                <w:sz w:val="18"/>
                <w:szCs w:val="20"/>
                <w:lang w:eastAsia="it-IT"/>
              </w:rPr>
              <w:t>Laureati Magistrali a ciclo unico</w:t>
            </w:r>
          </w:p>
        </w:tc>
        <w:tc>
          <w:tcPr>
            <w:tcW w:w="448" w:type="pct"/>
            <w:vMerge w:val="restart"/>
            <w:noWrap/>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 xml:space="preserve">1.153 </w:t>
            </w:r>
          </w:p>
        </w:tc>
        <w:tc>
          <w:tcPr>
            <w:tcW w:w="688" w:type="pct"/>
            <w:vMerge w:val="restart"/>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80,3% dei laureati magistrali a ciclo unico è occupato</w:t>
            </w:r>
          </w:p>
        </w:tc>
        <w:tc>
          <w:tcPr>
            <w:tcW w:w="749" w:type="pct"/>
            <w:vMerge w:val="restart"/>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7,7%</w:t>
            </w:r>
          </w:p>
        </w:tc>
        <w:tc>
          <w:tcPr>
            <w:tcW w:w="478" w:type="pct"/>
            <w:vMerge w:val="restart"/>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439</w:t>
            </w:r>
          </w:p>
        </w:tc>
        <w:tc>
          <w:tcPr>
            <w:tcW w:w="1060" w:type="pct"/>
            <w:vMerge w:val="restart"/>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L'efficacia coinvolge 77 laureati su cento</w:t>
            </w:r>
          </w:p>
        </w:tc>
        <w:tc>
          <w:tcPr>
            <w:tcW w:w="1027" w:type="pct"/>
            <w:vMerge w:val="restart"/>
            <w:noWrap/>
          </w:tcPr>
          <w:p w:rsidR="007E58AB" w:rsidRPr="00FF40AF" w:rsidRDefault="007E58AB" w:rsidP="00FF40AF">
            <w:pPr>
              <w:spacing w:after="0" w:line="240" w:lineRule="auto"/>
              <w:jc w:val="center"/>
              <w:rPr>
                <w:rFonts w:ascii="Garamond" w:hAnsi="Garamond" w:cs="Calibri"/>
                <w:sz w:val="18"/>
                <w:szCs w:val="20"/>
                <w:lang w:eastAsia="it-IT"/>
              </w:rPr>
            </w:pPr>
            <w:r w:rsidRPr="00FF40AF">
              <w:rPr>
                <w:rFonts w:ascii="Garamond" w:hAnsi="Garamond" w:cs="Calibri"/>
                <w:sz w:val="18"/>
                <w:szCs w:val="20"/>
                <w:lang w:eastAsia="it-IT"/>
              </w:rPr>
              <w:t>1.418</w:t>
            </w:r>
          </w:p>
        </w:tc>
      </w:tr>
      <w:tr w:rsidR="007E58AB" w:rsidRPr="00FF40AF" w:rsidTr="00FF40AF">
        <w:trPr>
          <w:trHeight w:val="615"/>
        </w:trPr>
        <w:tc>
          <w:tcPr>
            <w:tcW w:w="550" w:type="pct"/>
            <w:vMerge/>
          </w:tcPr>
          <w:p w:rsidR="007E58AB" w:rsidRPr="00FF40AF" w:rsidRDefault="007E58AB" w:rsidP="00FF40AF">
            <w:pPr>
              <w:spacing w:after="0" w:line="240" w:lineRule="auto"/>
              <w:rPr>
                <w:rFonts w:ascii="Garamond" w:hAnsi="Garamond" w:cs="Calibri"/>
                <w:b/>
                <w:bCs/>
                <w:sz w:val="18"/>
                <w:szCs w:val="20"/>
                <w:lang w:eastAsia="it-IT"/>
              </w:rPr>
            </w:pPr>
          </w:p>
        </w:tc>
        <w:tc>
          <w:tcPr>
            <w:tcW w:w="448" w:type="pct"/>
            <w:vMerge/>
          </w:tcPr>
          <w:p w:rsidR="007E58AB" w:rsidRPr="00FF40AF" w:rsidRDefault="007E58AB" w:rsidP="00FF40AF">
            <w:pPr>
              <w:spacing w:after="0" w:line="240" w:lineRule="auto"/>
              <w:rPr>
                <w:rFonts w:ascii="Garamond" w:hAnsi="Garamond" w:cs="Calibri"/>
                <w:sz w:val="18"/>
                <w:szCs w:val="20"/>
                <w:lang w:eastAsia="it-IT"/>
              </w:rPr>
            </w:pPr>
          </w:p>
        </w:tc>
        <w:tc>
          <w:tcPr>
            <w:tcW w:w="688" w:type="pct"/>
            <w:vMerge/>
          </w:tcPr>
          <w:p w:rsidR="007E58AB" w:rsidRPr="00FF40AF" w:rsidRDefault="007E58AB" w:rsidP="00FF40AF">
            <w:pPr>
              <w:spacing w:after="0" w:line="240" w:lineRule="auto"/>
              <w:rPr>
                <w:rFonts w:ascii="Garamond" w:hAnsi="Garamond" w:cs="Calibri"/>
                <w:sz w:val="18"/>
                <w:szCs w:val="20"/>
                <w:lang w:eastAsia="it-IT"/>
              </w:rPr>
            </w:pPr>
          </w:p>
        </w:tc>
        <w:tc>
          <w:tcPr>
            <w:tcW w:w="749" w:type="pct"/>
            <w:vMerge/>
          </w:tcPr>
          <w:p w:rsidR="007E58AB" w:rsidRPr="00FF40AF" w:rsidRDefault="007E58AB" w:rsidP="00FF40AF">
            <w:pPr>
              <w:spacing w:after="0" w:line="240" w:lineRule="auto"/>
              <w:rPr>
                <w:rFonts w:ascii="Garamond" w:hAnsi="Garamond" w:cs="Calibri"/>
                <w:sz w:val="18"/>
                <w:szCs w:val="20"/>
                <w:lang w:eastAsia="it-IT"/>
              </w:rPr>
            </w:pPr>
          </w:p>
        </w:tc>
        <w:tc>
          <w:tcPr>
            <w:tcW w:w="478" w:type="pct"/>
            <w:vMerge/>
          </w:tcPr>
          <w:p w:rsidR="007E58AB" w:rsidRPr="00FF40AF" w:rsidRDefault="007E58AB" w:rsidP="00FF40AF">
            <w:pPr>
              <w:spacing w:after="0" w:line="240" w:lineRule="auto"/>
              <w:rPr>
                <w:rFonts w:ascii="Garamond" w:hAnsi="Garamond" w:cs="Calibri"/>
                <w:sz w:val="18"/>
                <w:szCs w:val="20"/>
                <w:lang w:eastAsia="it-IT"/>
              </w:rPr>
            </w:pPr>
          </w:p>
        </w:tc>
        <w:tc>
          <w:tcPr>
            <w:tcW w:w="1060" w:type="pct"/>
            <w:vMerge/>
          </w:tcPr>
          <w:p w:rsidR="007E58AB" w:rsidRPr="00FF40AF" w:rsidRDefault="007E58AB" w:rsidP="00FF40AF">
            <w:pPr>
              <w:spacing w:after="0" w:line="240" w:lineRule="auto"/>
              <w:rPr>
                <w:rFonts w:ascii="Garamond" w:hAnsi="Garamond" w:cs="Calibri"/>
                <w:sz w:val="18"/>
                <w:szCs w:val="20"/>
                <w:lang w:eastAsia="it-IT"/>
              </w:rPr>
            </w:pPr>
          </w:p>
        </w:tc>
        <w:tc>
          <w:tcPr>
            <w:tcW w:w="1027" w:type="pct"/>
            <w:vMerge/>
          </w:tcPr>
          <w:p w:rsidR="007E58AB" w:rsidRPr="00FF40AF" w:rsidRDefault="007E58AB" w:rsidP="00FF40AF">
            <w:pPr>
              <w:spacing w:after="0" w:line="240" w:lineRule="auto"/>
              <w:rPr>
                <w:rFonts w:ascii="Garamond" w:hAnsi="Garamond" w:cs="Calibri"/>
                <w:sz w:val="18"/>
                <w:szCs w:val="20"/>
                <w:lang w:eastAsia="it-IT"/>
              </w:rPr>
            </w:pPr>
          </w:p>
        </w:tc>
      </w:tr>
    </w:tbl>
    <w:p w:rsidR="007E58AB" w:rsidRDefault="007E58AB" w:rsidP="0000299A">
      <w:pPr>
        <w:jc w:val="both"/>
        <w:rPr>
          <w:rFonts w:ascii="Garamond" w:hAnsi="Garamond"/>
        </w:rPr>
      </w:pPr>
    </w:p>
    <w:p w:rsidR="007E58AB" w:rsidRDefault="007E58AB" w:rsidP="000447D5">
      <w:pPr>
        <w:jc w:val="both"/>
        <w:rPr>
          <w:rFonts w:ascii="Garamond" w:hAnsi="Garamond"/>
        </w:rPr>
      </w:pPr>
    </w:p>
    <w:p w:rsidR="007E58AB" w:rsidRDefault="007E58AB">
      <w:pPr>
        <w:rPr>
          <w:rFonts w:ascii="Garamond" w:hAnsi="Garamond"/>
        </w:rPr>
      </w:pPr>
      <w:r>
        <w:rPr>
          <w:rFonts w:ascii="Garamond" w:hAnsi="Garamond"/>
        </w:rPr>
        <w:br w:type="page"/>
      </w:r>
    </w:p>
    <w:p w:rsidR="007E58AB" w:rsidRDefault="007E58AB" w:rsidP="00795441">
      <w:pPr>
        <w:jc w:val="center"/>
        <w:rPr>
          <w:rFonts w:ascii="Franklin Gothic Demi" w:hAnsi="Franklin Gothic Demi"/>
          <w:b/>
          <w:color w:val="002060"/>
          <w:sz w:val="72"/>
        </w:rPr>
      </w:pPr>
    </w:p>
    <w:p w:rsidR="007E58AB" w:rsidRDefault="007E58AB" w:rsidP="00795441">
      <w:pPr>
        <w:jc w:val="center"/>
        <w:rPr>
          <w:rFonts w:ascii="Franklin Gothic Demi" w:hAnsi="Franklin Gothic Demi"/>
          <w:b/>
          <w:color w:val="002060"/>
          <w:sz w:val="72"/>
        </w:rPr>
      </w:pPr>
    </w:p>
    <w:p w:rsidR="007E58AB" w:rsidRDefault="007E58AB" w:rsidP="00795441">
      <w:pPr>
        <w:jc w:val="center"/>
        <w:rPr>
          <w:rFonts w:ascii="Franklin Gothic Demi" w:hAnsi="Franklin Gothic Demi"/>
          <w:b/>
          <w:color w:val="002060"/>
          <w:sz w:val="72"/>
        </w:rPr>
      </w:pPr>
    </w:p>
    <w:p w:rsidR="007E58AB" w:rsidRDefault="007E58AB" w:rsidP="00795441">
      <w:pPr>
        <w:jc w:val="center"/>
        <w:rPr>
          <w:rFonts w:ascii="Franklin Gothic Demi" w:hAnsi="Franklin Gothic Demi"/>
          <w:b/>
          <w:color w:val="002060"/>
          <w:sz w:val="72"/>
        </w:rPr>
      </w:pPr>
    </w:p>
    <w:p w:rsidR="007E58AB" w:rsidRPr="002768D7" w:rsidRDefault="007E58AB" w:rsidP="0086426A">
      <w:pPr>
        <w:pStyle w:val="Heading1"/>
      </w:pPr>
      <w:bookmarkStart w:id="176" w:name="_Toc30926633"/>
      <w:r>
        <w:t>SOSTENIBILITA’ AMBIENTALE</w:t>
      </w:r>
      <w:bookmarkEnd w:id="176"/>
    </w:p>
    <w:p w:rsidR="007E58AB" w:rsidRDefault="007E58AB" w:rsidP="00795441">
      <w:pPr>
        <w:jc w:val="center"/>
        <w:rPr>
          <w:rFonts w:ascii="Franklin Gothic Demi" w:hAnsi="Franklin Gothic Demi"/>
          <w:b/>
          <w:color w:val="002060"/>
          <w:sz w:val="72"/>
        </w:rPr>
      </w:pPr>
    </w:p>
    <w:p w:rsidR="007E58AB" w:rsidRPr="0086426A" w:rsidRDefault="007E58AB" w:rsidP="00795441">
      <w:pPr>
        <w:jc w:val="center"/>
        <w:rPr>
          <w:rFonts w:ascii="Franklin Gothic Demi" w:hAnsi="Franklin Gothic Demi"/>
          <w:b/>
          <w:color w:val="002060"/>
          <w:sz w:val="72"/>
        </w:rPr>
      </w:pPr>
      <w:r w:rsidRPr="0086426A">
        <w:rPr>
          <w:rFonts w:ascii="Franklin Gothic Demi" w:hAnsi="Franklin Gothic Demi"/>
          <w:b/>
          <w:color w:val="002060"/>
          <w:sz w:val="72"/>
        </w:rPr>
        <w:t>2018/2</w:t>
      </w:r>
      <w:r w:rsidRPr="0086426A">
        <w:t xml:space="preserve"> </w:t>
      </w:r>
      <w:r w:rsidRPr="0086426A">
        <w:rPr>
          <w:rFonts w:ascii="Franklin Gothic Demi" w:hAnsi="Franklin Gothic Demi"/>
          <w:b/>
          <w:color w:val="002060"/>
          <w:sz w:val="72"/>
        </w:rPr>
        <w:t>019</w:t>
      </w:r>
    </w:p>
    <w:p w:rsidR="007E58AB" w:rsidRPr="0086426A" w:rsidRDefault="007E58AB">
      <w:pPr>
        <w:rPr>
          <w:rFonts w:ascii="Franklin Gothic Demi" w:hAnsi="Franklin Gothic Demi"/>
          <w:b/>
          <w:color w:val="002060"/>
          <w:sz w:val="72"/>
        </w:rPr>
      </w:pPr>
      <w:r w:rsidRPr="0086426A">
        <w:rPr>
          <w:rFonts w:ascii="Franklin Gothic Demi" w:hAnsi="Franklin Gothic Demi"/>
          <w:b/>
          <w:color w:val="002060"/>
          <w:sz w:val="72"/>
        </w:rPr>
        <w:br w:type="page"/>
      </w:r>
    </w:p>
    <w:p w:rsidR="007E58AB" w:rsidRPr="0086426A" w:rsidRDefault="007E58AB" w:rsidP="0086426A">
      <w:pPr>
        <w:pStyle w:val="Heading2"/>
      </w:pPr>
      <w:bookmarkStart w:id="177" w:name="_Toc30926634"/>
      <w:r w:rsidRPr="0086426A">
        <w:t>UniTo Green Office (UniToGO)</w:t>
      </w:r>
      <w:bookmarkEnd w:id="177"/>
    </w:p>
    <w:p w:rsidR="007E58AB" w:rsidRDefault="007E58AB" w:rsidP="004E50D4">
      <w:pPr>
        <w:tabs>
          <w:tab w:val="left" w:pos="1590"/>
        </w:tabs>
        <w:spacing w:after="0"/>
        <w:jc w:val="both"/>
        <w:rPr>
          <w:rFonts w:ascii="Garamond" w:hAnsi="Garamond"/>
          <w:szCs w:val="18"/>
        </w:rPr>
      </w:pPr>
      <w:r>
        <w:rPr>
          <w:rFonts w:ascii="Garamond" w:hAnsi="Garamond"/>
          <w:szCs w:val="18"/>
        </w:rPr>
        <w:t>UniToGO è l’h</w:t>
      </w:r>
      <w:r w:rsidRPr="00F01706">
        <w:rPr>
          <w:rFonts w:ascii="Garamond" w:hAnsi="Garamond"/>
          <w:szCs w:val="18"/>
        </w:rPr>
        <w:t>ub della sostenibilità</w:t>
      </w:r>
      <w:r>
        <w:rPr>
          <w:rFonts w:ascii="Garamond" w:hAnsi="Garamond"/>
          <w:szCs w:val="18"/>
        </w:rPr>
        <w:t xml:space="preserve"> all’interno di UniTo che opera per attuare la </w:t>
      </w:r>
      <w:r w:rsidRPr="004E50D4">
        <w:rPr>
          <w:rFonts w:ascii="Garamond" w:hAnsi="Garamond"/>
          <w:szCs w:val="18"/>
        </w:rPr>
        <w:t>strategia di sostenibilità ambientale dell’Ateneo</w:t>
      </w:r>
      <w:r>
        <w:rPr>
          <w:rFonts w:ascii="Garamond" w:hAnsi="Garamond"/>
          <w:szCs w:val="18"/>
        </w:rPr>
        <w:t xml:space="preserve"> e </w:t>
      </w:r>
      <w:r w:rsidRPr="00F01706">
        <w:rPr>
          <w:rFonts w:ascii="Garamond" w:hAnsi="Garamond"/>
          <w:szCs w:val="18"/>
        </w:rPr>
        <w:t>coordina le attività in essere, programma, progetta e promuove iniziative in tema di sostenibilità ambientale dell’Ateneo.</w:t>
      </w:r>
      <w:r>
        <w:rPr>
          <w:rFonts w:ascii="Garamond" w:hAnsi="Garamond"/>
          <w:szCs w:val="18"/>
        </w:rPr>
        <w:t xml:space="preserve"> </w:t>
      </w:r>
    </w:p>
    <w:p w:rsidR="007E58AB" w:rsidRDefault="007E58AB" w:rsidP="004E50D4">
      <w:pPr>
        <w:tabs>
          <w:tab w:val="left" w:pos="1590"/>
        </w:tabs>
        <w:spacing w:after="0"/>
        <w:jc w:val="both"/>
        <w:rPr>
          <w:rFonts w:ascii="Garamond" w:hAnsi="Garamond"/>
          <w:szCs w:val="18"/>
        </w:rPr>
      </w:pPr>
      <w:r w:rsidRPr="00857946">
        <w:rPr>
          <w:rFonts w:ascii="Garamond" w:hAnsi="Garamond"/>
          <w:szCs w:val="18"/>
        </w:rPr>
        <w:t xml:space="preserve">UniToGO sviluppa </w:t>
      </w:r>
      <w:r w:rsidRPr="00857946">
        <w:rPr>
          <w:rFonts w:ascii="Garamond" w:hAnsi="Garamond"/>
          <w:b/>
          <w:szCs w:val="18"/>
        </w:rPr>
        <w:t>azioni volte a conoscere</w:t>
      </w:r>
      <w:r w:rsidRPr="00857946">
        <w:rPr>
          <w:rFonts w:ascii="Garamond" w:hAnsi="Garamond"/>
          <w:szCs w:val="18"/>
        </w:rPr>
        <w:t xml:space="preserve">, per costruire una conoscenza condivisa sia delle iniziative avviate in UniTo in tema di sostenibilità ambientale e dei possibili ambiti di intervento, sia di buone pratiche, in particolare condotte da università sostenibili; realizza </w:t>
      </w:r>
      <w:r w:rsidRPr="00857946">
        <w:rPr>
          <w:rFonts w:ascii="Garamond" w:hAnsi="Garamond"/>
          <w:b/>
          <w:szCs w:val="18"/>
        </w:rPr>
        <w:t>azioni per coinvolgere/comunicare</w:t>
      </w:r>
      <w:r w:rsidRPr="00857946">
        <w:rPr>
          <w:rFonts w:ascii="Garamond" w:hAnsi="Garamond"/>
          <w:szCs w:val="18"/>
        </w:rPr>
        <w:t xml:space="preserve"> con l’obiettivo di intensificare il networking interno alla comunità universitaria ed esterno con gli attori di rilievo a scala locale, nazionale e internazionale ed includere i soggetti potenzialmente interessati a trasferire e condividere conoscenza scientifica e tecnologica col territorio. Infine</w:t>
      </w:r>
      <w:r>
        <w:rPr>
          <w:rFonts w:ascii="Garamond" w:hAnsi="Garamond"/>
          <w:szCs w:val="18"/>
        </w:rPr>
        <w:t>,</w:t>
      </w:r>
      <w:r w:rsidRPr="00857946">
        <w:rPr>
          <w:rFonts w:ascii="Garamond" w:hAnsi="Garamond"/>
          <w:szCs w:val="18"/>
        </w:rPr>
        <w:t xml:space="preserve"> promuove </w:t>
      </w:r>
      <w:r w:rsidRPr="00857946">
        <w:rPr>
          <w:rFonts w:ascii="Garamond" w:hAnsi="Garamond"/>
          <w:b/>
          <w:szCs w:val="18"/>
        </w:rPr>
        <w:t>azioni per cambiare</w:t>
      </w:r>
      <w:r w:rsidRPr="00857946">
        <w:rPr>
          <w:rFonts w:ascii="Garamond" w:hAnsi="Garamond"/>
          <w:szCs w:val="18"/>
        </w:rPr>
        <w:t xml:space="preserve"> mirate a realizzare interventi per ridurre l’impatto ambientale dell’Ateneo, migliorandone le performance ambientali</w:t>
      </w:r>
    </w:p>
    <w:p w:rsidR="007E58AB" w:rsidRDefault="007E58AB" w:rsidP="004E50D4">
      <w:pPr>
        <w:tabs>
          <w:tab w:val="left" w:pos="1590"/>
        </w:tabs>
        <w:spacing w:after="0"/>
        <w:jc w:val="both"/>
        <w:rPr>
          <w:rFonts w:ascii="Garamond" w:hAnsi="Garamond"/>
          <w:szCs w:val="18"/>
        </w:rPr>
      </w:pPr>
    </w:p>
    <w:p w:rsidR="007E58AB" w:rsidRDefault="007E58AB" w:rsidP="004E50D4">
      <w:pPr>
        <w:tabs>
          <w:tab w:val="left" w:pos="1590"/>
        </w:tabs>
        <w:spacing w:after="0"/>
        <w:jc w:val="both"/>
        <w:rPr>
          <w:rFonts w:ascii="Garamond" w:hAnsi="Garamond"/>
          <w:szCs w:val="18"/>
        </w:rPr>
      </w:pPr>
    </w:p>
    <w:p w:rsidR="007E58AB" w:rsidRDefault="007E58AB" w:rsidP="0086426A">
      <w:pPr>
        <w:pStyle w:val="Heading3"/>
        <w:rPr>
          <w:rFonts w:ascii="Garamond" w:hAnsi="Garamond"/>
          <w:szCs w:val="18"/>
        </w:rPr>
      </w:pPr>
      <w:bookmarkStart w:id="178" w:name="_Toc30926635"/>
      <w:r>
        <w:t>UniTo in RUS e ruolo CRUI</w:t>
      </w:r>
      <w:bookmarkEnd w:id="178"/>
    </w:p>
    <w:p w:rsidR="007E58AB" w:rsidRPr="002252AC" w:rsidRDefault="007E58AB" w:rsidP="002252AC">
      <w:pPr>
        <w:tabs>
          <w:tab w:val="left" w:pos="1590"/>
        </w:tabs>
        <w:spacing w:after="0"/>
        <w:jc w:val="both"/>
        <w:rPr>
          <w:rFonts w:ascii="Garamond" w:hAnsi="Garamond"/>
          <w:szCs w:val="18"/>
        </w:rPr>
      </w:pPr>
      <w:r w:rsidRPr="002252AC">
        <w:rPr>
          <w:rFonts w:ascii="Garamond" w:hAnsi="Garamond"/>
          <w:szCs w:val="18"/>
        </w:rPr>
        <w:t>In totale</w:t>
      </w:r>
      <w:r>
        <w:rPr>
          <w:rFonts w:ascii="Garamond" w:hAnsi="Garamond"/>
          <w:szCs w:val="18"/>
        </w:rPr>
        <w:t xml:space="preserve">, </w:t>
      </w:r>
      <w:r w:rsidRPr="002252AC">
        <w:rPr>
          <w:rFonts w:ascii="Garamond" w:hAnsi="Garamond"/>
          <w:szCs w:val="18"/>
        </w:rPr>
        <w:t>i rappresentanti di UniToGO/UniTo hanno partecipato a 10 incontri dei gruppi di lavoro della Rete delle Università per lo Sviluppo sostenibile</w:t>
      </w:r>
      <w:r>
        <w:rPr>
          <w:rFonts w:ascii="Garamond" w:hAnsi="Garamond"/>
          <w:szCs w:val="18"/>
        </w:rPr>
        <w:t xml:space="preserve"> (RUS)</w:t>
      </w:r>
      <w:r w:rsidRPr="002252AC">
        <w:rPr>
          <w:rFonts w:ascii="Garamond" w:hAnsi="Garamond"/>
          <w:szCs w:val="18"/>
        </w:rPr>
        <w:t>, collaborando attivamente alle attività. Nell’anno di riferimento i temi principali affrontati sono stati: efficientamento energetico degli edifici e smart building; stesura di linee guida sugli inventari delle emissioni di gas serra degli Atenei italiani, attività di divulgazione climatica ed azione di mitigazione ed adattamento ai cambiamenti climatici; presentazione del tema rifiuti in corsi universitari, inserimento negli appalti di norme di prevenzione e semplificazione dei rifiuti, iniziative di mobilitazione e sensibilizzazione (come raccolte straordinarie di RAEE e Waste Mob); condivisione di buone pratiche di mobility management universitario, elaborazione-somministrazione-analisi risposte di un questionario sulle azioni e buone pratiche realizzate dagli Atenei in materia di cibo, selezione e proposta di assi prioritari da affrontare all’interno del gruppo cibo, strutturazione del gruppo cibo in sotto-gruppi di lavoro, coordinamento stesura volume “Università e Cibo”.</w:t>
      </w:r>
    </w:p>
    <w:p w:rsidR="007E58AB" w:rsidRPr="002252AC" w:rsidRDefault="007E58AB" w:rsidP="002252AC">
      <w:pPr>
        <w:tabs>
          <w:tab w:val="left" w:pos="1590"/>
        </w:tabs>
        <w:spacing w:after="0"/>
        <w:jc w:val="both"/>
        <w:rPr>
          <w:rFonts w:ascii="Garamond" w:hAnsi="Garamond"/>
          <w:szCs w:val="18"/>
        </w:rPr>
      </w:pPr>
    </w:p>
    <w:p w:rsidR="007E58AB" w:rsidRPr="002252AC" w:rsidRDefault="007E58AB" w:rsidP="002252AC">
      <w:pPr>
        <w:tabs>
          <w:tab w:val="left" w:pos="1590"/>
        </w:tabs>
        <w:spacing w:after="0"/>
        <w:jc w:val="both"/>
        <w:rPr>
          <w:rFonts w:ascii="Garamond" w:hAnsi="Garamond"/>
          <w:szCs w:val="18"/>
        </w:rPr>
      </w:pPr>
      <w:r w:rsidRPr="002252AC">
        <w:rPr>
          <w:rFonts w:ascii="Garamond" w:hAnsi="Garamond"/>
          <w:szCs w:val="18"/>
        </w:rPr>
        <w:t>Nel dicembre 2019</w:t>
      </w:r>
      <w:r>
        <w:rPr>
          <w:rFonts w:ascii="Garamond" w:hAnsi="Garamond"/>
          <w:szCs w:val="18"/>
        </w:rPr>
        <w:t>, in seno alla RUS</w:t>
      </w:r>
      <w:r w:rsidRPr="002252AC">
        <w:rPr>
          <w:rFonts w:ascii="Garamond" w:hAnsi="Garamond"/>
          <w:szCs w:val="18"/>
        </w:rPr>
        <w:t xml:space="preserve"> si è formalmente costituito il gruppo di lavoro RUS Cibo che ha come ambito di interesse l'alimentazione degli studenti e del personale, ponendo l'Università come modello per il territorio in termini di consumo alimentare. I coordinatori del gruppo di lavoro sono l’Università di Torino (</w:t>
      </w:r>
      <w:r>
        <w:rPr>
          <w:rFonts w:ascii="Garamond" w:hAnsi="Garamond"/>
          <w:szCs w:val="18"/>
        </w:rPr>
        <w:t>P</w:t>
      </w:r>
      <w:r w:rsidRPr="002252AC">
        <w:rPr>
          <w:rFonts w:ascii="Garamond" w:hAnsi="Garamond"/>
          <w:szCs w:val="18"/>
        </w:rPr>
        <w:t>rof. Dansero) e l’Università di Pisa (Prof.ssa Sirsi).</w:t>
      </w:r>
    </w:p>
    <w:p w:rsidR="007E58AB" w:rsidRPr="002252AC" w:rsidRDefault="007E58AB" w:rsidP="002252AC">
      <w:pPr>
        <w:tabs>
          <w:tab w:val="left" w:pos="1590"/>
        </w:tabs>
        <w:spacing w:after="0"/>
        <w:jc w:val="both"/>
        <w:rPr>
          <w:rFonts w:ascii="Garamond" w:hAnsi="Garamond"/>
          <w:szCs w:val="18"/>
        </w:rPr>
      </w:pPr>
    </w:p>
    <w:p w:rsidR="007E58AB" w:rsidRDefault="007E58AB" w:rsidP="002252AC">
      <w:pPr>
        <w:tabs>
          <w:tab w:val="left" w:pos="1590"/>
        </w:tabs>
        <w:spacing w:after="0"/>
        <w:jc w:val="both"/>
        <w:rPr>
          <w:rFonts w:ascii="Garamond" w:hAnsi="Garamond"/>
          <w:szCs w:val="18"/>
        </w:rPr>
      </w:pPr>
      <w:r w:rsidRPr="002252AC">
        <w:rPr>
          <w:rFonts w:ascii="Garamond" w:hAnsi="Garamond"/>
          <w:szCs w:val="18"/>
        </w:rPr>
        <w:t>Nell’arco dell’a.a. 2018-2019</w:t>
      </w:r>
      <w:r>
        <w:rPr>
          <w:rFonts w:ascii="Garamond" w:hAnsi="Garamond"/>
          <w:szCs w:val="18"/>
        </w:rPr>
        <w:t>,</w:t>
      </w:r>
      <w:r w:rsidRPr="002252AC">
        <w:rPr>
          <w:rFonts w:ascii="Garamond" w:hAnsi="Garamond"/>
          <w:szCs w:val="18"/>
        </w:rPr>
        <w:t xml:space="preserve"> UniToGO/UniTo ha</w:t>
      </w:r>
      <w:r>
        <w:rPr>
          <w:rFonts w:ascii="Garamond" w:hAnsi="Garamond"/>
          <w:szCs w:val="18"/>
        </w:rPr>
        <w:t xml:space="preserve"> inoltre</w:t>
      </w:r>
      <w:r w:rsidRPr="002252AC">
        <w:rPr>
          <w:rFonts w:ascii="Garamond" w:hAnsi="Garamond"/>
          <w:szCs w:val="18"/>
        </w:rPr>
        <w:t xml:space="preserve"> risposto a 2 questionari della RUS riguardanti le azioni di prevenzione dei rifiuti e di economia circolare e le buone pratiche adottate dagli Atenei in materia di alimentazione sostenibile.</w:t>
      </w:r>
    </w:p>
    <w:p w:rsidR="007E58AB" w:rsidRDefault="007E58AB" w:rsidP="004E50D4">
      <w:pPr>
        <w:tabs>
          <w:tab w:val="left" w:pos="1590"/>
        </w:tabs>
        <w:spacing w:after="0"/>
        <w:jc w:val="both"/>
        <w:rPr>
          <w:rFonts w:ascii="Garamond" w:hAnsi="Garamond"/>
          <w:szCs w:val="18"/>
        </w:rPr>
      </w:pPr>
    </w:p>
    <w:p w:rsidR="007E58AB" w:rsidRPr="0086426A" w:rsidRDefault="007E58AB" w:rsidP="0086426A">
      <w:pPr>
        <w:pStyle w:val="Heading3"/>
      </w:pPr>
      <w:bookmarkStart w:id="179" w:name="_Toc30926636"/>
      <w:r>
        <w:t>Premi e riconoscimenti</w:t>
      </w:r>
      <w:bookmarkEnd w:id="179"/>
    </w:p>
    <w:p w:rsidR="007E58AB" w:rsidRPr="00B81571" w:rsidRDefault="007E58AB" w:rsidP="00B81571">
      <w:pPr>
        <w:tabs>
          <w:tab w:val="left" w:pos="1590"/>
        </w:tabs>
        <w:spacing w:after="0"/>
        <w:jc w:val="both"/>
        <w:rPr>
          <w:rFonts w:ascii="Garamond" w:hAnsi="Garamond"/>
          <w:szCs w:val="18"/>
        </w:rPr>
      </w:pPr>
      <w:r w:rsidRPr="00B81571">
        <w:rPr>
          <w:rFonts w:ascii="Garamond" w:hAnsi="Garamond"/>
          <w:szCs w:val="18"/>
        </w:rPr>
        <w:t>La gara per la distribuzione automatica di cibi e bevande di UniTo ha ottenuto il riconoscimento di best-practice all’interno della call “Gestione dei rifiuti nelle Università̀: verso un modello di Economia Circolare</w:t>
      </w:r>
      <w:r w:rsidRPr="00B81571">
        <w:rPr>
          <w:rFonts w:ascii="Garamond" w:hAnsi="Garamond" w:cs="Garamond"/>
          <w:szCs w:val="18"/>
        </w:rPr>
        <w:t>”</w:t>
      </w:r>
      <w:r w:rsidRPr="00B81571">
        <w:rPr>
          <w:rFonts w:ascii="Garamond" w:hAnsi="Garamond"/>
          <w:szCs w:val="18"/>
        </w:rPr>
        <w:t xml:space="preserve"> bandita dal Gruppo di Lavoro Rifiuti della </w:t>
      </w:r>
      <w:r>
        <w:rPr>
          <w:rFonts w:ascii="Garamond" w:hAnsi="Garamond"/>
          <w:szCs w:val="18"/>
        </w:rPr>
        <w:t>RUS</w:t>
      </w:r>
      <w:r w:rsidRPr="00B81571">
        <w:rPr>
          <w:rFonts w:ascii="Garamond" w:hAnsi="Garamond"/>
          <w:szCs w:val="18"/>
        </w:rPr>
        <w:t xml:space="preserve">. La premiazione </w:t>
      </w:r>
      <w:r w:rsidRPr="00B81571">
        <w:rPr>
          <w:rFonts w:ascii="Garamond" w:hAnsi="Garamond" w:cs="Garamond"/>
          <w:szCs w:val="18"/>
        </w:rPr>
        <w:t>è</w:t>
      </w:r>
      <w:r w:rsidRPr="00B81571">
        <w:rPr>
          <w:rFonts w:ascii="Garamond" w:hAnsi="Garamond"/>
          <w:szCs w:val="18"/>
        </w:rPr>
        <w:t xml:space="preserve"> avvenuta nel corso della Fiera Ecomondo 2018, evento di riferimento su scala europea per l’innovazione industriale e l’economia circolare. </w:t>
      </w:r>
    </w:p>
    <w:p w:rsidR="007E58AB" w:rsidRPr="00B81571" w:rsidRDefault="007E58AB" w:rsidP="00B81571">
      <w:pPr>
        <w:tabs>
          <w:tab w:val="left" w:pos="1590"/>
        </w:tabs>
        <w:spacing w:after="0"/>
        <w:jc w:val="both"/>
        <w:rPr>
          <w:rFonts w:ascii="Garamond" w:hAnsi="Garamond"/>
          <w:szCs w:val="18"/>
        </w:rPr>
      </w:pPr>
      <w:r w:rsidRPr="00B81571">
        <w:rPr>
          <w:rFonts w:ascii="Garamond" w:hAnsi="Garamond"/>
          <w:szCs w:val="18"/>
        </w:rPr>
        <w:t>L’articolo “Green as decision-making driver for planning infrastructures and actions” con la presentazione dei due casi studio sul nuovo servizio eco-innovativo di distribuzione automatica di cibi e bevande e il progetto “Città della Scienza” di Grugliasco, è stato</w:t>
      </w:r>
      <w:r>
        <w:rPr>
          <w:rFonts w:ascii="Garamond" w:hAnsi="Garamond"/>
          <w:szCs w:val="18"/>
        </w:rPr>
        <w:t xml:space="preserve"> inoltre</w:t>
      </w:r>
      <w:r w:rsidRPr="00B81571">
        <w:rPr>
          <w:rFonts w:ascii="Garamond" w:hAnsi="Garamond"/>
          <w:szCs w:val="18"/>
        </w:rPr>
        <w:t xml:space="preserve"> premiato con il best paper award nel 5° International Workshop di UI GreenMetric - World University Rankings, organizzato dall’Università dell’Indonesia nell’ambito della classifica delle migliori Università al mondo in merito alle politiche di sostenibilità ambientale. </w:t>
      </w:r>
    </w:p>
    <w:p w:rsidR="007E58AB" w:rsidRDefault="007E58AB" w:rsidP="00B81571">
      <w:pPr>
        <w:tabs>
          <w:tab w:val="left" w:pos="1590"/>
        </w:tabs>
        <w:spacing w:after="0"/>
        <w:jc w:val="both"/>
        <w:rPr>
          <w:rFonts w:ascii="Garamond" w:hAnsi="Garamond"/>
          <w:szCs w:val="18"/>
        </w:rPr>
      </w:pPr>
      <w:r w:rsidRPr="00B81571">
        <w:rPr>
          <w:rFonts w:ascii="Garamond" w:hAnsi="Garamond"/>
          <w:szCs w:val="18"/>
        </w:rPr>
        <w:t>Le attività di UniToGO e l'impegno sulla sostenibilità ambientale dell'Università di Torino sono stati inseriti nelle "Storie di buone pratiche di Economia Circolare" del Dossier "Comuni Ricicloni Piemonte 2018 di Legambiente Piemonte e Valle d’Aosta, presentato all'Ecoforum per l’Economia Circolare del Piemonte 2018 - l’economia circolare dei rifiuti.</w:t>
      </w:r>
    </w:p>
    <w:p w:rsidR="007E58AB" w:rsidRDefault="007E58AB" w:rsidP="004E50D4">
      <w:pPr>
        <w:tabs>
          <w:tab w:val="left" w:pos="1590"/>
        </w:tabs>
        <w:spacing w:after="0"/>
        <w:jc w:val="both"/>
        <w:rPr>
          <w:rFonts w:ascii="Garamond" w:hAnsi="Garamond"/>
          <w:szCs w:val="18"/>
        </w:rPr>
      </w:pPr>
    </w:p>
    <w:p w:rsidR="007E58AB" w:rsidRDefault="007E58AB" w:rsidP="004E50D4">
      <w:pPr>
        <w:tabs>
          <w:tab w:val="left" w:pos="1590"/>
        </w:tabs>
        <w:spacing w:after="0"/>
        <w:jc w:val="both"/>
        <w:rPr>
          <w:rFonts w:ascii="Garamond" w:hAnsi="Garamond"/>
          <w:szCs w:val="18"/>
        </w:rPr>
      </w:pPr>
    </w:p>
    <w:p w:rsidR="007E58AB" w:rsidRPr="003770C1" w:rsidRDefault="007E58AB" w:rsidP="0086426A">
      <w:pPr>
        <w:pStyle w:val="Heading3"/>
      </w:pPr>
      <w:bookmarkStart w:id="180" w:name="_Toc30926637"/>
      <w:r w:rsidRPr="003770C1">
        <w:t>Azioni per conoscere</w:t>
      </w:r>
      <w:bookmarkEnd w:id="180"/>
    </w:p>
    <w:p w:rsidR="007E58AB" w:rsidRPr="00D63BED" w:rsidRDefault="007E58AB" w:rsidP="00D63BED">
      <w:pPr>
        <w:tabs>
          <w:tab w:val="left" w:pos="1590"/>
        </w:tabs>
        <w:spacing w:after="0"/>
        <w:jc w:val="both"/>
        <w:rPr>
          <w:rFonts w:ascii="Garamond" w:hAnsi="Garamond"/>
          <w:szCs w:val="18"/>
        </w:rPr>
      </w:pPr>
      <w:r w:rsidRPr="00D63BED">
        <w:rPr>
          <w:rFonts w:ascii="Garamond" w:hAnsi="Garamond"/>
          <w:szCs w:val="18"/>
        </w:rPr>
        <w:t>Nell’anno accademico 2018-2019 si sono avviate varie iniziative volte a conoscere l’impatto ambientale dell’Ateneo. In particolare, si è avviata la realizzazione di un inventario delle emissioni di gas serra per tutto l’Ateneo. Inoltre, sono stati effettuati sopralluoghi e mappature per l’installazione di nuove rastrelliere presso i poli di Unito, si è svolto un censimento dei condizionatori presso il Dipartimento di Fisica e il Polo di Grugliasco, si è avviato uno studio per sviluppare un piano di adattamento ai cambiamenti climatici. Di seguito viene riportato un elenco dettagliato di tutte le azioni svolte:</w:t>
      </w:r>
    </w:p>
    <w:p w:rsidR="007E58AB" w:rsidRPr="00D63BED" w:rsidRDefault="007E58AB" w:rsidP="00D63BED">
      <w:pPr>
        <w:pStyle w:val="ListParagraph"/>
        <w:numPr>
          <w:ilvl w:val="0"/>
          <w:numId w:val="42"/>
          <w:numberingChange w:id="181" w:author="Sergio Scamuzzi" w:date="2020-01-26T23:18:00Z" w:original=""/>
        </w:numPr>
        <w:tabs>
          <w:tab w:val="left" w:pos="1590"/>
        </w:tabs>
        <w:spacing w:after="0"/>
        <w:jc w:val="both"/>
        <w:rPr>
          <w:rFonts w:ascii="Garamond" w:hAnsi="Garamond"/>
          <w:szCs w:val="18"/>
        </w:rPr>
      </w:pPr>
      <w:r w:rsidRPr="00D63BED">
        <w:rPr>
          <w:rFonts w:ascii="Garamond" w:hAnsi="Garamond"/>
          <w:szCs w:val="18"/>
        </w:rPr>
        <w:t>Elaborazione di metodologie sperimentali di valutazione dell’accessibilità dei Poli Universitari in termini di mobilità della comunità universitaria e sperimentazione presso il parcheggio del Campus Luigi Einaudi</w:t>
      </w:r>
    </w:p>
    <w:p w:rsidR="007E58AB" w:rsidRPr="00D63BED" w:rsidRDefault="007E58AB" w:rsidP="00D63BED">
      <w:pPr>
        <w:pStyle w:val="ListParagraph"/>
        <w:numPr>
          <w:ilvl w:val="0"/>
          <w:numId w:val="42"/>
          <w:numberingChange w:id="182" w:author="Sergio Scamuzzi" w:date="2020-01-26T23:18:00Z" w:original=""/>
        </w:numPr>
        <w:tabs>
          <w:tab w:val="left" w:pos="1590"/>
        </w:tabs>
        <w:spacing w:after="0"/>
        <w:jc w:val="both"/>
        <w:rPr>
          <w:rFonts w:ascii="Garamond" w:hAnsi="Garamond"/>
          <w:szCs w:val="18"/>
        </w:rPr>
      </w:pPr>
      <w:r w:rsidRPr="00D63BED">
        <w:rPr>
          <w:rFonts w:ascii="Garamond" w:hAnsi="Garamond"/>
          <w:szCs w:val="18"/>
        </w:rPr>
        <w:t xml:space="preserve">Mappatura delle aree dell’Ateneo da destinare all’installazione di nuove rastrelliere per biciclette </w:t>
      </w:r>
    </w:p>
    <w:p w:rsidR="007E58AB" w:rsidRPr="00D63BED" w:rsidRDefault="007E58AB" w:rsidP="00D63BED">
      <w:pPr>
        <w:pStyle w:val="ListParagraph"/>
        <w:numPr>
          <w:ilvl w:val="0"/>
          <w:numId w:val="42"/>
          <w:numberingChange w:id="183" w:author="Sergio Scamuzzi" w:date="2020-01-26T23:18:00Z" w:original=""/>
        </w:numPr>
        <w:tabs>
          <w:tab w:val="left" w:pos="1590"/>
        </w:tabs>
        <w:spacing w:after="0"/>
        <w:jc w:val="both"/>
        <w:rPr>
          <w:rFonts w:ascii="Garamond" w:hAnsi="Garamond"/>
          <w:szCs w:val="18"/>
        </w:rPr>
      </w:pPr>
      <w:r w:rsidRPr="00D63BED">
        <w:rPr>
          <w:rFonts w:ascii="Garamond" w:hAnsi="Garamond"/>
          <w:szCs w:val="18"/>
        </w:rPr>
        <w:t xml:space="preserve">Monitoraggio dei consumi energetici del Campus Luigi Einaudi e verifica del miglioramento dell’efficienza a seguito del progetto pilota con Eurix </w:t>
      </w:r>
    </w:p>
    <w:p w:rsidR="007E58AB" w:rsidRPr="00D63BED" w:rsidRDefault="007E58AB" w:rsidP="00D63BED">
      <w:pPr>
        <w:pStyle w:val="ListParagraph"/>
        <w:numPr>
          <w:ilvl w:val="0"/>
          <w:numId w:val="42"/>
          <w:numberingChange w:id="184" w:author="Sergio Scamuzzi" w:date="2020-01-26T23:18:00Z" w:original=""/>
        </w:numPr>
        <w:tabs>
          <w:tab w:val="left" w:pos="1590"/>
        </w:tabs>
        <w:spacing w:after="0"/>
        <w:jc w:val="both"/>
        <w:rPr>
          <w:rFonts w:ascii="Garamond" w:hAnsi="Garamond"/>
          <w:szCs w:val="18"/>
        </w:rPr>
      </w:pPr>
      <w:r w:rsidRPr="00D63BED">
        <w:rPr>
          <w:rFonts w:ascii="Garamond" w:hAnsi="Garamond"/>
          <w:szCs w:val="18"/>
        </w:rPr>
        <w:t>Censimento dei condizionatori per il miglioramento dell’efficienza energetica sui Poli più energivori, (Dipartimento di Fisica e Polo di Grugliasco)</w:t>
      </w:r>
    </w:p>
    <w:p w:rsidR="007E58AB" w:rsidRPr="00D63BED" w:rsidRDefault="007E58AB" w:rsidP="00D63BED">
      <w:pPr>
        <w:pStyle w:val="ListParagraph"/>
        <w:numPr>
          <w:ilvl w:val="0"/>
          <w:numId w:val="42"/>
          <w:numberingChange w:id="185" w:author="Sergio Scamuzzi" w:date="2020-01-26T23:18:00Z" w:original=""/>
        </w:numPr>
        <w:tabs>
          <w:tab w:val="left" w:pos="1590"/>
        </w:tabs>
        <w:spacing w:after="0"/>
        <w:jc w:val="both"/>
        <w:rPr>
          <w:rFonts w:ascii="Garamond" w:hAnsi="Garamond"/>
          <w:szCs w:val="18"/>
        </w:rPr>
      </w:pPr>
      <w:r w:rsidRPr="00D63BED">
        <w:rPr>
          <w:rFonts w:ascii="Garamond" w:hAnsi="Garamond"/>
          <w:szCs w:val="18"/>
        </w:rPr>
        <w:t>Monitoraggio degli Acquisti Pubblici Ecologici dell’Ateneo conformi ai Criteri Ambientali Minimi del Ministero dell’Ambiente</w:t>
      </w:r>
    </w:p>
    <w:p w:rsidR="007E58AB" w:rsidRPr="00D63BED" w:rsidRDefault="007E58AB" w:rsidP="00D63BED">
      <w:pPr>
        <w:pStyle w:val="ListParagraph"/>
        <w:numPr>
          <w:ilvl w:val="0"/>
          <w:numId w:val="42"/>
          <w:numberingChange w:id="186" w:author="Sergio Scamuzzi" w:date="2020-01-26T23:18:00Z" w:original=""/>
        </w:numPr>
        <w:tabs>
          <w:tab w:val="left" w:pos="1590"/>
        </w:tabs>
        <w:spacing w:after="0"/>
        <w:jc w:val="both"/>
        <w:rPr>
          <w:rFonts w:ascii="Garamond" w:hAnsi="Garamond"/>
          <w:szCs w:val="18"/>
        </w:rPr>
      </w:pPr>
      <w:r w:rsidRPr="00D63BED">
        <w:rPr>
          <w:rFonts w:ascii="Garamond" w:hAnsi="Garamond"/>
          <w:szCs w:val="18"/>
        </w:rPr>
        <w:t xml:space="preserve">Mappatura di bandi di pubbliche amministrazioni per il servizio di green catering </w:t>
      </w:r>
    </w:p>
    <w:p w:rsidR="007E58AB" w:rsidRPr="00D63BED" w:rsidRDefault="007E58AB" w:rsidP="00D63BED">
      <w:pPr>
        <w:pStyle w:val="ListParagraph"/>
        <w:numPr>
          <w:ilvl w:val="0"/>
          <w:numId w:val="42"/>
          <w:numberingChange w:id="187" w:author="Sergio Scamuzzi" w:date="2020-01-26T23:18:00Z" w:original=""/>
        </w:numPr>
        <w:tabs>
          <w:tab w:val="left" w:pos="1590"/>
        </w:tabs>
        <w:spacing w:after="0"/>
        <w:jc w:val="both"/>
        <w:rPr>
          <w:rFonts w:ascii="Garamond" w:hAnsi="Garamond"/>
          <w:szCs w:val="18"/>
        </w:rPr>
      </w:pPr>
      <w:r w:rsidRPr="00D63BED">
        <w:rPr>
          <w:rFonts w:ascii="Garamond" w:hAnsi="Garamond"/>
          <w:szCs w:val="18"/>
        </w:rPr>
        <w:t>Survey sull’utilizzo dei Criteri Ambientali Minimi e sul Green Public Procurement al personale Unito che si occupa di approvvigionamenti</w:t>
      </w:r>
    </w:p>
    <w:p w:rsidR="007E58AB" w:rsidRPr="00D63BED" w:rsidRDefault="007E58AB" w:rsidP="00D63BED">
      <w:pPr>
        <w:pStyle w:val="ListParagraph"/>
        <w:numPr>
          <w:ilvl w:val="0"/>
          <w:numId w:val="42"/>
          <w:numberingChange w:id="188" w:author="Sergio Scamuzzi" w:date="2020-01-26T23:18:00Z" w:original=""/>
        </w:numPr>
        <w:tabs>
          <w:tab w:val="left" w:pos="1590"/>
        </w:tabs>
        <w:spacing w:after="0"/>
        <w:jc w:val="both"/>
        <w:rPr>
          <w:rFonts w:ascii="Garamond" w:hAnsi="Garamond"/>
          <w:szCs w:val="18"/>
        </w:rPr>
      </w:pPr>
      <w:r w:rsidRPr="00D63BED">
        <w:rPr>
          <w:rFonts w:ascii="Garamond" w:hAnsi="Garamond"/>
          <w:szCs w:val="18"/>
        </w:rPr>
        <w:t>Campagna di pesature dei rifiuti in 4 sedi campione dell’Ateneo (120 pesature dei rifiuti differenziati per le frazioni di carta e cartone, vetro e metalli, plastica, indifferenziato)</w:t>
      </w:r>
    </w:p>
    <w:p w:rsidR="007E58AB" w:rsidRPr="00D63BED" w:rsidRDefault="007E58AB" w:rsidP="00D63BED">
      <w:pPr>
        <w:pStyle w:val="ListParagraph"/>
        <w:numPr>
          <w:ilvl w:val="0"/>
          <w:numId w:val="42"/>
          <w:numberingChange w:id="189" w:author="Sergio Scamuzzi" w:date="2020-01-26T23:18:00Z" w:original=""/>
        </w:numPr>
        <w:tabs>
          <w:tab w:val="left" w:pos="1590"/>
        </w:tabs>
        <w:spacing w:after="0"/>
        <w:jc w:val="both"/>
        <w:rPr>
          <w:rFonts w:ascii="Garamond" w:hAnsi="Garamond"/>
          <w:szCs w:val="18"/>
        </w:rPr>
      </w:pPr>
      <w:r w:rsidRPr="00D63BED">
        <w:rPr>
          <w:rFonts w:ascii="Garamond" w:hAnsi="Garamond"/>
          <w:szCs w:val="18"/>
        </w:rPr>
        <w:t xml:space="preserve">Avvio della realizzazione di un inventario delle emissioni di gas serra di Ateneo </w:t>
      </w:r>
    </w:p>
    <w:p w:rsidR="007E58AB" w:rsidRPr="00D63BED" w:rsidRDefault="007E58AB" w:rsidP="00D63BED">
      <w:pPr>
        <w:pStyle w:val="ListParagraph"/>
        <w:numPr>
          <w:ilvl w:val="0"/>
          <w:numId w:val="42"/>
          <w:numberingChange w:id="190" w:author="Sergio Scamuzzi" w:date="2020-01-26T23:18:00Z" w:original=""/>
        </w:numPr>
        <w:tabs>
          <w:tab w:val="left" w:pos="1590"/>
        </w:tabs>
        <w:spacing w:after="0"/>
        <w:jc w:val="both"/>
        <w:rPr>
          <w:rFonts w:ascii="Garamond" w:hAnsi="Garamond"/>
          <w:szCs w:val="18"/>
        </w:rPr>
      </w:pPr>
      <w:r w:rsidRPr="00D63BED">
        <w:rPr>
          <w:rFonts w:ascii="Garamond" w:hAnsi="Garamond"/>
          <w:szCs w:val="18"/>
        </w:rPr>
        <w:t>Studio preliminare alla predisposizione di un piano di adattamento ai cambiamenti climatici di UniT</w:t>
      </w:r>
      <w:r>
        <w:rPr>
          <w:rFonts w:ascii="Garamond" w:hAnsi="Garamond"/>
          <w:szCs w:val="18"/>
        </w:rPr>
        <w:t>o</w:t>
      </w:r>
      <w:r w:rsidRPr="00D63BED">
        <w:rPr>
          <w:rFonts w:ascii="Garamond" w:hAnsi="Garamond"/>
          <w:szCs w:val="18"/>
        </w:rPr>
        <w:t xml:space="preserve"> con raccolta di buone pratiche</w:t>
      </w:r>
    </w:p>
    <w:p w:rsidR="007E58AB" w:rsidRPr="00D63BED" w:rsidRDefault="007E58AB" w:rsidP="00D63BED">
      <w:pPr>
        <w:pStyle w:val="ListParagraph"/>
        <w:numPr>
          <w:ilvl w:val="0"/>
          <w:numId w:val="42"/>
          <w:numberingChange w:id="191" w:author="Sergio Scamuzzi" w:date="2020-01-26T23:18:00Z" w:original=""/>
        </w:numPr>
        <w:tabs>
          <w:tab w:val="left" w:pos="1590"/>
        </w:tabs>
        <w:spacing w:after="0"/>
        <w:jc w:val="both"/>
        <w:rPr>
          <w:rFonts w:ascii="Garamond" w:hAnsi="Garamond"/>
          <w:szCs w:val="18"/>
        </w:rPr>
      </w:pPr>
      <w:r w:rsidRPr="00D63BED">
        <w:rPr>
          <w:rFonts w:ascii="Garamond" w:hAnsi="Garamond"/>
          <w:szCs w:val="18"/>
        </w:rPr>
        <w:t>Compilazione questionario del ranking GreenMetric per la partecipazione all’edizione 2019, relativamente agli ambiti di competenza di UniToGO</w:t>
      </w:r>
    </w:p>
    <w:p w:rsidR="007E58AB" w:rsidRPr="00D63BED" w:rsidRDefault="007E58AB" w:rsidP="00D63BED">
      <w:pPr>
        <w:pStyle w:val="ListParagraph"/>
        <w:numPr>
          <w:ilvl w:val="0"/>
          <w:numId w:val="42"/>
          <w:numberingChange w:id="192" w:author="Sergio Scamuzzi" w:date="2020-01-26T23:18:00Z" w:original=""/>
        </w:numPr>
        <w:tabs>
          <w:tab w:val="left" w:pos="1590"/>
        </w:tabs>
        <w:spacing w:after="0"/>
        <w:jc w:val="both"/>
        <w:rPr>
          <w:rFonts w:ascii="Garamond" w:hAnsi="Garamond"/>
          <w:szCs w:val="18"/>
        </w:rPr>
      </w:pPr>
      <w:r w:rsidRPr="00D63BED">
        <w:rPr>
          <w:rFonts w:ascii="Garamond" w:hAnsi="Garamond"/>
          <w:szCs w:val="18"/>
        </w:rPr>
        <w:t>Partecipazione al gruppo di lavoro per la revisione dei criteri del questionario del progetto Healthy Campus della Fédération Internationale du Sport Universitaire (FISU), relativamente agli ambiti di competenza di UniToGO</w:t>
      </w:r>
    </w:p>
    <w:p w:rsidR="007E58AB" w:rsidRDefault="007E58AB" w:rsidP="003770C1">
      <w:pPr>
        <w:widowControl w:val="0"/>
        <w:spacing w:after="40"/>
        <w:jc w:val="both"/>
        <w:rPr>
          <w:rFonts w:cs="Calibri"/>
          <w:highlight w:val="yellow"/>
        </w:rPr>
      </w:pPr>
    </w:p>
    <w:p w:rsidR="007E58AB" w:rsidRPr="008C7BFA" w:rsidRDefault="007E58AB" w:rsidP="0086426A">
      <w:pPr>
        <w:pStyle w:val="Heading3"/>
        <w:rPr>
          <w:rFonts w:ascii="Calibri" w:hAnsi="Calibri" w:cs="Calibri"/>
          <w:highlight w:val="yellow"/>
        </w:rPr>
      </w:pPr>
      <w:bookmarkStart w:id="193" w:name="_Toc30926638"/>
      <w:r>
        <w:t>Altre a</w:t>
      </w:r>
      <w:r w:rsidRPr="003770C1">
        <w:t>zioni per conoscere</w:t>
      </w:r>
      <w:bookmarkEnd w:id="193"/>
    </w:p>
    <w:p w:rsidR="007E58AB" w:rsidRDefault="007E58AB" w:rsidP="004E50D4">
      <w:pPr>
        <w:tabs>
          <w:tab w:val="left" w:pos="1590"/>
        </w:tabs>
        <w:spacing w:after="0"/>
        <w:jc w:val="both"/>
        <w:rPr>
          <w:rFonts w:ascii="Garamond" w:hAnsi="Garamond"/>
          <w:szCs w:val="18"/>
        </w:rPr>
      </w:pPr>
      <w:r w:rsidRPr="0047179A">
        <w:rPr>
          <w:rFonts w:ascii="Garamond" w:hAnsi="Garamond"/>
          <w:szCs w:val="18"/>
        </w:rPr>
        <w:t>Altre attività per conoscere condotte dai gruppi di UniToGO hanno riguardato indagini propedeutiche alla realizzazione di interventi concreti con mappature e sopralluoghi, realizzati in collaborazione con i responsabili della Logistica dei Poli, che complessivamente hanno interessato l’intero Ateneo. In particolare</w:t>
      </w:r>
      <w:r>
        <w:rPr>
          <w:rFonts w:ascii="Garamond" w:hAnsi="Garamond"/>
          <w:szCs w:val="18"/>
        </w:rPr>
        <w:t>,</w:t>
      </w:r>
      <w:r w:rsidRPr="0047179A">
        <w:rPr>
          <w:rFonts w:ascii="Garamond" w:hAnsi="Garamond"/>
          <w:szCs w:val="18"/>
        </w:rPr>
        <w:t xml:space="preserve"> sono stati svolti sopralluoghi per l’attivazione della raccolta differenziata con analisi esplorative di natura qualitativa per le diverse frazioni di rifiuti e per installazione sensori di presenza al blocco D del Campus Luigi Einaudi per ridurre sprechi energetici collegati all’illuminazione.</w:t>
      </w:r>
    </w:p>
    <w:p w:rsidR="007E58AB" w:rsidRPr="004E50D4" w:rsidRDefault="007E58AB" w:rsidP="004E50D4">
      <w:pPr>
        <w:tabs>
          <w:tab w:val="left" w:pos="1590"/>
        </w:tabs>
        <w:spacing w:after="0"/>
        <w:jc w:val="both"/>
        <w:rPr>
          <w:rFonts w:ascii="Garamond" w:hAnsi="Garamond"/>
          <w:szCs w:val="18"/>
        </w:rPr>
      </w:pPr>
    </w:p>
    <w:p w:rsidR="007E58AB" w:rsidRDefault="007E58AB" w:rsidP="0086426A">
      <w:pPr>
        <w:pStyle w:val="Heading3"/>
      </w:pPr>
      <w:bookmarkStart w:id="194" w:name="_Toc30926639"/>
      <w:r>
        <w:t>Azioni per cambiare</w:t>
      </w:r>
      <w:bookmarkEnd w:id="194"/>
    </w:p>
    <w:p w:rsidR="007E58AB" w:rsidRPr="00CC163C" w:rsidRDefault="007E58AB" w:rsidP="00CC163C">
      <w:pPr>
        <w:tabs>
          <w:tab w:val="left" w:pos="1590"/>
        </w:tabs>
        <w:spacing w:after="0"/>
        <w:jc w:val="both"/>
        <w:rPr>
          <w:rFonts w:ascii="Garamond" w:hAnsi="Garamond"/>
          <w:szCs w:val="18"/>
        </w:rPr>
      </w:pPr>
      <w:r w:rsidRPr="00CC163C">
        <w:rPr>
          <w:rFonts w:ascii="Garamond" w:hAnsi="Garamond"/>
          <w:szCs w:val="18"/>
        </w:rPr>
        <w:t xml:space="preserve">Le principali azioni per cambiare durante il periodo 2018-2019 hanno riguardato, per il gruppo Cibo e GPP, l’avvio della nuova gestione del servizio di distribuzione automatica di cibi e bevande e la stesura di due nuovi capitolati per l’affidamento dei servizi di catering e per la gestione di bar interni, nonché </w:t>
      </w:r>
      <w:r w:rsidRPr="00670BC5">
        <w:rPr>
          <w:rFonts w:ascii="Garamond" w:hAnsi="Garamond"/>
          <w:b/>
          <w:bCs/>
          <w:szCs w:val="18"/>
        </w:rPr>
        <w:t>l’installazione di 9 erogatori d’acqua</w:t>
      </w:r>
      <w:r w:rsidRPr="00CC163C">
        <w:rPr>
          <w:rFonts w:ascii="Garamond" w:hAnsi="Garamond"/>
          <w:szCs w:val="18"/>
        </w:rPr>
        <w:t>. Nel piano di efficientamento energetico d’Ateneo, invece, il gruppo Energia, ha avviato il progetto EOS3FIT, per la gestione intelligente del sistem</w:t>
      </w:r>
      <w:r>
        <w:rPr>
          <w:rFonts w:ascii="Garamond" w:hAnsi="Garamond"/>
          <w:szCs w:val="18"/>
        </w:rPr>
        <w:t>a</w:t>
      </w:r>
      <w:r w:rsidRPr="00CC163C">
        <w:rPr>
          <w:rFonts w:ascii="Garamond" w:hAnsi="Garamond"/>
          <w:szCs w:val="18"/>
        </w:rPr>
        <w:t xml:space="preserve"> di riscaldamento e condizionamento del Campus Luigi Einaudi, e ha partecipato al progetto emissiTO per </w:t>
      </w:r>
      <w:r w:rsidRPr="00670BC5">
        <w:rPr>
          <w:rFonts w:ascii="Garamond" w:hAnsi="Garamond"/>
          <w:b/>
          <w:bCs/>
          <w:szCs w:val="18"/>
        </w:rPr>
        <w:t>ridurre i consumi energetici</w:t>
      </w:r>
      <w:r w:rsidRPr="00CC163C">
        <w:rPr>
          <w:rFonts w:ascii="Garamond" w:hAnsi="Garamond"/>
          <w:szCs w:val="18"/>
        </w:rPr>
        <w:t xml:space="preserve"> di tutto l’ateneo. I gruppi Mobilità e Rifiuti hanno proseguito i lavori per espandere la raccolta differenziata in nuove sedi di Unito e per l’installazione di nuovi </w:t>
      </w:r>
      <w:r w:rsidRPr="00147035">
        <w:rPr>
          <w:rFonts w:ascii="Garamond" w:hAnsi="Garamond"/>
          <w:b/>
          <w:bCs/>
          <w:szCs w:val="18"/>
        </w:rPr>
        <w:t>stalli per biciclette</w:t>
      </w:r>
      <w:r w:rsidRPr="00CC163C">
        <w:rPr>
          <w:rFonts w:ascii="Garamond" w:hAnsi="Garamond"/>
          <w:szCs w:val="18"/>
        </w:rPr>
        <w:t xml:space="preserve">. Sono state inoltre installate </w:t>
      </w:r>
      <w:r w:rsidRPr="00147035">
        <w:rPr>
          <w:rFonts w:ascii="Garamond" w:hAnsi="Garamond"/>
          <w:b/>
          <w:bCs/>
          <w:szCs w:val="18"/>
        </w:rPr>
        <w:t>16 paline per la ricarica di veicoli elettrici</w:t>
      </w:r>
      <w:r w:rsidRPr="00CC163C">
        <w:rPr>
          <w:rFonts w:ascii="Garamond" w:hAnsi="Garamond"/>
          <w:szCs w:val="18"/>
        </w:rPr>
        <w:t xml:space="preserve"> in via sperimentale. Infine, si è firmato il Protocollo della Regione Piemonte per la Green Education ed è stata sottoscritta la Climate Emergency Letter.</w:t>
      </w:r>
    </w:p>
    <w:p w:rsidR="007E58AB" w:rsidRPr="00CC163C" w:rsidRDefault="007E58AB" w:rsidP="00CC163C">
      <w:pPr>
        <w:tabs>
          <w:tab w:val="left" w:pos="1590"/>
        </w:tabs>
        <w:spacing w:after="0"/>
        <w:jc w:val="both"/>
        <w:rPr>
          <w:rFonts w:ascii="Garamond" w:hAnsi="Garamond"/>
          <w:szCs w:val="18"/>
        </w:rPr>
      </w:pPr>
      <w:r w:rsidRPr="00CC163C">
        <w:rPr>
          <w:rFonts w:ascii="Garamond" w:hAnsi="Garamond"/>
          <w:szCs w:val="18"/>
        </w:rPr>
        <w:t>Di seguito un elenco dettagliato delle azion</w:t>
      </w:r>
      <w:r>
        <w:rPr>
          <w:rFonts w:ascii="Garamond" w:hAnsi="Garamond"/>
          <w:szCs w:val="18"/>
        </w:rPr>
        <w:t>i</w:t>
      </w:r>
      <w:r w:rsidRPr="00CC163C">
        <w:rPr>
          <w:rFonts w:ascii="Garamond" w:hAnsi="Garamond"/>
          <w:szCs w:val="18"/>
        </w:rPr>
        <w:t xml:space="preserve"> per cambiare seguite da UniToGO.</w:t>
      </w:r>
    </w:p>
    <w:p w:rsidR="007E58AB" w:rsidRPr="00147035" w:rsidRDefault="007E58AB" w:rsidP="00147035">
      <w:pPr>
        <w:pStyle w:val="ListParagraph"/>
        <w:numPr>
          <w:ilvl w:val="0"/>
          <w:numId w:val="43"/>
          <w:numberingChange w:id="195" w:author="Sergio Scamuzzi" w:date="2020-01-26T23:18:00Z" w:original=""/>
        </w:numPr>
        <w:tabs>
          <w:tab w:val="left" w:pos="1590"/>
        </w:tabs>
        <w:spacing w:after="0"/>
        <w:jc w:val="both"/>
        <w:rPr>
          <w:rFonts w:ascii="Garamond" w:hAnsi="Garamond"/>
          <w:szCs w:val="18"/>
        </w:rPr>
      </w:pPr>
      <w:r w:rsidRPr="00147035">
        <w:rPr>
          <w:rFonts w:ascii="Garamond" w:hAnsi="Garamond"/>
          <w:szCs w:val="18"/>
        </w:rPr>
        <w:t>Partecipazione al gruppo di lavoro per la redazione del capitolato tecnico per l’affidamento del servizio catering e del servizio di concessione per i bar interni dell’Ospedale S. Anna, Campus Luigi Einaudi e del Campus di Grugliasco</w:t>
      </w:r>
    </w:p>
    <w:p w:rsidR="007E58AB" w:rsidRPr="00147035" w:rsidRDefault="007E58AB" w:rsidP="00147035">
      <w:pPr>
        <w:pStyle w:val="ListParagraph"/>
        <w:numPr>
          <w:ilvl w:val="0"/>
          <w:numId w:val="43"/>
          <w:numberingChange w:id="196" w:author="Sergio Scamuzzi" w:date="2020-01-26T23:18:00Z" w:original=""/>
        </w:numPr>
        <w:tabs>
          <w:tab w:val="left" w:pos="1590"/>
        </w:tabs>
        <w:spacing w:after="0"/>
        <w:jc w:val="both"/>
        <w:rPr>
          <w:rFonts w:ascii="Garamond" w:hAnsi="Garamond"/>
          <w:szCs w:val="18"/>
        </w:rPr>
      </w:pPr>
      <w:r w:rsidRPr="00147035">
        <w:rPr>
          <w:rFonts w:ascii="Garamond" w:hAnsi="Garamond"/>
          <w:szCs w:val="18"/>
        </w:rPr>
        <w:t>Partecipazione alla redazione del capitolato per la distribuzione automatica di cibi e bevande dell’Istituto Superiore Buniva di Pinerolo all’interno della rete APE della Città Metropolitana di Torino</w:t>
      </w:r>
    </w:p>
    <w:p w:rsidR="007E58AB" w:rsidRPr="00147035" w:rsidRDefault="007E58AB" w:rsidP="00147035">
      <w:pPr>
        <w:pStyle w:val="ListParagraph"/>
        <w:numPr>
          <w:ilvl w:val="0"/>
          <w:numId w:val="43"/>
          <w:numberingChange w:id="197" w:author="Sergio Scamuzzi" w:date="2020-01-26T23:18:00Z" w:original=""/>
        </w:numPr>
        <w:tabs>
          <w:tab w:val="left" w:pos="1590"/>
        </w:tabs>
        <w:spacing w:after="0"/>
        <w:jc w:val="both"/>
        <w:rPr>
          <w:rFonts w:ascii="Garamond" w:hAnsi="Garamond"/>
          <w:szCs w:val="18"/>
        </w:rPr>
      </w:pPr>
      <w:r w:rsidRPr="00147035">
        <w:rPr>
          <w:rFonts w:ascii="Garamond" w:hAnsi="Garamond"/>
          <w:szCs w:val="18"/>
        </w:rPr>
        <w:t>Avvio della nuova gestione del servizio di distribuzione automatica di cibi e bevande</w:t>
      </w:r>
    </w:p>
    <w:p w:rsidR="007E58AB" w:rsidRPr="00147035" w:rsidRDefault="007E58AB" w:rsidP="00147035">
      <w:pPr>
        <w:pStyle w:val="ListParagraph"/>
        <w:numPr>
          <w:ilvl w:val="0"/>
          <w:numId w:val="43"/>
          <w:numberingChange w:id="198" w:author="Sergio Scamuzzi" w:date="2020-01-26T23:18:00Z" w:original=""/>
        </w:numPr>
        <w:tabs>
          <w:tab w:val="left" w:pos="1590"/>
        </w:tabs>
        <w:spacing w:after="0"/>
        <w:jc w:val="both"/>
        <w:rPr>
          <w:rFonts w:ascii="Garamond" w:hAnsi="Garamond"/>
          <w:szCs w:val="18"/>
        </w:rPr>
      </w:pPr>
      <w:r w:rsidRPr="00147035">
        <w:rPr>
          <w:rFonts w:ascii="Garamond" w:hAnsi="Garamond"/>
          <w:szCs w:val="18"/>
        </w:rPr>
        <w:t>Installazione di 9 erogatori di acqua di rete nei 7 Poli di Ateneo nell’ambito del servizio di distribuzione automatica di cibi e bevande</w:t>
      </w:r>
    </w:p>
    <w:p w:rsidR="007E58AB" w:rsidRPr="00147035" w:rsidRDefault="007E58AB" w:rsidP="00147035">
      <w:pPr>
        <w:pStyle w:val="ListParagraph"/>
        <w:numPr>
          <w:ilvl w:val="0"/>
          <w:numId w:val="43"/>
          <w:numberingChange w:id="199" w:author="Sergio Scamuzzi" w:date="2020-01-26T23:18:00Z" w:original=""/>
        </w:numPr>
        <w:tabs>
          <w:tab w:val="left" w:pos="1590"/>
        </w:tabs>
        <w:spacing w:after="0"/>
        <w:jc w:val="both"/>
        <w:rPr>
          <w:rFonts w:ascii="Garamond" w:hAnsi="Garamond"/>
          <w:szCs w:val="18"/>
        </w:rPr>
      </w:pPr>
      <w:r w:rsidRPr="00147035">
        <w:rPr>
          <w:rFonts w:ascii="Garamond" w:hAnsi="Garamond"/>
          <w:szCs w:val="18"/>
        </w:rPr>
        <w:t>Progetto di efficientamento energetico EOS3FIT al Campus Luigi Einaudi in collaborazione con EURIX</w:t>
      </w:r>
    </w:p>
    <w:p w:rsidR="007E58AB" w:rsidRPr="00147035" w:rsidRDefault="007E58AB" w:rsidP="00147035">
      <w:pPr>
        <w:pStyle w:val="ListParagraph"/>
        <w:numPr>
          <w:ilvl w:val="0"/>
          <w:numId w:val="43"/>
          <w:numberingChange w:id="200" w:author="Sergio Scamuzzi" w:date="2020-01-26T23:18:00Z" w:original=""/>
        </w:numPr>
        <w:tabs>
          <w:tab w:val="left" w:pos="1590"/>
        </w:tabs>
        <w:spacing w:after="0"/>
        <w:jc w:val="both"/>
        <w:rPr>
          <w:rFonts w:ascii="Garamond" w:hAnsi="Garamond"/>
          <w:szCs w:val="18"/>
        </w:rPr>
      </w:pPr>
      <w:r w:rsidRPr="00147035">
        <w:rPr>
          <w:rFonts w:ascii="Garamond" w:hAnsi="Garamond"/>
          <w:szCs w:val="18"/>
        </w:rPr>
        <w:t>Partecipazione al progetto di ricerca emissiTO per ridurre i consumi energetici</w:t>
      </w:r>
    </w:p>
    <w:p w:rsidR="007E58AB" w:rsidRPr="00147035" w:rsidRDefault="007E58AB" w:rsidP="00147035">
      <w:pPr>
        <w:pStyle w:val="ListParagraph"/>
        <w:numPr>
          <w:ilvl w:val="0"/>
          <w:numId w:val="43"/>
          <w:numberingChange w:id="201" w:author="Sergio Scamuzzi" w:date="2020-01-26T23:18:00Z" w:original=""/>
        </w:numPr>
        <w:tabs>
          <w:tab w:val="left" w:pos="1590"/>
        </w:tabs>
        <w:spacing w:after="0"/>
        <w:jc w:val="both"/>
        <w:rPr>
          <w:rFonts w:ascii="Garamond" w:hAnsi="Garamond"/>
          <w:szCs w:val="18"/>
        </w:rPr>
      </w:pPr>
      <w:r w:rsidRPr="00147035">
        <w:rPr>
          <w:rFonts w:ascii="Garamond" w:hAnsi="Garamond"/>
          <w:szCs w:val="18"/>
        </w:rPr>
        <w:t>Interventi di isolamento termico di edifici in diversi poli dell’Ateneo</w:t>
      </w:r>
    </w:p>
    <w:p w:rsidR="007E58AB" w:rsidRPr="00147035" w:rsidRDefault="007E58AB" w:rsidP="00147035">
      <w:pPr>
        <w:pStyle w:val="ListParagraph"/>
        <w:numPr>
          <w:ilvl w:val="0"/>
          <w:numId w:val="43"/>
          <w:numberingChange w:id="202" w:author="Sergio Scamuzzi" w:date="2020-01-26T23:18:00Z" w:original=""/>
        </w:numPr>
        <w:tabs>
          <w:tab w:val="left" w:pos="1590"/>
        </w:tabs>
        <w:spacing w:after="0"/>
        <w:jc w:val="both"/>
        <w:rPr>
          <w:rFonts w:ascii="Garamond" w:hAnsi="Garamond"/>
          <w:szCs w:val="18"/>
        </w:rPr>
      </w:pPr>
      <w:r w:rsidRPr="00147035">
        <w:rPr>
          <w:rFonts w:ascii="Garamond" w:hAnsi="Garamond"/>
          <w:szCs w:val="18"/>
        </w:rPr>
        <w:t>Realizzazione di laboratori sul tema della sostenibilità ambientale per la curvatura dei curricula scolastici in ottica di Green Economy nell’ambito del progetto ALCOTRA A.P.P. VER Apprendere Per Produrre Verde</w:t>
      </w:r>
    </w:p>
    <w:p w:rsidR="007E58AB" w:rsidRPr="00147035" w:rsidRDefault="007E58AB" w:rsidP="00147035">
      <w:pPr>
        <w:pStyle w:val="ListParagraph"/>
        <w:numPr>
          <w:ilvl w:val="0"/>
          <w:numId w:val="43"/>
          <w:numberingChange w:id="203" w:author="Sergio Scamuzzi" w:date="2020-01-26T23:18:00Z" w:original=""/>
        </w:numPr>
        <w:tabs>
          <w:tab w:val="left" w:pos="1590"/>
        </w:tabs>
        <w:spacing w:after="0"/>
        <w:jc w:val="both"/>
        <w:rPr>
          <w:rFonts w:ascii="Garamond" w:hAnsi="Garamond"/>
          <w:szCs w:val="18"/>
        </w:rPr>
      </w:pPr>
      <w:r w:rsidRPr="00147035">
        <w:rPr>
          <w:rFonts w:ascii="Garamond" w:hAnsi="Garamond"/>
          <w:szCs w:val="18"/>
        </w:rPr>
        <w:t>Partecipazione al progetto #SOStenibilmente per la realizzazione di workshop di formazione per funzionari pubblici sul tema della sostenibilità ambientale per 200 funzionari pubblici</w:t>
      </w:r>
    </w:p>
    <w:p w:rsidR="007E58AB" w:rsidRPr="00147035" w:rsidRDefault="007E58AB" w:rsidP="00147035">
      <w:pPr>
        <w:pStyle w:val="ListParagraph"/>
        <w:numPr>
          <w:ilvl w:val="0"/>
          <w:numId w:val="43"/>
          <w:numberingChange w:id="204" w:author="Sergio Scamuzzi" w:date="2020-01-26T23:18:00Z" w:original=""/>
        </w:numPr>
        <w:tabs>
          <w:tab w:val="left" w:pos="1590"/>
        </w:tabs>
        <w:spacing w:after="0"/>
        <w:jc w:val="both"/>
        <w:rPr>
          <w:rFonts w:ascii="Garamond" w:hAnsi="Garamond"/>
          <w:szCs w:val="18"/>
        </w:rPr>
      </w:pPr>
      <w:r w:rsidRPr="00147035">
        <w:rPr>
          <w:rFonts w:ascii="Garamond" w:hAnsi="Garamond"/>
          <w:szCs w:val="18"/>
        </w:rPr>
        <w:t>Adesione al Protocollo della Regione Piemonte per la Green Education</w:t>
      </w:r>
    </w:p>
    <w:p w:rsidR="007E58AB" w:rsidRPr="00147035" w:rsidRDefault="007E58AB" w:rsidP="00147035">
      <w:pPr>
        <w:pStyle w:val="ListParagraph"/>
        <w:numPr>
          <w:ilvl w:val="0"/>
          <w:numId w:val="43"/>
          <w:numberingChange w:id="205" w:author="Sergio Scamuzzi" w:date="2020-01-26T23:18:00Z" w:original=""/>
        </w:numPr>
        <w:tabs>
          <w:tab w:val="left" w:pos="1590"/>
        </w:tabs>
        <w:spacing w:after="0"/>
        <w:jc w:val="both"/>
        <w:rPr>
          <w:rFonts w:ascii="Garamond" w:hAnsi="Garamond"/>
          <w:szCs w:val="18"/>
        </w:rPr>
      </w:pPr>
      <w:r w:rsidRPr="00147035">
        <w:rPr>
          <w:rFonts w:ascii="Garamond" w:hAnsi="Garamond"/>
          <w:szCs w:val="18"/>
        </w:rPr>
        <w:t xml:space="preserve">Adesione al progetto Il Prossimo Passo per la 32° edizione del Salone Internazionale del Libro di Torino  </w:t>
      </w:r>
    </w:p>
    <w:p w:rsidR="007E58AB" w:rsidRPr="00147035" w:rsidRDefault="007E58AB" w:rsidP="00147035">
      <w:pPr>
        <w:pStyle w:val="ListParagraph"/>
        <w:numPr>
          <w:ilvl w:val="0"/>
          <w:numId w:val="43"/>
          <w:numberingChange w:id="206" w:author="Sergio Scamuzzi" w:date="2020-01-26T23:18:00Z" w:original=""/>
        </w:numPr>
        <w:tabs>
          <w:tab w:val="left" w:pos="1590"/>
        </w:tabs>
        <w:spacing w:after="0"/>
        <w:jc w:val="both"/>
        <w:rPr>
          <w:rFonts w:ascii="Garamond" w:hAnsi="Garamond"/>
          <w:szCs w:val="18"/>
        </w:rPr>
      </w:pPr>
      <w:r w:rsidRPr="00147035">
        <w:rPr>
          <w:rFonts w:ascii="Garamond" w:hAnsi="Garamond"/>
          <w:szCs w:val="18"/>
        </w:rPr>
        <w:t>Progettazione di attività di divulgazione sul cambiamento climatico nelle scuole piemontesi primarie di secondo grado e secondarie nell’ambito del progetto LARA e di un ciclo di 8 incontri “Capiamo i cambiamenti climatici” aperti alla cittadinanza con Agorà Scienza</w:t>
      </w:r>
    </w:p>
    <w:p w:rsidR="007E58AB" w:rsidRPr="00147035" w:rsidRDefault="007E58AB" w:rsidP="00147035">
      <w:pPr>
        <w:pStyle w:val="ListParagraph"/>
        <w:numPr>
          <w:ilvl w:val="0"/>
          <w:numId w:val="43"/>
          <w:numberingChange w:id="207" w:author="Sergio Scamuzzi" w:date="2020-01-26T23:18:00Z" w:original=""/>
        </w:numPr>
        <w:tabs>
          <w:tab w:val="left" w:pos="1590"/>
        </w:tabs>
        <w:spacing w:after="0"/>
        <w:jc w:val="both"/>
        <w:rPr>
          <w:rFonts w:ascii="Garamond" w:hAnsi="Garamond"/>
          <w:szCs w:val="18"/>
        </w:rPr>
      </w:pPr>
      <w:r w:rsidRPr="00147035">
        <w:rPr>
          <w:rFonts w:ascii="Garamond" w:hAnsi="Garamond"/>
          <w:szCs w:val="18"/>
        </w:rPr>
        <w:t xml:space="preserve">Sottoscrizione della Climate Emergency Letter coordinata dalla Youth and Education Alliance delle United Nation Environment  </w:t>
      </w:r>
    </w:p>
    <w:p w:rsidR="007E58AB" w:rsidRDefault="007E58AB" w:rsidP="0086426A">
      <w:pPr>
        <w:pStyle w:val="Heading3"/>
      </w:pPr>
    </w:p>
    <w:p w:rsidR="007E58AB" w:rsidRPr="00755E6E" w:rsidRDefault="007E58AB" w:rsidP="0086426A">
      <w:pPr>
        <w:pStyle w:val="Heading3"/>
      </w:pPr>
      <w:bookmarkStart w:id="208" w:name="_Toc30926640"/>
      <w:r w:rsidRPr="00755E6E">
        <w:t>Altre azioni per c</w:t>
      </w:r>
      <w:r>
        <w:t>ambiare</w:t>
      </w:r>
      <w:bookmarkEnd w:id="208"/>
    </w:p>
    <w:p w:rsidR="007E58AB" w:rsidRPr="00B01552" w:rsidRDefault="007E58AB" w:rsidP="00EC3362">
      <w:pPr>
        <w:widowControl w:val="0"/>
        <w:spacing w:after="40"/>
        <w:jc w:val="both"/>
        <w:rPr>
          <w:rFonts w:ascii="Garamond" w:hAnsi="Garamond" w:cs="Calibri"/>
          <w:highlight w:val="white"/>
        </w:rPr>
      </w:pPr>
      <w:r>
        <w:rPr>
          <w:rFonts w:ascii="Garamond" w:hAnsi="Garamond" w:cs="Calibri"/>
          <w:highlight w:val="white"/>
        </w:rPr>
        <w:t>Le</w:t>
      </w:r>
      <w:r w:rsidRPr="00B01552">
        <w:rPr>
          <w:rFonts w:ascii="Garamond" w:hAnsi="Garamond" w:cs="Calibri"/>
          <w:highlight w:val="white"/>
        </w:rPr>
        <w:t xml:space="preserve"> attività per cambiare hanno riguardato</w:t>
      </w:r>
      <w:r>
        <w:rPr>
          <w:rFonts w:ascii="Garamond" w:hAnsi="Garamond" w:cs="Calibri"/>
          <w:highlight w:val="white"/>
        </w:rPr>
        <w:t xml:space="preserve"> più precisamente</w:t>
      </w:r>
      <w:r w:rsidRPr="00B01552">
        <w:rPr>
          <w:rFonts w:ascii="Garamond" w:hAnsi="Garamond" w:cs="Calibri"/>
          <w:highlight w:val="white"/>
        </w:rPr>
        <w:t>:</w:t>
      </w:r>
    </w:p>
    <w:p w:rsidR="007E58AB" w:rsidRPr="004323CC" w:rsidRDefault="007E58AB" w:rsidP="004323CC">
      <w:pPr>
        <w:pStyle w:val="ListParagraph"/>
        <w:numPr>
          <w:ilvl w:val="0"/>
          <w:numId w:val="43"/>
          <w:numberingChange w:id="209" w:author="Sergio Scamuzzi" w:date="2020-01-26T23:18:00Z" w:original=""/>
        </w:numPr>
        <w:tabs>
          <w:tab w:val="left" w:pos="1590"/>
        </w:tabs>
        <w:spacing w:after="0"/>
        <w:jc w:val="both"/>
        <w:rPr>
          <w:rFonts w:ascii="Garamond" w:hAnsi="Garamond"/>
          <w:szCs w:val="18"/>
        </w:rPr>
      </w:pPr>
      <w:r w:rsidRPr="004323CC">
        <w:rPr>
          <w:rFonts w:ascii="Garamond" w:hAnsi="Garamond"/>
          <w:szCs w:val="18"/>
        </w:rPr>
        <w:t>Estensione della raccolta differenziata presso il nuovo Complesso Aldo Moro, che si aggiunge alle sedi attivate in precedenza in diversi Poli dell’Ateneo (Campus Luigi Einaudi, Palazzo del Rettorato, dipartimenti di Matematica, Scienze della Vita e Biologia dei Sistemi Chimica, Fisica, Scienze e Tecnologie del Farmaco e Scienze della Terra, Neuroscienze, Oncologia, Scienze Cliniche e Biologiche, Medicina Legale, Torino Esposizioni, Orto botanico, segreteria studenti del Polo delle Scienze Mediche e delle Biotecnologie). Grazie all’installazione di oltre 400 mini-isole ecologiche dislocate nelle aree interne oltre 40.000 persone possono differenziare i propri rifiuti in Università.</w:t>
      </w:r>
    </w:p>
    <w:p w:rsidR="007E58AB" w:rsidRPr="004323CC" w:rsidRDefault="007E58AB" w:rsidP="004323CC">
      <w:pPr>
        <w:pStyle w:val="ListParagraph"/>
        <w:numPr>
          <w:ilvl w:val="0"/>
          <w:numId w:val="43"/>
          <w:numberingChange w:id="210" w:author="Sergio Scamuzzi" w:date="2020-01-26T23:18:00Z" w:original=""/>
        </w:numPr>
        <w:tabs>
          <w:tab w:val="left" w:pos="1590"/>
        </w:tabs>
        <w:spacing w:after="0"/>
        <w:jc w:val="both"/>
        <w:rPr>
          <w:rFonts w:ascii="Garamond" w:hAnsi="Garamond"/>
          <w:szCs w:val="18"/>
        </w:rPr>
      </w:pPr>
      <w:r w:rsidRPr="004323CC">
        <w:rPr>
          <w:rFonts w:ascii="Garamond" w:hAnsi="Garamond"/>
          <w:szCs w:val="18"/>
        </w:rPr>
        <w:t>Potenziamento delle infrastrutture per ciclabilità con l’installazione di 215 nuovi stalli per biciclette in tutti i poli di Ateneo</w:t>
      </w:r>
    </w:p>
    <w:p w:rsidR="007E58AB" w:rsidRPr="004323CC" w:rsidRDefault="007E58AB" w:rsidP="004323CC">
      <w:pPr>
        <w:pStyle w:val="ListParagraph"/>
        <w:numPr>
          <w:ilvl w:val="0"/>
          <w:numId w:val="43"/>
          <w:numberingChange w:id="211" w:author="Sergio Scamuzzi" w:date="2020-01-26T23:18:00Z" w:original=""/>
        </w:numPr>
        <w:tabs>
          <w:tab w:val="left" w:pos="1590"/>
        </w:tabs>
        <w:spacing w:after="0"/>
        <w:jc w:val="both"/>
        <w:rPr>
          <w:rFonts w:ascii="Garamond" w:hAnsi="Garamond"/>
          <w:szCs w:val="18"/>
        </w:rPr>
      </w:pPr>
      <w:r w:rsidRPr="004323CC">
        <w:rPr>
          <w:rFonts w:ascii="Garamond" w:hAnsi="Garamond"/>
          <w:szCs w:val="18"/>
        </w:rPr>
        <w:t>Installazione sperimentale di 16 paline per la ricarica di veicoli elettrici al Campus Luigi Einaudi e al Campus di Agraria e Veterinaria di Grugliasco</w:t>
      </w:r>
    </w:p>
    <w:p w:rsidR="007E58AB" w:rsidRPr="004323CC" w:rsidRDefault="007E58AB" w:rsidP="004323CC">
      <w:pPr>
        <w:pStyle w:val="ListParagraph"/>
        <w:numPr>
          <w:ilvl w:val="0"/>
          <w:numId w:val="43"/>
          <w:numberingChange w:id="212" w:author="Sergio Scamuzzi" w:date="2020-01-26T23:18:00Z" w:original=""/>
        </w:numPr>
        <w:tabs>
          <w:tab w:val="left" w:pos="1590"/>
        </w:tabs>
        <w:spacing w:after="0"/>
        <w:jc w:val="both"/>
        <w:rPr>
          <w:rFonts w:ascii="Garamond" w:hAnsi="Garamond"/>
          <w:szCs w:val="18"/>
        </w:rPr>
      </w:pPr>
      <w:r w:rsidRPr="004323CC">
        <w:rPr>
          <w:rFonts w:ascii="Garamond" w:hAnsi="Garamond"/>
          <w:szCs w:val="18"/>
        </w:rPr>
        <w:t>Avvio della progettazione di interventi di sostituzione delle luci LED e installazione di sensori di presenza al Campus Luigi Einaudi</w:t>
      </w:r>
    </w:p>
    <w:p w:rsidR="007E58AB" w:rsidRDefault="007E58AB" w:rsidP="00335BAE">
      <w:pPr>
        <w:pStyle w:val="Heading3"/>
        <w:ind w:right="-1"/>
      </w:pPr>
    </w:p>
    <w:p w:rsidR="007E58AB" w:rsidRDefault="007E58AB" w:rsidP="008275C2">
      <w:pPr>
        <w:pStyle w:val="Heading3"/>
      </w:pPr>
      <w:bookmarkStart w:id="213" w:name="_Toc30926641"/>
      <w:r>
        <w:t>Waste Mob 2019</w:t>
      </w:r>
      <w:bookmarkEnd w:id="213"/>
    </w:p>
    <w:p w:rsidR="007E58AB" w:rsidRPr="002A3AAA" w:rsidRDefault="007E58AB" w:rsidP="002A3AAA">
      <w:pPr>
        <w:widowControl w:val="0"/>
        <w:spacing w:after="40"/>
        <w:jc w:val="both"/>
        <w:rPr>
          <w:rFonts w:ascii="Garamond" w:hAnsi="Garamond" w:cs="Calibri"/>
          <w:highlight w:val="white"/>
        </w:rPr>
      </w:pPr>
      <w:r w:rsidRPr="002A3AAA">
        <w:rPr>
          <w:rFonts w:ascii="Garamond" w:hAnsi="Garamond" w:cs="Calibri"/>
          <w:highlight w:val="white"/>
        </w:rPr>
        <w:t xml:space="preserve">A Maggio 2019, si è svolto l’ormai consolidato appuntamento cittadino per il </w:t>
      </w:r>
      <w:r w:rsidRPr="002A3AAA">
        <w:rPr>
          <w:rFonts w:ascii="Garamond" w:hAnsi="Garamond" w:cs="Calibri"/>
          <w:b/>
          <w:bCs/>
          <w:highlight w:val="white"/>
        </w:rPr>
        <w:t>WasteMob</w:t>
      </w:r>
      <w:r w:rsidRPr="002A3AAA">
        <w:rPr>
          <w:rFonts w:ascii="Garamond" w:hAnsi="Garamond" w:cs="Calibri"/>
          <w:highlight w:val="white"/>
        </w:rPr>
        <w:t>, maratona di raccolta rifiuti sulle rive del Po, organizzato da UniToGO, dal Green Team del Politecnico, dall’Università del Piemonte Orientale e dal CUS Torino, con il supporto di Junker app e Amiat Gruppo Iren e in collaborazione con VisPO e le associazioni studentesche greenTO ed EcòPOLI. L’iniziativa, giunta quest’anno alla terza edizione, ha coinvolto 210 partecipanti provenienti dai tre atenei piemontesi. In totale sono stati raccolti 175,2 kg di rifiuti, di cui 76,5 kg di indifferenziato; 32,2 kg di plastica; 58,1 kg di vetro e metalli; 8,4 kg di carta.</w:t>
      </w:r>
    </w:p>
    <w:p w:rsidR="007E58AB" w:rsidRDefault="007E58AB" w:rsidP="002A3AAA">
      <w:pPr>
        <w:pStyle w:val="Heading3"/>
      </w:pPr>
    </w:p>
    <w:p w:rsidR="007E58AB" w:rsidRPr="002A3AAA" w:rsidRDefault="007E58AB" w:rsidP="002A3AAA">
      <w:pPr>
        <w:pStyle w:val="Heading3"/>
      </w:pPr>
      <w:bookmarkStart w:id="214" w:name="_Toc30926642"/>
      <w:r w:rsidRPr="002A3AAA">
        <w:t>DifferenziamoLo Strano 2018</w:t>
      </w:r>
      <w:bookmarkEnd w:id="214"/>
    </w:p>
    <w:p w:rsidR="007E58AB" w:rsidRDefault="007E58AB" w:rsidP="002A3AAA">
      <w:pPr>
        <w:widowControl w:val="0"/>
        <w:spacing w:after="40"/>
        <w:jc w:val="both"/>
        <w:rPr>
          <w:rFonts w:ascii="Garamond" w:hAnsi="Garamond" w:cs="Calibri"/>
          <w:highlight w:val="white"/>
        </w:rPr>
      </w:pPr>
      <w:r w:rsidRPr="002A3AAA">
        <w:rPr>
          <w:rFonts w:ascii="Garamond" w:hAnsi="Garamond" w:cs="Calibri"/>
          <w:highlight w:val="white"/>
        </w:rPr>
        <w:t xml:space="preserve">In occasione della Settimana Europea per la Riduzione dei Rifiuti 2018, UniToGO ha organizzato la prima edizione di DifferenziamoLo Strano, una raccolta ad hoc di Rifiuti Elettrici ed Elettronici (RAEE), in collaborazione con Emergency Infopoint Torino, le associazioni studentesche R-Eact e Azione GEA e l’associazione Artemovimento, l’ente di ricerca scientifica e ambientale applicata Ecologos e con il supporto tecnico di Amiat Gruppo Iren. Tutta la comunità dell’ateneo è stata invitata a portare i propri RAEE (Pc portatili, smartphone, cavi, pile, piccoli elettrodomestici, ...) presso il punto di raccolta organizzato presso il Campus Luigi Einaudi. </w:t>
      </w:r>
    </w:p>
    <w:p w:rsidR="007E58AB" w:rsidRPr="002A3AAA" w:rsidRDefault="007E58AB" w:rsidP="002A3AAA">
      <w:pPr>
        <w:widowControl w:val="0"/>
        <w:spacing w:after="40"/>
        <w:jc w:val="both"/>
        <w:rPr>
          <w:rFonts w:ascii="Garamond" w:hAnsi="Garamond" w:cs="Calibri"/>
          <w:highlight w:val="white"/>
        </w:rPr>
      </w:pPr>
      <w:r w:rsidRPr="002A3AAA">
        <w:rPr>
          <w:rFonts w:ascii="Garamond" w:hAnsi="Garamond" w:cs="Calibri"/>
          <w:highlight w:val="white"/>
        </w:rPr>
        <w:t xml:space="preserve">Durante l’intera giornata sono stati raccolti 220 kg di rifiuti elettrici ed elettronici, 35 kg di pile, 33 kg di tappi di plastica e 10 kg di tappi di sughero con </w:t>
      </w:r>
      <w:r w:rsidRPr="00AC3052">
        <w:rPr>
          <w:rFonts w:ascii="Garamond" w:hAnsi="Garamond" w:cs="Calibri"/>
          <w:b/>
          <w:bCs/>
          <w:highlight w:val="white"/>
        </w:rPr>
        <w:t>2 tonnellate di emissioni di CO2 evitate in atmosfera</w:t>
      </w:r>
      <w:r w:rsidRPr="002A3AAA">
        <w:rPr>
          <w:rFonts w:ascii="Garamond" w:hAnsi="Garamond" w:cs="Calibri"/>
          <w:highlight w:val="white"/>
        </w:rPr>
        <w:t>.</w:t>
      </w:r>
    </w:p>
    <w:p w:rsidR="007E58AB" w:rsidRPr="00AE2D86" w:rsidRDefault="007E58AB" w:rsidP="00AE2D86"/>
    <w:p w:rsidR="007E58AB" w:rsidRPr="00533FCA" w:rsidRDefault="007E58AB" w:rsidP="00335BAE">
      <w:pPr>
        <w:pStyle w:val="Heading3"/>
        <w:ind w:right="-1"/>
      </w:pPr>
      <w:bookmarkStart w:id="215" w:name="_Toc30926643"/>
      <w:r w:rsidRPr="00533FCA">
        <w:t>Performance ambientale</w:t>
      </w:r>
      <w:bookmarkEnd w:id="215"/>
    </w:p>
    <w:p w:rsidR="007E58AB" w:rsidRDefault="007E58AB" w:rsidP="00795441">
      <w:pPr>
        <w:tabs>
          <w:tab w:val="left" w:pos="1590"/>
        </w:tabs>
        <w:spacing w:after="0"/>
        <w:jc w:val="both"/>
        <w:rPr>
          <w:rFonts w:ascii="Garamond" w:hAnsi="Garamond"/>
          <w:szCs w:val="18"/>
        </w:rPr>
      </w:pPr>
    </w:p>
    <w:p w:rsidR="007E58AB" w:rsidRPr="00E4204C" w:rsidRDefault="007E58AB" w:rsidP="00424788">
      <w:pPr>
        <w:tabs>
          <w:tab w:val="left" w:pos="1590"/>
        </w:tabs>
        <w:spacing w:after="0"/>
        <w:jc w:val="both"/>
        <w:rPr>
          <w:rFonts w:ascii="Garamond" w:hAnsi="Garamond"/>
          <w:szCs w:val="18"/>
        </w:rPr>
      </w:pPr>
      <w:r w:rsidRPr="00424788">
        <w:rPr>
          <w:rFonts w:ascii="Garamond" w:hAnsi="Garamond"/>
          <w:b/>
          <w:szCs w:val="18"/>
        </w:rPr>
        <w:t>I dati di performance ambientale per l’anno 201</w:t>
      </w:r>
      <w:r>
        <w:rPr>
          <w:rFonts w:ascii="Garamond" w:hAnsi="Garamond"/>
          <w:b/>
          <w:szCs w:val="18"/>
        </w:rPr>
        <w:t>8</w:t>
      </w:r>
      <w:r w:rsidRPr="00424788">
        <w:rPr>
          <w:rFonts w:ascii="Garamond" w:hAnsi="Garamond"/>
          <w:b/>
          <w:szCs w:val="18"/>
        </w:rPr>
        <w:t xml:space="preserve"> registrano tutti un rilevante miglioramento, </w:t>
      </w:r>
      <w:r>
        <w:rPr>
          <w:rFonts w:ascii="Garamond" w:hAnsi="Garamond"/>
          <w:szCs w:val="18"/>
        </w:rPr>
        <w:t>ad eccezione dell’energia consumata che vede un aumento rispetto agli anni precedenti.</w:t>
      </w:r>
    </w:p>
    <w:p w:rsidR="007E58AB" w:rsidRDefault="007E58AB" w:rsidP="00795441">
      <w:pPr>
        <w:tabs>
          <w:tab w:val="left" w:pos="1590"/>
        </w:tabs>
        <w:spacing w:after="0"/>
        <w:jc w:val="both"/>
        <w:rPr>
          <w:rFonts w:ascii="Garamond" w:hAnsi="Garamond"/>
          <w:szCs w:val="18"/>
        </w:rPr>
      </w:pPr>
    </w:p>
    <w:tbl>
      <w:tblPr>
        <w:tblW w:w="492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tblPr>
      <w:tblGrid>
        <w:gridCol w:w="3077"/>
        <w:gridCol w:w="1344"/>
        <w:gridCol w:w="1344"/>
        <w:gridCol w:w="841"/>
        <w:gridCol w:w="841"/>
        <w:gridCol w:w="841"/>
        <w:gridCol w:w="1422"/>
      </w:tblGrid>
      <w:tr w:rsidR="007E58AB" w:rsidRPr="00FF40AF" w:rsidTr="00FF40AF">
        <w:trPr>
          <w:trHeight w:val="390"/>
        </w:trPr>
        <w:tc>
          <w:tcPr>
            <w:tcW w:w="1585" w:type="pct"/>
            <w:noWrap/>
          </w:tcPr>
          <w:p w:rsidR="007E58AB" w:rsidRPr="00FF40AF" w:rsidRDefault="007E58AB" w:rsidP="00FF40AF">
            <w:pPr>
              <w:spacing w:after="0" w:line="240" w:lineRule="auto"/>
              <w:rPr>
                <w:rFonts w:ascii="Flama Medium" w:hAnsi="Flama Medium"/>
                <w:b/>
                <w:bCs/>
                <w:sz w:val="20"/>
                <w:szCs w:val="18"/>
                <w:lang w:eastAsia="it-IT"/>
              </w:rPr>
            </w:pPr>
            <w:r w:rsidRPr="00FF40AF">
              <w:rPr>
                <w:rFonts w:ascii="Flama Medium" w:hAnsi="Flama Medium"/>
                <w:bCs/>
                <w:sz w:val="20"/>
                <w:szCs w:val="18"/>
                <w:lang w:eastAsia="it-IT"/>
              </w:rPr>
              <w:t>Nome</w:t>
            </w:r>
          </w:p>
        </w:tc>
        <w:tc>
          <w:tcPr>
            <w:tcW w:w="692" w:type="pct"/>
          </w:tcPr>
          <w:p w:rsidR="007E58AB" w:rsidRPr="00FF40AF" w:rsidRDefault="007E58AB" w:rsidP="00FF40AF">
            <w:pPr>
              <w:spacing w:after="0" w:line="240" w:lineRule="auto"/>
              <w:jc w:val="right"/>
              <w:rPr>
                <w:rFonts w:ascii="Flama Medium" w:hAnsi="Flama Medium"/>
                <w:b/>
                <w:bCs/>
                <w:sz w:val="20"/>
                <w:szCs w:val="18"/>
                <w:lang w:eastAsia="it-IT"/>
              </w:rPr>
            </w:pPr>
            <w:r w:rsidRPr="00FF40AF">
              <w:rPr>
                <w:rFonts w:ascii="Flama Medium" w:hAnsi="Flama Medium"/>
                <w:bCs/>
                <w:sz w:val="20"/>
                <w:szCs w:val="18"/>
                <w:lang w:eastAsia="it-IT"/>
              </w:rPr>
              <w:t>Valore 2018</w:t>
            </w:r>
          </w:p>
        </w:tc>
        <w:tc>
          <w:tcPr>
            <w:tcW w:w="692" w:type="pct"/>
          </w:tcPr>
          <w:p w:rsidR="007E58AB" w:rsidRPr="00FF40AF" w:rsidRDefault="007E58AB" w:rsidP="00FF40AF">
            <w:pPr>
              <w:spacing w:after="0" w:line="240" w:lineRule="auto"/>
              <w:jc w:val="right"/>
              <w:rPr>
                <w:rFonts w:ascii="Flama Medium" w:hAnsi="Flama Medium"/>
                <w:b/>
                <w:bCs/>
                <w:sz w:val="20"/>
                <w:szCs w:val="18"/>
                <w:lang w:eastAsia="it-IT"/>
              </w:rPr>
            </w:pPr>
            <w:r w:rsidRPr="00FF40AF">
              <w:rPr>
                <w:rFonts w:ascii="Flama Medium" w:hAnsi="Flama Medium"/>
                <w:bCs/>
                <w:sz w:val="20"/>
                <w:szCs w:val="18"/>
                <w:lang w:eastAsia="it-IT"/>
              </w:rPr>
              <w:t>Valore 2017</w:t>
            </w:r>
          </w:p>
        </w:tc>
        <w:tc>
          <w:tcPr>
            <w:tcW w:w="433" w:type="pct"/>
          </w:tcPr>
          <w:p w:rsidR="007E58AB" w:rsidRPr="00FF40AF" w:rsidRDefault="007E58AB" w:rsidP="00FF40AF">
            <w:pPr>
              <w:spacing w:after="0" w:line="240" w:lineRule="auto"/>
              <w:jc w:val="right"/>
              <w:rPr>
                <w:rFonts w:ascii="Flama Medium" w:hAnsi="Flama Medium"/>
                <w:b/>
                <w:bCs/>
                <w:sz w:val="20"/>
                <w:szCs w:val="18"/>
                <w:lang w:eastAsia="it-IT"/>
              </w:rPr>
            </w:pPr>
            <w:r w:rsidRPr="00FF40AF">
              <w:rPr>
                <w:rFonts w:ascii="Flama Medium" w:hAnsi="Flama Medium"/>
                <w:bCs/>
                <w:sz w:val="20"/>
                <w:szCs w:val="18"/>
                <w:lang w:eastAsia="it-IT"/>
              </w:rPr>
              <w:t>Valore 2016</w:t>
            </w:r>
          </w:p>
        </w:tc>
        <w:tc>
          <w:tcPr>
            <w:tcW w:w="433" w:type="pct"/>
          </w:tcPr>
          <w:p w:rsidR="007E58AB" w:rsidRPr="00FF40AF" w:rsidRDefault="007E58AB" w:rsidP="00FF40AF">
            <w:pPr>
              <w:spacing w:after="0" w:line="240" w:lineRule="auto"/>
              <w:jc w:val="right"/>
              <w:rPr>
                <w:rFonts w:ascii="Flama Medium" w:hAnsi="Flama Medium"/>
                <w:b/>
                <w:bCs/>
                <w:sz w:val="20"/>
                <w:szCs w:val="18"/>
                <w:lang w:eastAsia="it-IT"/>
              </w:rPr>
            </w:pPr>
            <w:r w:rsidRPr="00FF40AF">
              <w:rPr>
                <w:rFonts w:ascii="Flama Medium" w:hAnsi="Flama Medium"/>
                <w:bCs/>
                <w:sz w:val="20"/>
                <w:szCs w:val="18"/>
                <w:lang w:eastAsia="it-IT"/>
              </w:rPr>
              <w:t>Valore 2015</w:t>
            </w:r>
          </w:p>
        </w:tc>
        <w:tc>
          <w:tcPr>
            <w:tcW w:w="433" w:type="pct"/>
            <w:noWrap/>
          </w:tcPr>
          <w:p w:rsidR="007E58AB" w:rsidRPr="00FF40AF" w:rsidRDefault="007E58AB" w:rsidP="00FF40AF">
            <w:pPr>
              <w:spacing w:after="0" w:line="240" w:lineRule="auto"/>
              <w:jc w:val="right"/>
              <w:rPr>
                <w:rFonts w:ascii="Flama Medium" w:hAnsi="Flama Medium"/>
                <w:b/>
                <w:bCs/>
                <w:sz w:val="20"/>
                <w:szCs w:val="18"/>
                <w:lang w:eastAsia="it-IT"/>
              </w:rPr>
            </w:pPr>
            <w:r w:rsidRPr="00FF40AF">
              <w:rPr>
                <w:rFonts w:ascii="Flama Medium" w:hAnsi="Flama Medium"/>
                <w:bCs/>
                <w:sz w:val="20"/>
                <w:szCs w:val="18"/>
                <w:lang w:eastAsia="it-IT"/>
              </w:rPr>
              <w:t>UDM</w:t>
            </w:r>
          </w:p>
        </w:tc>
        <w:tc>
          <w:tcPr>
            <w:tcW w:w="733" w:type="pct"/>
            <w:noWrap/>
          </w:tcPr>
          <w:p w:rsidR="007E58AB" w:rsidRPr="00FF40AF" w:rsidRDefault="007E58AB" w:rsidP="00FF40AF">
            <w:pPr>
              <w:spacing w:after="0" w:line="240" w:lineRule="auto"/>
              <w:jc w:val="right"/>
              <w:rPr>
                <w:rFonts w:ascii="Flama Medium" w:hAnsi="Flama Medium"/>
                <w:b/>
                <w:bCs/>
                <w:sz w:val="20"/>
                <w:szCs w:val="18"/>
                <w:lang w:eastAsia="it-IT"/>
              </w:rPr>
            </w:pPr>
            <w:r w:rsidRPr="00FF40AF">
              <w:rPr>
                <w:rFonts w:ascii="Flama Medium" w:hAnsi="Flama Medium"/>
                <w:bCs/>
                <w:sz w:val="20"/>
                <w:szCs w:val="18"/>
                <w:lang w:eastAsia="it-IT"/>
              </w:rPr>
              <w:t>metodo di calcolo</w:t>
            </w:r>
          </w:p>
        </w:tc>
      </w:tr>
      <w:tr w:rsidR="007E58AB" w:rsidRPr="00FF40AF" w:rsidTr="00FF40AF">
        <w:trPr>
          <w:trHeight w:val="375"/>
        </w:trPr>
        <w:tc>
          <w:tcPr>
            <w:tcW w:w="1585" w:type="pct"/>
            <w:shd w:val="clear" w:color="auto" w:fill="D9D9D9"/>
            <w:noWrap/>
          </w:tcPr>
          <w:p w:rsidR="007E58AB" w:rsidRPr="00FF40AF" w:rsidRDefault="007E58AB" w:rsidP="00FF40AF">
            <w:pPr>
              <w:spacing w:after="0" w:line="240" w:lineRule="auto"/>
              <w:rPr>
                <w:rFonts w:ascii="Flama Medium" w:hAnsi="Flama Medium"/>
                <w:b/>
                <w:bCs/>
                <w:sz w:val="18"/>
                <w:szCs w:val="18"/>
                <w:lang w:eastAsia="it-IT"/>
              </w:rPr>
            </w:pPr>
            <w:r w:rsidRPr="00FF40AF">
              <w:rPr>
                <w:rFonts w:ascii="Flama Medium" w:hAnsi="Flama Medium"/>
                <w:b/>
                <w:bCs/>
                <w:sz w:val="18"/>
                <w:szCs w:val="18"/>
                <w:lang w:eastAsia="it-IT"/>
              </w:rPr>
              <w:t>Energia Consumata</w:t>
            </w:r>
          </w:p>
        </w:tc>
        <w:tc>
          <w:tcPr>
            <w:tcW w:w="692" w:type="pct"/>
            <w:shd w:val="clear" w:color="auto" w:fill="D9D9D9"/>
          </w:tcPr>
          <w:p w:rsidR="007E58AB" w:rsidRPr="00FF40AF" w:rsidRDefault="007E58AB" w:rsidP="00FF40AF">
            <w:pPr>
              <w:spacing w:after="0" w:line="240" w:lineRule="auto"/>
              <w:jc w:val="right"/>
              <w:rPr>
                <w:rFonts w:ascii="Flama Light" w:hAnsi="Flama Light"/>
                <w:sz w:val="18"/>
                <w:szCs w:val="18"/>
                <w:lang w:eastAsia="it-IT"/>
              </w:rPr>
            </w:pPr>
          </w:p>
        </w:tc>
        <w:tc>
          <w:tcPr>
            <w:tcW w:w="692" w:type="pct"/>
            <w:shd w:val="clear" w:color="auto" w:fill="D9D9D9"/>
          </w:tcPr>
          <w:p w:rsidR="007E58AB" w:rsidRPr="00FF40AF" w:rsidRDefault="007E58AB" w:rsidP="00FF40AF">
            <w:pPr>
              <w:spacing w:after="0" w:line="240" w:lineRule="auto"/>
              <w:jc w:val="right"/>
              <w:rPr>
                <w:rFonts w:ascii="Flama Light" w:hAnsi="Flama Light"/>
                <w:sz w:val="18"/>
                <w:szCs w:val="18"/>
                <w:lang w:eastAsia="it-IT"/>
              </w:rPr>
            </w:pP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8"/>
                <w:szCs w:val="18"/>
                <w:lang w:eastAsia="it-IT"/>
              </w:rPr>
              <w:t> </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26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Metano</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279.867</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250.429</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223.668</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225.266</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GJ</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Stechiometrico</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Gasolio per riscaldamento</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sz w:val="16"/>
                <w:szCs w:val="18"/>
                <w:lang w:eastAsia="it-IT"/>
              </w:rPr>
              <w:t>1.523</w:t>
            </w:r>
          </w:p>
          <w:p w:rsidR="007E58AB" w:rsidRPr="00FF40AF" w:rsidRDefault="007E58AB" w:rsidP="00FF40AF">
            <w:pPr>
              <w:spacing w:after="0" w:line="240" w:lineRule="auto"/>
              <w:jc w:val="right"/>
              <w:rPr>
                <w:rFonts w:ascii="Flama Light" w:hAnsi="Flama Light"/>
                <w:sz w:val="16"/>
                <w:szCs w:val="18"/>
                <w:lang w:eastAsia="it-IT"/>
              </w:rPr>
            </w:pP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1.646</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1.425</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2.109</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GJ</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Stechiometrico</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Combustibili per autotrazione</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sz w:val="16"/>
                <w:szCs w:val="18"/>
                <w:lang w:eastAsia="it-IT"/>
              </w:rPr>
              <w:t>1.655</w:t>
            </w:r>
          </w:p>
          <w:p w:rsidR="007E58AB" w:rsidRPr="00FF40AF" w:rsidRDefault="007E58AB" w:rsidP="00FF40AF">
            <w:pPr>
              <w:spacing w:after="0" w:line="240" w:lineRule="auto"/>
              <w:jc w:val="right"/>
              <w:rPr>
                <w:rFonts w:ascii="Flama Light" w:hAnsi="Flama Light"/>
                <w:sz w:val="16"/>
                <w:szCs w:val="18"/>
                <w:lang w:eastAsia="it-IT"/>
              </w:rPr>
            </w:pP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1.531</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998</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924</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GJ</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Stechiometrico</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Energia elettrica acquistata dalla rete</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sz w:val="16"/>
                <w:szCs w:val="18"/>
                <w:lang w:eastAsia="it-IT"/>
              </w:rPr>
              <w:t>75.333</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75.263</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88.892</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88.231</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GJ</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Fisico</w:t>
            </w:r>
          </w:p>
        </w:tc>
      </w:tr>
      <w:tr w:rsidR="007E58AB" w:rsidRPr="00FF40AF" w:rsidTr="00FF40AF">
        <w:trPr>
          <w:trHeight w:val="390"/>
        </w:trPr>
        <w:tc>
          <w:tcPr>
            <w:tcW w:w="1585" w:type="pct"/>
            <w:noWrap/>
          </w:tcPr>
          <w:p w:rsidR="007E58AB" w:rsidRPr="00FF40AF" w:rsidRDefault="007E58AB" w:rsidP="00FF40AF">
            <w:pPr>
              <w:spacing w:after="0" w:line="240" w:lineRule="auto"/>
              <w:rPr>
                <w:rFonts w:ascii="Flama Light" w:hAnsi="Flama Light"/>
                <w:b/>
                <w:iCs/>
                <w:sz w:val="18"/>
                <w:szCs w:val="18"/>
                <w:lang w:eastAsia="it-IT"/>
              </w:rPr>
            </w:pPr>
            <w:r w:rsidRPr="00FF40AF">
              <w:rPr>
                <w:rFonts w:ascii="Flama Light" w:hAnsi="Flama Light"/>
                <w:b/>
                <w:iCs/>
                <w:sz w:val="18"/>
                <w:szCs w:val="18"/>
                <w:lang w:eastAsia="it-IT"/>
              </w:rPr>
              <w:t>TOTALE GJ</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p>
        </w:tc>
        <w:tc>
          <w:tcPr>
            <w:tcW w:w="692" w:type="pct"/>
          </w:tcPr>
          <w:p w:rsidR="007E58AB" w:rsidRPr="00FF40AF" w:rsidRDefault="007E58AB" w:rsidP="00FF40AF">
            <w:pPr>
              <w:spacing w:after="0" w:line="240" w:lineRule="auto"/>
              <w:jc w:val="right"/>
              <w:rPr>
                <w:rFonts w:ascii="Flama Light" w:hAnsi="Flama Light"/>
                <w:b/>
                <w:sz w:val="16"/>
                <w:szCs w:val="18"/>
                <w:lang w:eastAsia="it-IT"/>
              </w:rPr>
            </w:pPr>
            <w:r w:rsidRPr="00FF40AF">
              <w:rPr>
                <w:rFonts w:ascii="Flama Light" w:hAnsi="Flama Light"/>
                <w:sz w:val="16"/>
                <w:szCs w:val="18"/>
                <w:lang w:eastAsia="it-IT"/>
              </w:rPr>
              <w:t>328.869</w:t>
            </w:r>
          </w:p>
        </w:tc>
        <w:tc>
          <w:tcPr>
            <w:tcW w:w="433" w:type="pct"/>
          </w:tcPr>
          <w:p w:rsidR="007E58AB" w:rsidRPr="00FF40AF" w:rsidRDefault="007E58AB" w:rsidP="00FF40AF">
            <w:pPr>
              <w:spacing w:after="0" w:line="240" w:lineRule="auto"/>
              <w:jc w:val="right"/>
              <w:rPr>
                <w:rFonts w:ascii="Flama Light" w:hAnsi="Flama Light"/>
                <w:b/>
                <w:sz w:val="16"/>
                <w:szCs w:val="18"/>
                <w:lang w:eastAsia="it-IT"/>
              </w:rPr>
            </w:pPr>
            <w:r w:rsidRPr="00FF40AF">
              <w:rPr>
                <w:rFonts w:ascii="Flama Light" w:hAnsi="Flama Light"/>
                <w:b/>
                <w:bCs/>
                <w:sz w:val="16"/>
                <w:szCs w:val="18"/>
                <w:lang w:eastAsia="it-IT"/>
              </w:rPr>
              <w:t>314.983</w:t>
            </w:r>
          </w:p>
        </w:tc>
        <w:tc>
          <w:tcPr>
            <w:tcW w:w="433" w:type="pct"/>
          </w:tcPr>
          <w:p w:rsidR="007E58AB" w:rsidRPr="00FF40AF" w:rsidRDefault="007E58AB" w:rsidP="00FF40AF">
            <w:pPr>
              <w:spacing w:after="0" w:line="240" w:lineRule="auto"/>
              <w:jc w:val="right"/>
              <w:rPr>
                <w:rFonts w:ascii="Flama Light" w:hAnsi="Flama Light"/>
                <w:b/>
                <w:sz w:val="16"/>
                <w:szCs w:val="18"/>
                <w:lang w:eastAsia="it-IT"/>
              </w:rPr>
            </w:pPr>
            <w:r w:rsidRPr="00FF40AF">
              <w:rPr>
                <w:rFonts w:ascii="Flama Light" w:hAnsi="Flama Light"/>
                <w:b/>
                <w:sz w:val="16"/>
                <w:szCs w:val="18"/>
                <w:lang w:eastAsia="it-IT"/>
              </w:rPr>
              <w:t>316.530</w:t>
            </w:r>
          </w:p>
        </w:tc>
        <w:tc>
          <w:tcPr>
            <w:tcW w:w="433" w:type="pct"/>
            <w:noWrap/>
          </w:tcPr>
          <w:p w:rsidR="007E58AB" w:rsidRPr="00FF40AF" w:rsidRDefault="007E58AB" w:rsidP="00FF40AF">
            <w:pPr>
              <w:spacing w:after="0" w:line="240" w:lineRule="auto"/>
              <w:jc w:val="right"/>
              <w:rPr>
                <w:rFonts w:ascii="Flama Light" w:hAnsi="Flama Light"/>
                <w:b/>
                <w:sz w:val="16"/>
                <w:szCs w:val="18"/>
                <w:lang w:eastAsia="it-IT"/>
              </w:rPr>
            </w:pPr>
            <w:r w:rsidRPr="00FF40AF">
              <w:rPr>
                <w:rFonts w:ascii="Flama Light" w:hAnsi="Flama Light"/>
                <w:b/>
                <w:sz w:val="16"/>
                <w:szCs w:val="18"/>
                <w:lang w:eastAsia="it-IT"/>
              </w:rPr>
              <w:t>GJ</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390"/>
        </w:trPr>
        <w:tc>
          <w:tcPr>
            <w:tcW w:w="1585" w:type="pct"/>
            <w:shd w:val="clear" w:color="auto" w:fill="D9D9D9"/>
            <w:noWrap/>
          </w:tcPr>
          <w:p w:rsidR="007E58AB" w:rsidRPr="00FF40AF" w:rsidRDefault="007E58AB" w:rsidP="00FF40AF">
            <w:pPr>
              <w:spacing w:after="0" w:line="240" w:lineRule="auto"/>
              <w:rPr>
                <w:rFonts w:ascii="Flama Light" w:hAnsi="Flama Light"/>
                <w:b/>
                <w:bCs/>
                <w:sz w:val="18"/>
                <w:szCs w:val="18"/>
                <w:lang w:eastAsia="it-IT"/>
              </w:rPr>
            </w:pPr>
            <w:r w:rsidRPr="00FF40AF">
              <w:rPr>
                <w:rFonts w:ascii="Flama Medium" w:hAnsi="Flama Medium"/>
                <w:b/>
                <w:bCs/>
                <w:sz w:val="18"/>
                <w:szCs w:val="18"/>
                <w:lang w:eastAsia="it-IT"/>
              </w:rPr>
              <w:t>Indice di Intensità Energetica</w:t>
            </w: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sz w:val="16"/>
                <w:szCs w:val="18"/>
                <w:lang w:eastAsia="it-IT"/>
              </w:rPr>
              <w:t>4,77</w:t>
            </w:r>
          </w:p>
        </w:tc>
        <w:tc>
          <w:tcPr>
            <w:tcW w:w="692" w:type="pct"/>
            <w:shd w:val="clear" w:color="auto" w:fill="D9D9D9"/>
          </w:tcPr>
          <w:p w:rsidR="007E58AB" w:rsidRPr="00FF40AF" w:rsidRDefault="007E58AB" w:rsidP="00FF40AF">
            <w:pPr>
              <w:spacing w:after="0" w:line="240" w:lineRule="auto"/>
              <w:jc w:val="right"/>
              <w:rPr>
                <w:rFonts w:ascii="Flama Light" w:hAnsi="Flama Light"/>
                <w:b/>
                <w:sz w:val="16"/>
                <w:szCs w:val="18"/>
                <w:lang w:eastAsia="it-IT"/>
              </w:rPr>
            </w:pPr>
            <w:r w:rsidRPr="00FF40AF">
              <w:rPr>
                <w:rFonts w:ascii="Flama Light" w:hAnsi="Flama Light"/>
                <w:b/>
                <w:sz w:val="16"/>
                <w:szCs w:val="18"/>
                <w:lang w:eastAsia="it-IT"/>
              </w:rPr>
              <w:t>4,49</w:t>
            </w:r>
          </w:p>
        </w:tc>
        <w:tc>
          <w:tcPr>
            <w:tcW w:w="433" w:type="pct"/>
            <w:shd w:val="clear" w:color="auto" w:fill="D9D9D9"/>
          </w:tcPr>
          <w:p w:rsidR="007E58AB" w:rsidRPr="00FF40AF" w:rsidRDefault="007E58AB" w:rsidP="00FF40AF">
            <w:pPr>
              <w:spacing w:after="0" w:line="240" w:lineRule="auto"/>
              <w:jc w:val="right"/>
              <w:rPr>
                <w:rFonts w:ascii="Flama Light" w:hAnsi="Flama Light"/>
                <w:b/>
                <w:bCs/>
                <w:sz w:val="16"/>
                <w:szCs w:val="28"/>
              </w:rPr>
            </w:pPr>
            <w:r w:rsidRPr="00FF40AF">
              <w:rPr>
                <w:rFonts w:ascii="Flama Light" w:hAnsi="Flama Light"/>
                <w:b/>
                <w:bCs/>
                <w:sz w:val="16"/>
                <w:szCs w:val="18"/>
                <w:lang w:eastAsia="it-IT"/>
              </w:rPr>
              <w:t>4,56</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28"/>
              </w:rPr>
              <w:t>4,70</w:t>
            </w: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GJ/studente</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390"/>
        </w:trPr>
        <w:tc>
          <w:tcPr>
            <w:tcW w:w="1585" w:type="pct"/>
            <w:shd w:val="clear" w:color="auto" w:fill="D9D9D9"/>
            <w:noWrap/>
          </w:tcPr>
          <w:p w:rsidR="007E58AB" w:rsidRPr="00FF40AF" w:rsidRDefault="007E58AB" w:rsidP="00FF40AF">
            <w:pPr>
              <w:spacing w:after="0" w:line="240" w:lineRule="auto"/>
              <w:rPr>
                <w:rFonts w:ascii="Flama Light" w:hAnsi="Flama Light"/>
                <w:b/>
                <w:bCs/>
                <w:sz w:val="18"/>
                <w:szCs w:val="18"/>
                <w:lang w:eastAsia="it-IT"/>
              </w:rPr>
            </w:pPr>
            <w:r w:rsidRPr="00FF40AF">
              <w:rPr>
                <w:rFonts w:ascii="Flama Medium" w:hAnsi="Flama Medium"/>
                <w:b/>
                <w:bCs/>
                <w:sz w:val="18"/>
                <w:szCs w:val="18"/>
                <w:lang w:eastAsia="it-IT"/>
              </w:rPr>
              <w:t>Totale Acqua consumata</w:t>
            </w:r>
          </w:p>
        </w:tc>
        <w:tc>
          <w:tcPr>
            <w:tcW w:w="692" w:type="pct"/>
            <w:shd w:val="clear" w:color="auto" w:fill="D9D9D9"/>
          </w:tcPr>
          <w:p w:rsidR="007E58AB" w:rsidRPr="00FF40AF" w:rsidRDefault="007E58AB" w:rsidP="00FF40AF">
            <w:pPr>
              <w:spacing w:after="0" w:line="240" w:lineRule="auto"/>
              <w:jc w:val="right"/>
              <w:rPr>
                <w:rFonts w:ascii="Flama Light" w:hAnsi="Flama Light"/>
                <w:b/>
                <w:sz w:val="16"/>
                <w:szCs w:val="18"/>
                <w:lang w:eastAsia="it-IT"/>
              </w:rPr>
            </w:pPr>
            <w:r w:rsidRPr="00FF40AF">
              <w:rPr>
                <w:rFonts w:ascii="Flama Light" w:hAnsi="Flama Light"/>
                <w:b/>
                <w:sz w:val="16"/>
                <w:szCs w:val="18"/>
                <w:lang w:eastAsia="it-IT"/>
              </w:rPr>
              <w:t>392.557</w:t>
            </w:r>
          </w:p>
        </w:tc>
        <w:tc>
          <w:tcPr>
            <w:tcW w:w="692" w:type="pct"/>
            <w:shd w:val="clear" w:color="auto" w:fill="D9D9D9"/>
          </w:tcPr>
          <w:p w:rsidR="007E58AB" w:rsidRPr="00FF40AF" w:rsidRDefault="007E58AB" w:rsidP="00FF40AF">
            <w:pPr>
              <w:spacing w:after="0" w:line="240" w:lineRule="auto"/>
              <w:jc w:val="right"/>
              <w:rPr>
                <w:rFonts w:ascii="Flama Light" w:hAnsi="Flama Light"/>
                <w:b/>
                <w:sz w:val="16"/>
                <w:szCs w:val="18"/>
                <w:lang w:eastAsia="it-IT"/>
              </w:rPr>
            </w:pPr>
            <w:r w:rsidRPr="00FF40AF">
              <w:rPr>
                <w:rFonts w:ascii="Flama Light" w:hAnsi="Flama Light"/>
                <w:b/>
                <w:sz w:val="16"/>
                <w:szCs w:val="18"/>
                <w:lang w:eastAsia="it-IT"/>
              </w:rPr>
              <w:t>402.963</w:t>
            </w:r>
          </w:p>
        </w:tc>
        <w:tc>
          <w:tcPr>
            <w:tcW w:w="433" w:type="pct"/>
            <w:shd w:val="clear" w:color="auto" w:fill="D9D9D9"/>
          </w:tcPr>
          <w:p w:rsidR="007E58AB" w:rsidRPr="00FF40AF" w:rsidRDefault="007E58AB" w:rsidP="00FF40AF">
            <w:pPr>
              <w:spacing w:after="0" w:line="240" w:lineRule="auto"/>
              <w:jc w:val="right"/>
              <w:rPr>
                <w:rFonts w:ascii="Flama Light" w:hAnsi="Flama Light"/>
                <w:b/>
                <w:bCs/>
                <w:sz w:val="16"/>
                <w:szCs w:val="28"/>
              </w:rPr>
            </w:pPr>
            <w:r w:rsidRPr="00FF40AF">
              <w:rPr>
                <w:rFonts w:ascii="Flama Light" w:hAnsi="Flama Light"/>
                <w:b/>
                <w:bCs/>
                <w:sz w:val="16"/>
                <w:szCs w:val="18"/>
                <w:lang w:eastAsia="it-IT"/>
              </w:rPr>
              <w:t>420.741</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28"/>
              </w:rPr>
              <w:t>384.221</w:t>
            </w: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m^3 H20</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bollette</w:t>
            </w:r>
          </w:p>
        </w:tc>
      </w:tr>
      <w:tr w:rsidR="007E58AB" w:rsidRPr="00FF40AF" w:rsidTr="00FF40AF">
        <w:trPr>
          <w:trHeight w:val="375"/>
        </w:trPr>
        <w:tc>
          <w:tcPr>
            <w:tcW w:w="1585" w:type="pct"/>
            <w:shd w:val="clear" w:color="auto" w:fill="D9D9D9"/>
            <w:noWrap/>
          </w:tcPr>
          <w:p w:rsidR="007E58AB" w:rsidRPr="00FF40AF" w:rsidRDefault="007E58AB" w:rsidP="00FF40AF">
            <w:pPr>
              <w:spacing w:after="0" w:line="240" w:lineRule="auto"/>
              <w:rPr>
                <w:rFonts w:ascii="Flama Medium" w:hAnsi="Flama Medium"/>
                <w:b/>
                <w:bCs/>
                <w:sz w:val="18"/>
                <w:szCs w:val="18"/>
                <w:lang w:eastAsia="it-IT"/>
              </w:rPr>
            </w:pPr>
            <w:r w:rsidRPr="00FF40AF">
              <w:rPr>
                <w:rFonts w:ascii="Flama Medium" w:hAnsi="Flama Medium"/>
                <w:b/>
                <w:bCs/>
                <w:sz w:val="18"/>
                <w:szCs w:val="18"/>
                <w:lang w:eastAsia="it-IT"/>
              </w:rPr>
              <w:t>Totale Acqua scaricata</w:t>
            </w:r>
          </w:p>
        </w:tc>
        <w:tc>
          <w:tcPr>
            <w:tcW w:w="692" w:type="pct"/>
            <w:shd w:val="clear" w:color="auto" w:fill="D9D9D9"/>
          </w:tcPr>
          <w:p w:rsidR="007E58AB" w:rsidRPr="00FF40AF" w:rsidRDefault="007E58AB" w:rsidP="00FF40AF">
            <w:pPr>
              <w:spacing w:after="0" w:line="240" w:lineRule="auto"/>
              <w:jc w:val="right"/>
              <w:rPr>
                <w:rFonts w:ascii="Flama Light" w:hAnsi="Flama Light"/>
                <w:b/>
                <w:sz w:val="16"/>
                <w:szCs w:val="18"/>
                <w:lang w:eastAsia="it-IT"/>
              </w:rPr>
            </w:pPr>
            <w:r w:rsidRPr="00FF40AF">
              <w:rPr>
                <w:rFonts w:ascii="Flama Light" w:hAnsi="Flama Light"/>
                <w:b/>
                <w:sz w:val="16"/>
                <w:szCs w:val="18"/>
                <w:lang w:eastAsia="it-IT"/>
              </w:rPr>
              <w:t>392.557</w:t>
            </w:r>
          </w:p>
        </w:tc>
        <w:tc>
          <w:tcPr>
            <w:tcW w:w="692" w:type="pct"/>
            <w:shd w:val="clear" w:color="auto" w:fill="D9D9D9"/>
          </w:tcPr>
          <w:p w:rsidR="007E58AB" w:rsidRPr="00FF40AF" w:rsidRDefault="007E58AB" w:rsidP="00FF40AF">
            <w:pPr>
              <w:spacing w:after="0" w:line="240" w:lineRule="auto"/>
              <w:jc w:val="right"/>
              <w:rPr>
                <w:rFonts w:ascii="Flama Light" w:hAnsi="Flama Light"/>
                <w:b/>
                <w:sz w:val="16"/>
                <w:szCs w:val="18"/>
                <w:lang w:eastAsia="it-IT"/>
              </w:rPr>
            </w:pPr>
            <w:r w:rsidRPr="00FF40AF">
              <w:rPr>
                <w:rFonts w:ascii="Flama Light" w:hAnsi="Flama Light"/>
                <w:b/>
                <w:sz w:val="16"/>
                <w:szCs w:val="18"/>
                <w:lang w:eastAsia="it-IT"/>
              </w:rPr>
              <w:t>402.963</w:t>
            </w:r>
          </w:p>
        </w:tc>
        <w:tc>
          <w:tcPr>
            <w:tcW w:w="433" w:type="pct"/>
            <w:shd w:val="clear" w:color="auto" w:fill="D9D9D9"/>
          </w:tcPr>
          <w:p w:rsidR="007E58AB" w:rsidRPr="00FF40AF" w:rsidRDefault="007E58AB" w:rsidP="00FF40AF">
            <w:pPr>
              <w:spacing w:after="0" w:line="240" w:lineRule="auto"/>
              <w:jc w:val="right"/>
              <w:rPr>
                <w:rFonts w:ascii="Flama Light" w:hAnsi="Flama Light"/>
                <w:b/>
                <w:bCs/>
                <w:sz w:val="16"/>
                <w:szCs w:val="28"/>
              </w:rPr>
            </w:pPr>
            <w:r w:rsidRPr="00FF40AF">
              <w:rPr>
                <w:rFonts w:ascii="Flama Light" w:hAnsi="Flama Light"/>
                <w:b/>
                <w:bCs/>
                <w:sz w:val="16"/>
                <w:szCs w:val="18"/>
                <w:lang w:eastAsia="it-IT"/>
              </w:rPr>
              <w:t>420.741</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28"/>
              </w:rPr>
              <w:t>384.221</w:t>
            </w: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m^3 H20</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bollette</w:t>
            </w:r>
          </w:p>
        </w:tc>
      </w:tr>
      <w:tr w:rsidR="007E58AB" w:rsidRPr="00FF40AF" w:rsidTr="00FF40AF">
        <w:trPr>
          <w:trHeight w:val="375"/>
        </w:trPr>
        <w:tc>
          <w:tcPr>
            <w:tcW w:w="1585" w:type="pct"/>
            <w:shd w:val="clear" w:color="auto" w:fill="D9D9D9"/>
            <w:noWrap/>
          </w:tcPr>
          <w:p w:rsidR="007E58AB" w:rsidRPr="00FF40AF" w:rsidRDefault="007E58AB" w:rsidP="00FF40AF">
            <w:pPr>
              <w:spacing w:after="0" w:line="240" w:lineRule="auto"/>
              <w:rPr>
                <w:rFonts w:ascii="Flama Light" w:hAnsi="Flama Light"/>
                <w:b/>
                <w:bCs/>
                <w:sz w:val="18"/>
                <w:szCs w:val="18"/>
                <w:lang w:eastAsia="it-IT"/>
              </w:rPr>
            </w:pPr>
            <w:r w:rsidRPr="00FF40AF">
              <w:rPr>
                <w:rFonts w:ascii="Flama Medium" w:hAnsi="Flama Medium"/>
                <w:b/>
                <w:bCs/>
                <w:sz w:val="18"/>
                <w:szCs w:val="18"/>
                <w:lang w:eastAsia="it-IT"/>
              </w:rPr>
              <w:t>Emissioni Dirette CO2</w:t>
            </w: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18"/>
                <w:lang w:eastAsia="it-IT"/>
              </w:rPr>
              <w:t> </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Metano</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16.030</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14.344</w:t>
            </w: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12.805</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12.896</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t CO2 eq</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GWP</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Gasolio per riscaldamento</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114</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123</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106</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157</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t CO2 eq</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GWP</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Combustibili per autotrazione</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123</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114</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74</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68</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t CO2 eq</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GWP</w:t>
            </w:r>
          </w:p>
        </w:tc>
      </w:tr>
      <w:tr w:rsidR="007E58AB" w:rsidRPr="00FF40AF" w:rsidTr="00FF40AF">
        <w:trPr>
          <w:trHeight w:val="390"/>
        </w:trPr>
        <w:tc>
          <w:tcPr>
            <w:tcW w:w="1585" w:type="pct"/>
            <w:noWrap/>
          </w:tcPr>
          <w:p w:rsidR="007E58AB" w:rsidRPr="00FF40AF" w:rsidRDefault="007E58AB" w:rsidP="00FF40AF">
            <w:pPr>
              <w:spacing w:after="0" w:line="240" w:lineRule="auto"/>
              <w:rPr>
                <w:rFonts w:ascii="Flama Light" w:hAnsi="Flama Light"/>
                <w:b/>
                <w:i/>
                <w:iCs/>
                <w:sz w:val="18"/>
                <w:szCs w:val="18"/>
                <w:lang w:eastAsia="it-IT"/>
              </w:rPr>
            </w:pPr>
            <w:r w:rsidRPr="00FF40AF">
              <w:rPr>
                <w:rFonts w:ascii="Flama Light" w:hAnsi="Flama Light"/>
                <w:b/>
                <w:iCs/>
                <w:sz w:val="18"/>
                <w:szCs w:val="18"/>
                <w:lang w:eastAsia="it-IT"/>
              </w:rPr>
              <w:t>TOTALE t CO2 eq</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16.267</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14.581</w:t>
            </w:r>
          </w:p>
        </w:tc>
        <w:tc>
          <w:tcPr>
            <w:tcW w:w="433" w:type="pct"/>
          </w:tcPr>
          <w:p w:rsidR="007E58AB" w:rsidRPr="00FF40AF" w:rsidRDefault="007E58AB" w:rsidP="00FF40AF">
            <w:pPr>
              <w:spacing w:after="0" w:line="240" w:lineRule="auto"/>
              <w:jc w:val="right"/>
              <w:rPr>
                <w:rFonts w:ascii="Flama Light" w:hAnsi="Flama Light"/>
                <w:b/>
                <w:bCs/>
                <w:sz w:val="16"/>
                <w:szCs w:val="28"/>
              </w:rPr>
            </w:pPr>
            <w:r w:rsidRPr="00FF40AF">
              <w:rPr>
                <w:rFonts w:ascii="Flama Light" w:hAnsi="Flama Light"/>
                <w:b/>
                <w:bCs/>
                <w:sz w:val="16"/>
                <w:szCs w:val="18"/>
                <w:lang w:eastAsia="it-IT"/>
              </w:rPr>
              <w:t>12.984</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28"/>
              </w:rPr>
              <w:t>13.121</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t CO2 eq</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GWP</w:t>
            </w:r>
          </w:p>
        </w:tc>
      </w:tr>
      <w:tr w:rsidR="007E58AB" w:rsidRPr="00FF40AF" w:rsidTr="00FF40AF">
        <w:trPr>
          <w:trHeight w:val="390"/>
        </w:trPr>
        <w:tc>
          <w:tcPr>
            <w:tcW w:w="1585" w:type="pct"/>
            <w:shd w:val="clear" w:color="auto" w:fill="D9D9D9"/>
            <w:noWrap/>
          </w:tcPr>
          <w:p w:rsidR="007E58AB" w:rsidRPr="00FF40AF" w:rsidRDefault="007E58AB" w:rsidP="00FF40AF">
            <w:pPr>
              <w:spacing w:after="0" w:line="240" w:lineRule="auto"/>
              <w:rPr>
                <w:rFonts w:ascii="Flama Light" w:hAnsi="Flama Light"/>
                <w:b/>
                <w:bCs/>
                <w:sz w:val="18"/>
                <w:szCs w:val="18"/>
                <w:lang w:eastAsia="it-IT"/>
              </w:rPr>
            </w:pPr>
            <w:r w:rsidRPr="00FF40AF">
              <w:rPr>
                <w:rFonts w:ascii="Flama Medium" w:hAnsi="Flama Medium"/>
                <w:b/>
                <w:bCs/>
                <w:sz w:val="18"/>
                <w:szCs w:val="18"/>
                <w:lang w:eastAsia="it-IT"/>
              </w:rPr>
              <w:t>Emissioni Indirette CO2 (energia elettrica acquistata)</w:t>
            </w: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6.814</w:t>
            </w: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6.808</w:t>
            </w:r>
          </w:p>
        </w:tc>
        <w:tc>
          <w:tcPr>
            <w:tcW w:w="433" w:type="pct"/>
            <w:shd w:val="clear" w:color="auto" w:fill="D9D9D9"/>
          </w:tcPr>
          <w:p w:rsidR="007E58AB" w:rsidRPr="00FF40AF" w:rsidRDefault="007E58AB" w:rsidP="00FF40AF">
            <w:pPr>
              <w:spacing w:after="0" w:line="240" w:lineRule="auto"/>
              <w:jc w:val="right"/>
              <w:rPr>
                <w:rFonts w:ascii="Flama Light" w:hAnsi="Flama Light"/>
                <w:b/>
                <w:bCs/>
                <w:sz w:val="16"/>
                <w:szCs w:val="28"/>
              </w:rPr>
            </w:pPr>
            <w:r w:rsidRPr="00FF40AF">
              <w:rPr>
                <w:rFonts w:ascii="Flama Light" w:hAnsi="Flama Light"/>
                <w:b/>
                <w:bCs/>
                <w:sz w:val="16"/>
                <w:szCs w:val="18"/>
                <w:lang w:eastAsia="it-IT"/>
              </w:rPr>
              <w:t>9.555</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28"/>
              </w:rPr>
              <w:t>9.484</w:t>
            </w: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t CO2 eq</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GWP</w:t>
            </w:r>
          </w:p>
        </w:tc>
      </w:tr>
      <w:tr w:rsidR="007E58AB" w:rsidRPr="00FF40AF" w:rsidTr="00FF40AF">
        <w:trPr>
          <w:trHeight w:val="375"/>
        </w:trPr>
        <w:tc>
          <w:tcPr>
            <w:tcW w:w="1585" w:type="pct"/>
            <w:shd w:val="clear" w:color="auto" w:fill="D9D9D9"/>
            <w:noWrap/>
          </w:tcPr>
          <w:p w:rsidR="007E58AB" w:rsidRPr="00FF40AF" w:rsidRDefault="007E58AB" w:rsidP="00FF40AF">
            <w:pPr>
              <w:spacing w:after="0" w:line="240" w:lineRule="auto"/>
              <w:rPr>
                <w:rFonts w:ascii="Flama Light" w:hAnsi="Flama Light"/>
                <w:b/>
                <w:bCs/>
                <w:sz w:val="18"/>
                <w:szCs w:val="18"/>
                <w:lang w:eastAsia="it-IT"/>
              </w:rPr>
            </w:pPr>
            <w:r w:rsidRPr="00FF40AF">
              <w:rPr>
                <w:rFonts w:ascii="Flama Medium" w:hAnsi="Flama Medium"/>
                <w:b/>
                <w:bCs/>
                <w:sz w:val="18"/>
                <w:szCs w:val="18"/>
                <w:lang w:eastAsia="it-IT"/>
              </w:rPr>
              <w:t>Intensità emissiva</w:t>
            </w: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18"/>
                <w:lang w:eastAsia="it-IT"/>
              </w:rPr>
              <w:t> </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Emissioni dirette + emissioni indirette</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23.081</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21.388</w:t>
            </w: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22.539</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22.605</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t CO2 eq</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GWP</w:t>
            </w:r>
          </w:p>
        </w:tc>
      </w:tr>
      <w:tr w:rsidR="007E58AB" w:rsidRPr="00FF40AF" w:rsidTr="00FF40AF">
        <w:trPr>
          <w:trHeight w:val="390"/>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Indice di Intensità Emissiva</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0.31</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0,29</w:t>
            </w:r>
          </w:p>
        </w:tc>
        <w:tc>
          <w:tcPr>
            <w:tcW w:w="433" w:type="pct"/>
          </w:tcPr>
          <w:p w:rsidR="007E58AB" w:rsidRPr="00FF40AF" w:rsidRDefault="007E58AB" w:rsidP="00FF40AF">
            <w:pPr>
              <w:spacing w:after="0" w:line="240" w:lineRule="auto"/>
              <w:jc w:val="right"/>
              <w:rPr>
                <w:rFonts w:ascii="Flama Light" w:hAnsi="Flama Light"/>
                <w:b/>
                <w:bCs/>
                <w:sz w:val="16"/>
                <w:szCs w:val="28"/>
              </w:rPr>
            </w:pPr>
            <w:r w:rsidRPr="00FF40AF">
              <w:rPr>
                <w:rFonts w:ascii="Flama Light" w:hAnsi="Flama Light"/>
                <w:b/>
                <w:bCs/>
                <w:sz w:val="16"/>
                <w:szCs w:val="18"/>
                <w:lang w:eastAsia="it-IT"/>
              </w:rPr>
              <w:t>0,33</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28"/>
              </w:rPr>
              <w:t>0,34</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t CO2 eq/studente</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375"/>
        </w:trPr>
        <w:tc>
          <w:tcPr>
            <w:tcW w:w="1585" w:type="pct"/>
            <w:shd w:val="clear" w:color="auto" w:fill="D9D9D9"/>
            <w:noWrap/>
          </w:tcPr>
          <w:p w:rsidR="007E58AB" w:rsidRPr="00FF40AF" w:rsidRDefault="007E58AB" w:rsidP="00FF40AF">
            <w:pPr>
              <w:spacing w:after="0" w:line="240" w:lineRule="auto"/>
              <w:rPr>
                <w:rFonts w:ascii="Flama Light" w:hAnsi="Flama Light"/>
                <w:b/>
                <w:bCs/>
                <w:sz w:val="18"/>
                <w:szCs w:val="18"/>
                <w:lang w:eastAsia="it-IT"/>
              </w:rPr>
            </w:pPr>
            <w:r w:rsidRPr="00FF40AF">
              <w:rPr>
                <w:rFonts w:ascii="Flama Medium" w:hAnsi="Flama Medium"/>
                <w:b/>
                <w:bCs/>
                <w:sz w:val="18"/>
                <w:szCs w:val="18"/>
                <w:lang w:eastAsia="it-IT"/>
              </w:rPr>
              <w:t>Altre Emissioni - NOx</w:t>
            </w: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18"/>
                <w:lang w:eastAsia="it-IT"/>
              </w:rPr>
              <w:t> </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Metano</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9.797</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8.766</w:t>
            </w: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7.830</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7.886</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NOx</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Valori Ispra</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Gasolio per riscaldamento</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76</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83</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71</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105</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NOx</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Valori Ispra</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Combustibili per autotrazione</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83</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77</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51</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47</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NOx</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Valori Ispra</w:t>
            </w:r>
          </w:p>
        </w:tc>
      </w:tr>
      <w:tr w:rsidR="007E58AB" w:rsidRPr="00FF40AF" w:rsidTr="00FF40AF">
        <w:trPr>
          <w:trHeight w:val="390"/>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Energia elettrica acquistata dalla rete</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3.495</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3.491</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5.284</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5.245</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NOx</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Valori Ispra</w:t>
            </w:r>
          </w:p>
        </w:tc>
      </w:tr>
      <w:tr w:rsidR="007E58AB" w:rsidRPr="00FF40AF" w:rsidTr="00FF40AF">
        <w:trPr>
          <w:trHeight w:val="390"/>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TOTALE t Nox eq</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13.457</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12.418</w:t>
            </w:r>
          </w:p>
        </w:tc>
        <w:tc>
          <w:tcPr>
            <w:tcW w:w="433" w:type="pct"/>
          </w:tcPr>
          <w:p w:rsidR="007E58AB" w:rsidRPr="00FF40AF" w:rsidRDefault="007E58AB" w:rsidP="00FF40AF">
            <w:pPr>
              <w:spacing w:after="0" w:line="240" w:lineRule="auto"/>
              <w:jc w:val="right"/>
              <w:rPr>
                <w:rFonts w:ascii="Flama Light" w:hAnsi="Flama Light"/>
                <w:b/>
                <w:bCs/>
                <w:sz w:val="16"/>
                <w:szCs w:val="28"/>
              </w:rPr>
            </w:pPr>
            <w:r w:rsidRPr="00FF40AF">
              <w:rPr>
                <w:rFonts w:ascii="Flama Light" w:hAnsi="Flama Light"/>
                <w:b/>
                <w:bCs/>
                <w:sz w:val="16"/>
                <w:szCs w:val="18"/>
                <w:lang w:eastAsia="it-IT"/>
              </w:rPr>
              <w:t>13.236</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28"/>
              </w:rPr>
              <w:t>13.283</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NOx</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375"/>
        </w:trPr>
        <w:tc>
          <w:tcPr>
            <w:tcW w:w="1585" w:type="pct"/>
            <w:shd w:val="clear" w:color="auto" w:fill="D9D9D9"/>
            <w:noWrap/>
          </w:tcPr>
          <w:p w:rsidR="007E58AB" w:rsidRPr="00FF40AF" w:rsidRDefault="007E58AB" w:rsidP="00FF40AF">
            <w:pPr>
              <w:spacing w:after="0" w:line="240" w:lineRule="auto"/>
              <w:rPr>
                <w:rFonts w:ascii="Flama Light" w:hAnsi="Flama Light"/>
                <w:b/>
                <w:bCs/>
                <w:sz w:val="18"/>
                <w:szCs w:val="18"/>
                <w:lang w:eastAsia="it-IT"/>
              </w:rPr>
            </w:pPr>
            <w:r w:rsidRPr="00FF40AF">
              <w:rPr>
                <w:rFonts w:ascii="Flama Medium" w:hAnsi="Flama Medium"/>
                <w:b/>
                <w:bCs/>
                <w:sz w:val="18"/>
                <w:szCs w:val="18"/>
                <w:lang w:eastAsia="it-IT"/>
              </w:rPr>
              <w:t>Altre Emissioni - SO2</w:t>
            </w: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692"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18"/>
                <w:lang w:eastAsia="it-IT"/>
              </w:rPr>
              <w:t> </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Metano</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50</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45</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92</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92</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SO2</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Valori Ispra</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Gasolio per riscaldamento</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72</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77</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67</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99</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SO2</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Valori Ispra</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Combustibili per autotrazione</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77</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71</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46</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43</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SO2</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Valori Ispra</w:t>
            </w:r>
          </w:p>
        </w:tc>
      </w:tr>
      <w:tr w:rsidR="007E58AB" w:rsidRPr="00FF40AF" w:rsidTr="00FF40AF">
        <w:trPr>
          <w:trHeight w:val="375"/>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Energia elettrica acquistata dalla rete</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1800</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1.798</w:t>
            </w:r>
          </w:p>
          <w:p w:rsidR="007E58AB" w:rsidRPr="00FF40AF" w:rsidRDefault="007E58AB" w:rsidP="00FF40AF">
            <w:pPr>
              <w:spacing w:after="0" w:line="240" w:lineRule="auto"/>
              <w:jc w:val="right"/>
              <w:rPr>
                <w:rFonts w:ascii="Flama Light" w:hAnsi="Flama Light"/>
                <w:sz w:val="16"/>
                <w:szCs w:val="18"/>
                <w:lang w:eastAsia="it-IT"/>
              </w:rPr>
            </w:pPr>
          </w:p>
        </w:tc>
        <w:tc>
          <w:tcPr>
            <w:tcW w:w="433" w:type="pct"/>
          </w:tcPr>
          <w:p w:rsidR="007E58AB" w:rsidRPr="00FF40AF" w:rsidRDefault="007E58AB" w:rsidP="00FF40AF">
            <w:pPr>
              <w:spacing w:after="0" w:line="240" w:lineRule="auto"/>
              <w:jc w:val="right"/>
              <w:rPr>
                <w:rFonts w:ascii="Flama Light" w:hAnsi="Flama Light"/>
                <w:sz w:val="16"/>
                <w:szCs w:val="28"/>
              </w:rPr>
            </w:pPr>
            <w:r w:rsidRPr="00FF40AF">
              <w:rPr>
                <w:rFonts w:ascii="Flama Light" w:hAnsi="Flama Light"/>
                <w:sz w:val="16"/>
                <w:szCs w:val="18"/>
                <w:lang w:eastAsia="it-IT"/>
              </w:rPr>
              <w:t>3.506</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28"/>
              </w:rPr>
              <w:t>3.480</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SO2</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Valori Ispra</w:t>
            </w:r>
          </w:p>
        </w:tc>
      </w:tr>
      <w:tr w:rsidR="007E58AB" w:rsidRPr="00FF40AF" w:rsidTr="00FF40AF">
        <w:trPr>
          <w:trHeight w:val="390"/>
        </w:trPr>
        <w:tc>
          <w:tcPr>
            <w:tcW w:w="1585" w:type="pct"/>
            <w:noWrap/>
          </w:tcPr>
          <w:p w:rsidR="007E58AB" w:rsidRPr="00FF40AF" w:rsidRDefault="007E58AB" w:rsidP="00FF40AF">
            <w:pPr>
              <w:spacing w:after="0" w:line="240" w:lineRule="auto"/>
              <w:rPr>
                <w:rFonts w:ascii="Flama Light" w:hAnsi="Flama Light"/>
                <w:b/>
                <w:sz w:val="18"/>
                <w:szCs w:val="18"/>
                <w:lang w:eastAsia="it-IT"/>
              </w:rPr>
            </w:pPr>
            <w:r w:rsidRPr="00FF40AF">
              <w:rPr>
                <w:rFonts w:ascii="Flama Light" w:hAnsi="Flama Light"/>
                <w:b/>
                <w:sz w:val="18"/>
                <w:szCs w:val="18"/>
                <w:lang w:eastAsia="it-IT"/>
              </w:rPr>
              <w:t>TOTALE t SO2 eq</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1999</w:t>
            </w:r>
          </w:p>
        </w:tc>
        <w:tc>
          <w:tcPr>
            <w:tcW w:w="692"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1.992</w:t>
            </w:r>
          </w:p>
        </w:tc>
        <w:tc>
          <w:tcPr>
            <w:tcW w:w="433" w:type="pct"/>
          </w:tcPr>
          <w:p w:rsidR="007E58AB" w:rsidRPr="00FF40AF" w:rsidRDefault="007E58AB" w:rsidP="00FF40AF">
            <w:pPr>
              <w:spacing w:after="0" w:line="240" w:lineRule="auto"/>
              <w:jc w:val="right"/>
              <w:rPr>
                <w:rFonts w:ascii="Flama Light" w:hAnsi="Flama Light"/>
                <w:b/>
                <w:bCs/>
                <w:sz w:val="16"/>
                <w:szCs w:val="28"/>
              </w:rPr>
            </w:pPr>
            <w:r w:rsidRPr="00FF40AF">
              <w:rPr>
                <w:rFonts w:ascii="Flama Light" w:hAnsi="Flama Light"/>
                <w:b/>
                <w:bCs/>
                <w:sz w:val="16"/>
                <w:szCs w:val="18"/>
                <w:lang w:eastAsia="it-IT"/>
              </w:rPr>
              <w:t>3.711</w:t>
            </w:r>
          </w:p>
        </w:tc>
        <w:tc>
          <w:tcPr>
            <w:tcW w:w="433" w:type="pct"/>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b/>
                <w:bCs/>
                <w:sz w:val="16"/>
                <w:szCs w:val="28"/>
              </w:rPr>
              <w:t>3.715</w:t>
            </w:r>
          </w:p>
        </w:tc>
        <w:tc>
          <w:tcPr>
            <w:tcW w:w="4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 SO2</w:t>
            </w:r>
          </w:p>
        </w:tc>
        <w:tc>
          <w:tcPr>
            <w:tcW w:w="733" w:type="pct"/>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 </w:t>
            </w:r>
          </w:p>
        </w:tc>
      </w:tr>
      <w:tr w:rsidR="007E58AB" w:rsidRPr="00FF40AF" w:rsidTr="00FF40AF">
        <w:trPr>
          <w:trHeight w:val="390"/>
        </w:trPr>
        <w:tc>
          <w:tcPr>
            <w:tcW w:w="1585" w:type="pct"/>
            <w:shd w:val="clear" w:color="auto" w:fill="D9D9D9"/>
            <w:noWrap/>
          </w:tcPr>
          <w:p w:rsidR="007E58AB" w:rsidRPr="00FF40AF" w:rsidRDefault="007E58AB" w:rsidP="00FF40AF">
            <w:pPr>
              <w:spacing w:after="0" w:line="240" w:lineRule="auto"/>
              <w:rPr>
                <w:rFonts w:ascii="Flama Light" w:hAnsi="Flama Light"/>
                <w:b/>
                <w:bCs/>
                <w:sz w:val="18"/>
                <w:szCs w:val="18"/>
                <w:lang w:eastAsia="it-IT"/>
              </w:rPr>
            </w:pPr>
            <w:r w:rsidRPr="00FF40AF">
              <w:rPr>
                <w:rFonts w:ascii="Flama Medium" w:hAnsi="Flama Medium"/>
                <w:b/>
                <w:bCs/>
                <w:sz w:val="18"/>
                <w:szCs w:val="18"/>
                <w:lang w:eastAsia="it-IT"/>
              </w:rPr>
              <w:t xml:space="preserve">Totale volume rifiuti assimilabili agli urbani </w:t>
            </w:r>
            <w:commentRangeStart w:id="216"/>
            <w:r w:rsidRPr="00FF40AF">
              <w:rPr>
                <w:rFonts w:ascii="Flama Medium" w:hAnsi="Flama Medium"/>
                <w:b/>
                <w:bCs/>
                <w:sz w:val="18"/>
                <w:szCs w:val="18"/>
                <w:lang w:eastAsia="it-IT"/>
              </w:rPr>
              <w:t>prodotti</w:t>
            </w:r>
            <w:commentRangeEnd w:id="216"/>
            <w:r w:rsidRPr="00FF40AF">
              <w:rPr>
                <w:rStyle w:val="CommentReference"/>
              </w:rPr>
              <w:commentReference w:id="216"/>
            </w:r>
          </w:p>
        </w:tc>
        <w:tc>
          <w:tcPr>
            <w:tcW w:w="692" w:type="pct"/>
            <w:shd w:val="clear" w:color="auto" w:fill="FFFF00"/>
          </w:tcPr>
          <w:p w:rsidR="007E58AB" w:rsidRPr="00FF40AF" w:rsidRDefault="007E58AB" w:rsidP="00FF40AF">
            <w:pPr>
              <w:spacing w:after="0" w:line="240" w:lineRule="auto"/>
              <w:jc w:val="right"/>
              <w:rPr>
                <w:rFonts w:ascii="Flama Light" w:hAnsi="Flama Light"/>
                <w:sz w:val="16"/>
                <w:szCs w:val="18"/>
                <w:lang w:eastAsia="it-IT"/>
              </w:rPr>
            </w:pPr>
          </w:p>
        </w:tc>
        <w:tc>
          <w:tcPr>
            <w:tcW w:w="692" w:type="pct"/>
            <w:shd w:val="clear" w:color="auto" w:fill="FFFF00"/>
          </w:tcPr>
          <w:p w:rsidR="007E58AB" w:rsidRPr="00FF40AF" w:rsidRDefault="007E58AB" w:rsidP="00FF40AF">
            <w:pPr>
              <w:spacing w:after="0" w:line="240" w:lineRule="auto"/>
              <w:jc w:val="right"/>
              <w:rPr>
                <w:rFonts w:ascii="Flama Light" w:hAnsi="Flama Light"/>
                <w:sz w:val="16"/>
                <w:szCs w:val="18"/>
                <w:lang w:eastAsia="it-IT"/>
              </w:rPr>
            </w:pP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5.531.950</w:t>
            </w:r>
          </w:p>
        </w:tc>
        <w:tc>
          <w:tcPr>
            <w:tcW w:w="433" w:type="pct"/>
            <w:shd w:val="clear" w:color="auto" w:fill="D9D9D9"/>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5.421.327</w:t>
            </w:r>
          </w:p>
        </w:tc>
        <w:tc>
          <w:tcPr>
            <w:tcW w:w="4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kg/anno</w:t>
            </w:r>
          </w:p>
        </w:tc>
        <w:tc>
          <w:tcPr>
            <w:tcW w:w="733" w:type="pct"/>
            <w:shd w:val="clear" w:color="auto" w:fill="D9D9D9"/>
            <w:noWrap/>
          </w:tcPr>
          <w:p w:rsidR="007E58AB" w:rsidRPr="00FF40AF" w:rsidRDefault="007E58AB" w:rsidP="00FF40AF">
            <w:pPr>
              <w:spacing w:after="0" w:line="240" w:lineRule="auto"/>
              <w:jc w:val="right"/>
              <w:rPr>
                <w:rFonts w:ascii="Flama Light" w:hAnsi="Flama Light"/>
                <w:sz w:val="16"/>
                <w:szCs w:val="18"/>
                <w:lang w:eastAsia="it-IT"/>
              </w:rPr>
            </w:pPr>
            <w:r w:rsidRPr="00FF40AF">
              <w:rPr>
                <w:rFonts w:ascii="Flama Light" w:hAnsi="Flama Light"/>
                <w:sz w:val="16"/>
                <w:szCs w:val="18"/>
                <w:lang w:eastAsia="it-IT"/>
              </w:rPr>
              <w:t>Stima su bollette</w:t>
            </w:r>
          </w:p>
        </w:tc>
      </w:tr>
    </w:tbl>
    <w:p w:rsidR="007E58AB" w:rsidRDefault="007E58AB" w:rsidP="00795441">
      <w:pPr>
        <w:tabs>
          <w:tab w:val="left" w:pos="1590"/>
        </w:tabs>
        <w:spacing w:after="0"/>
        <w:jc w:val="both"/>
        <w:rPr>
          <w:rFonts w:ascii="Garamond" w:hAnsi="Garamond"/>
          <w:szCs w:val="18"/>
        </w:rPr>
      </w:pPr>
    </w:p>
    <w:p w:rsidR="007E58AB" w:rsidRDefault="007E58AB" w:rsidP="00795441">
      <w:pPr>
        <w:tabs>
          <w:tab w:val="left" w:pos="1590"/>
        </w:tabs>
        <w:spacing w:after="0"/>
        <w:jc w:val="both"/>
        <w:rPr>
          <w:rFonts w:ascii="Garamond" w:hAnsi="Garamond"/>
          <w:szCs w:val="18"/>
        </w:rPr>
      </w:pPr>
    </w:p>
    <w:p w:rsidR="007E58AB" w:rsidRDefault="007E58AB" w:rsidP="00795441">
      <w:pPr>
        <w:tabs>
          <w:tab w:val="left" w:pos="1590"/>
        </w:tabs>
        <w:spacing w:after="0"/>
        <w:jc w:val="both"/>
        <w:rPr>
          <w:rFonts w:ascii="Garamond" w:hAnsi="Garamond"/>
          <w:szCs w:val="18"/>
        </w:rPr>
      </w:pPr>
    </w:p>
    <w:p w:rsidR="007E58AB" w:rsidRDefault="007E58AB" w:rsidP="0086426A">
      <w:pPr>
        <w:pStyle w:val="Heading3"/>
      </w:pPr>
      <w:bookmarkStart w:id="217" w:name="_Toc30926644"/>
      <w:r w:rsidRPr="00720BA9">
        <w:t>Produzione di rifiuti speciali e tossici</w:t>
      </w:r>
      <w:bookmarkEnd w:id="217"/>
    </w:p>
    <w:tbl>
      <w:tblPr>
        <w:tblW w:w="874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1011"/>
        <w:gridCol w:w="4786"/>
        <w:gridCol w:w="805"/>
        <w:gridCol w:w="1154"/>
        <w:gridCol w:w="1309"/>
      </w:tblGrid>
      <w:tr w:rsidR="007E58AB" w:rsidRPr="00FF40AF" w:rsidTr="00FF40AF">
        <w:trPr>
          <w:trHeight w:val="300"/>
        </w:trPr>
        <w:tc>
          <w:tcPr>
            <w:tcW w:w="1011" w:type="dxa"/>
            <w:noWrap/>
          </w:tcPr>
          <w:p w:rsidR="007E58AB" w:rsidRPr="00FF40AF" w:rsidRDefault="007E58AB" w:rsidP="00FF40AF">
            <w:pPr>
              <w:spacing w:after="0" w:line="240" w:lineRule="auto"/>
              <w:rPr>
                <w:rFonts w:ascii="Garamond" w:hAnsi="Garamond" w:cs="Calibri"/>
                <w:b/>
                <w:color w:val="000000"/>
                <w:sz w:val="14"/>
                <w:szCs w:val="14"/>
                <w:lang w:eastAsia="it-IT"/>
              </w:rPr>
            </w:pPr>
            <w:r w:rsidRPr="00FF40AF">
              <w:rPr>
                <w:rFonts w:ascii="Garamond" w:hAnsi="Garamond" w:cs="Calibri"/>
                <w:b/>
                <w:color w:val="000000"/>
                <w:sz w:val="14"/>
                <w:szCs w:val="18"/>
                <w:lang w:eastAsia="it-IT"/>
              </w:rPr>
              <w:t>C</w:t>
            </w:r>
            <w:r w:rsidRPr="00FF40AF">
              <w:rPr>
                <w:rFonts w:ascii="FlamaBook" w:hAnsi="FlamaBook" w:cs="Calibri"/>
                <w:b/>
                <w:color w:val="000000"/>
                <w:sz w:val="14"/>
                <w:szCs w:val="14"/>
                <w:lang w:eastAsia="it-IT"/>
              </w:rPr>
              <w:t>odice CER</w:t>
            </w:r>
          </w:p>
        </w:tc>
        <w:tc>
          <w:tcPr>
            <w:tcW w:w="4786" w:type="dxa"/>
            <w:noWrap/>
          </w:tcPr>
          <w:p w:rsidR="007E58AB" w:rsidRPr="00FF40AF" w:rsidRDefault="007E58AB" w:rsidP="00FF40AF">
            <w:pPr>
              <w:spacing w:after="0" w:line="240" w:lineRule="auto"/>
              <w:rPr>
                <w:rFonts w:ascii="FlamaBook" w:hAnsi="FlamaBook" w:cs="Calibri"/>
                <w:b/>
                <w:color w:val="000000"/>
                <w:sz w:val="14"/>
                <w:szCs w:val="14"/>
                <w:lang w:eastAsia="it-IT"/>
              </w:rPr>
            </w:pPr>
            <w:r w:rsidRPr="00FF40AF">
              <w:rPr>
                <w:rFonts w:ascii="FlamaBook" w:hAnsi="FlamaBook" w:cs="Calibri"/>
                <w:b/>
                <w:color w:val="000000"/>
                <w:sz w:val="14"/>
                <w:szCs w:val="14"/>
                <w:lang w:eastAsia="it-IT"/>
              </w:rPr>
              <w:t>Tipologia di rifiuto</w:t>
            </w:r>
          </w:p>
        </w:tc>
        <w:tc>
          <w:tcPr>
            <w:tcW w:w="644" w:type="dxa"/>
            <w:noWrap/>
          </w:tcPr>
          <w:p w:rsidR="007E58AB" w:rsidRPr="00FF40AF" w:rsidRDefault="007E58AB" w:rsidP="00FF40AF">
            <w:pPr>
              <w:spacing w:after="0" w:line="240" w:lineRule="auto"/>
              <w:rPr>
                <w:rFonts w:ascii="FlamaBook" w:hAnsi="FlamaBook" w:cs="Calibri"/>
                <w:b/>
                <w:color w:val="000000"/>
                <w:sz w:val="14"/>
                <w:szCs w:val="14"/>
                <w:lang w:eastAsia="it-IT"/>
              </w:rPr>
            </w:pPr>
            <w:r w:rsidRPr="00FF40AF">
              <w:rPr>
                <w:rFonts w:ascii="FlamaBook" w:hAnsi="FlamaBook" w:cs="Calibri"/>
                <w:b/>
                <w:color w:val="000000"/>
                <w:sz w:val="14"/>
                <w:szCs w:val="14"/>
                <w:lang w:eastAsia="it-IT"/>
              </w:rPr>
              <w:t>UM</w:t>
            </w:r>
          </w:p>
        </w:tc>
        <w:tc>
          <w:tcPr>
            <w:tcW w:w="1154" w:type="dxa"/>
            <w:noWrap/>
          </w:tcPr>
          <w:p w:rsidR="007E58AB" w:rsidRPr="00FF40AF" w:rsidRDefault="007E58AB" w:rsidP="00FF40AF">
            <w:pPr>
              <w:spacing w:after="0" w:line="240" w:lineRule="auto"/>
              <w:rPr>
                <w:rFonts w:ascii="FlamaBook" w:hAnsi="FlamaBook" w:cs="Calibri"/>
                <w:b/>
                <w:color w:val="000000"/>
                <w:sz w:val="14"/>
                <w:szCs w:val="14"/>
                <w:lang w:eastAsia="it-IT"/>
              </w:rPr>
            </w:pPr>
            <w:r w:rsidRPr="00FF40AF">
              <w:rPr>
                <w:rFonts w:ascii="FlamaBook" w:hAnsi="FlamaBook" w:cs="Calibri"/>
                <w:b/>
                <w:color w:val="000000"/>
                <w:sz w:val="14"/>
                <w:szCs w:val="14"/>
                <w:lang w:eastAsia="it-IT"/>
              </w:rPr>
              <w:t>Quantità</w:t>
            </w:r>
          </w:p>
        </w:tc>
        <w:tc>
          <w:tcPr>
            <w:tcW w:w="1154" w:type="dxa"/>
          </w:tcPr>
          <w:p w:rsidR="007E58AB" w:rsidRPr="00FF40AF" w:rsidRDefault="007E58AB" w:rsidP="00FF40AF">
            <w:pPr>
              <w:spacing w:after="0" w:line="240" w:lineRule="auto"/>
              <w:rPr>
                <w:rFonts w:ascii="FlamaBook" w:hAnsi="FlamaBook" w:cs="Calibri"/>
                <w:b/>
                <w:color w:val="000000"/>
                <w:sz w:val="14"/>
                <w:szCs w:val="14"/>
                <w:lang w:eastAsia="it-IT"/>
              </w:rPr>
            </w:pPr>
            <w:r w:rsidRPr="00FF40AF">
              <w:rPr>
                <w:rFonts w:ascii="FlamaBook" w:hAnsi="FlamaBook" w:cs="Calibri"/>
                <w:b/>
                <w:color w:val="000000"/>
                <w:sz w:val="14"/>
                <w:szCs w:val="14"/>
                <w:lang w:eastAsia="it-IT"/>
              </w:rPr>
              <w:t>Pericolosità*</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06.01.06</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altri acidi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r w:rsidRPr="00FF40AF">
              <w:rPr>
                <w:rFonts w:cs="Calibri"/>
                <w:color w:val="000000"/>
                <w:sz w:val="16"/>
                <w:szCs w:val="16"/>
                <w:lang w:eastAsia="it-IT"/>
              </w:rPr>
              <w:t> </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3</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06.04.04</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rifiuti contenenti mercurio</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0</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06.04.05</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rifiuti contenenti altri metalli pesanti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368</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07.07.01</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soluzioni acquose di lavaggio ed acque madri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Litri</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84</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07.07.01</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soluzioni acquose di lavaggio ed acque madri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514</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07.07.03</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solventi organici alogenati, soluzioni di lavaggio ed acque madri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2089</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07.07.04</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altri solventi organici alogenati, soluzioni di lavaggio ed acque madri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Litri</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176</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07.07.04</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altri solventi organici alogenati, soluzioni di lavaggio ed acque madri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1572</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07.07.10</w:t>
            </w:r>
          </w:p>
        </w:tc>
        <w:tc>
          <w:tcPr>
            <w:tcW w:w="4786" w:type="dxa"/>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altri residui di filtrazione e assorbenti esauriti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0</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08.03.18</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toner per stampa esauriti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46</w:t>
            </w:r>
          </w:p>
        </w:tc>
        <w:tc>
          <w:tcPr>
            <w:tcW w:w="1154" w:type="dxa"/>
          </w:tcPr>
          <w:p w:rsidR="007E58AB" w:rsidRPr="00FF40AF" w:rsidRDefault="007E58AB" w:rsidP="00FF40AF">
            <w:pPr>
              <w:spacing w:after="0" w:line="240" w:lineRule="auto"/>
              <w:jc w:val="right"/>
              <w:rPr>
                <w:rFonts w:cs="Calibri"/>
                <w:color w:val="000000"/>
                <w:sz w:val="18"/>
                <w:lang w:eastAsia="it-IT"/>
              </w:rPr>
            </w:pP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13.02.06</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scarti di olio sintetico per motori, ingranaggi e lubrificazione</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10</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13.03.07</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oli minerali isolanti e termoconduttori non clorurati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12</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15.01.10</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imballaggi contenenti residui di sostanze pericolose o contaminati da tali sostanze</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548</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15.02.02</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assorbenti, materiali filtranti (inclusi filtri dell'olio non specificati altrimenti), stracci e indumenti protettivi, contaminati da sostanze pericolose</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297</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16.02.11</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apparecchiature fuori uso, contenenti clorofluorocarburi, HCFC, HFC</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300</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16.02.13</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apparecchiature fuori uso, contenenti componenti pericolosi diversi da quelli di cui alle voci 16 02 09 e 16 02 12</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470</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360"/>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16.02.14</w:t>
            </w:r>
          </w:p>
        </w:tc>
        <w:tc>
          <w:tcPr>
            <w:tcW w:w="4786" w:type="dxa"/>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 xml:space="preserve">apparecchiature fuori uso, diverse da quelle di cui alle voci da 16 02 09 a 16 02 13      </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 (colli)</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460</w:t>
            </w:r>
          </w:p>
        </w:tc>
        <w:tc>
          <w:tcPr>
            <w:tcW w:w="1154" w:type="dxa"/>
          </w:tcPr>
          <w:p w:rsidR="007E58AB" w:rsidRPr="00FF40AF" w:rsidRDefault="007E58AB" w:rsidP="00FF40AF">
            <w:pPr>
              <w:spacing w:after="0" w:line="240" w:lineRule="auto"/>
              <w:jc w:val="right"/>
              <w:rPr>
                <w:rFonts w:cs="Calibri"/>
                <w:color w:val="000000"/>
                <w:sz w:val="18"/>
                <w:lang w:eastAsia="it-IT"/>
              </w:rPr>
            </w:pPr>
          </w:p>
        </w:tc>
      </w:tr>
      <w:tr w:rsidR="007E58AB" w:rsidRPr="00FF40AF" w:rsidTr="00FF40AF">
        <w:trPr>
          <w:trHeight w:val="360"/>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16.02.16</w:t>
            </w:r>
          </w:p>
        </w:tc>
        <w:tc>
          <w:tcPr>
            <w:tcW w:w="4786" w:type="dxa"/>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componenti rimossi da apparecchiature fuori uso, diversi da quelli di cui alla voce 16 02 15</w:t>
            </w:r>
          </w:p>
        </w:tc>
        <w:tc>
          <w:tcPr>
            <w:tcW w:w="644" w:type="dxa"/>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15</w:t>
            </w:r>
          </w:p>
        </w:tc>
        <w:tc>
          <w:tcPr>
            <w:tcW w:w="1154" w:type="dxa"/>
          </w:tcPr>
          <w:p w:rsidR="007E58AB" w:rsidRPr="00FF40AF" w:rsidRDefault="007E58AB" w:rsidP="00FF40AF">
            <w:pPr>
              <w:spacing w:after="0" w:line="240" w:lineRule="auto"/>
              <w:jc w:val="right"/>
              <w:rPr>
                <w:rFonts w:cs="Calibri"/>
                <w:color w:val="000000"/>
                <w:sz w:val="18"/>
                <w:lang w:eastAsia="it-IT"/>
              </w:rPr>
            </w:pP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16.03.03</w:t>
            </w:r>
          </w:p>
        </w:tc>
        <w:tc>
          <w:tcPr>
            <w:tcW w:w="4786" w:type="dxa"/>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rifiuti inorganici, contenenti sostanze pericolose</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434</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16.05.06</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sostanze chimiche di laboratorio contenenti o costituite da sostanze pericolose, comprese le miscele di sostanze chimiche di laboratorio</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814</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16.05.08</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sostanze chimiche organiche di scarto contenenti o costituite da sostanze pericolose</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48</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16.05.09</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sostanze chimiche di scarto diverse da quelle di cui alle voci 16 05 06, 16 05 07 e 16 05 08</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187</w:t>
            </w:r>
          </w:p>
        </w:tc>
        <w:tc>
          <w:tcPr>
            <w:tcW w:w="1154" w:type="dxa"/>
          </w:tcPr>
          <w:p w:rsidR="007E58AB" w:rsidRPr="00FF40AF" w:rsidRDefault="007E58AB" w:rsidP="00FF40AF">
            <w:pPr>
              <w:spacing w:after="0" w:line="240" w:lineRule="auto"/>
              <w:jc w:val="right"/>
              <w:rPr>
                <w:rFonts w:cs="Calibri"/>
                <w:color w:val="000000"/>
                <w:sz w:val="18"/>
                <w:lang w:eastAsia="it-IT"/>
              </w:rPr>
            </w:pP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18.01.03</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rifiuti che devono essere raccolti e smaltiti applicando precauzioni particolari per evitare infezioni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5569</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18.01.04</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rifiuti che non devono essere raccolti e smaltiti applicando precauzioni particolari per evitare infezioni (es. bende, ingessature, lenzuola, indumenti monouso, assorbenti igienici)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891</w:t>
            </w:r>
          </w:p>
        </w:tc>
        <w:tc>
          <w:tcPr>
            <w:tcW w:w="1154" w:type="dxa"/>
          </w:tcPr>
          <w:p w:rsidR="007E58AB" w:rsidRPr="00FF40AF" w:rsidRDefault="007E58AB" w:rsidP="00FF40AF">
            <w:pPr>
              <w:spacing w:after="0" w:line="240" w:lineRule="auto"/>
              <w:jc w:val="right"/>
              <w:rPr>
                <w:rFonts w:cs="Calibri"/>
                <w:color w:val="000000"/>
                <w:sz w:val="18"/>
                <w:lang w:eastAsia="it-IT"/>
              </w:rPr>
            </w:pPr>
          </w:p>
        </w:tc>
      </w:tr>
      <w:tr w:rsidR="007E58AB" w:rsidRPr="00FF40AF" w:rsidTr="00FF40AF">
        <w:trPr>
          <w:trHeight w:val="360"/>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18.01.06</w:t>
            </w:r>
          </w:p>
        </w:tc>
        <w:tc>
          <w:tcPr>
            <w:tcW w:w="4786" w:type="dxa"/>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sostanze chimiche pericolose o contenenti sostanze pericolose</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104</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18.02.02</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rifiuti che devono essere raccolti e smaltiti applicando precauzioni particolari per evitare infezioni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5753</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18.02.02</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rifiuti che devono essere raccolti e smaltiti applicando precauzioni particolari per evitare infezioni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Litri</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120</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18.02.05</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sostanze chimiche pericolose o contenenti sostanze pericolose</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2866</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 xml:space="preserve">18 02 07 </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medicinali citotossici e citostatici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64</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 xml:space="preserve">20 01 01 </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carta e cartone</w:t>
            </w:r>
          </w:p>
        </w:tc>
        <w:tc>
          <w:tcPr>
            <w:tcW w:w="644" w:type="dxa"/>
            <w:noWrap/>
          </w:tcPr>
          <w:p w:rsidR="007E58AB" w:rsidRPr="00FF40AF" w:rsidRDefault="007E58AB" w:rsidP="00FF40AF">
            <w:pPr>
              <w:spacing w:after="0" w:line="240" w:lineRule="auto"/>
              <w:rPr>
                <w:rFonts w:ascii="Arial" w:hAnsi="Arial" w:cs="Arial"/>
                <w:sz w:val="20"/>
                <w:szCs w:val="20"/>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1353</w:t>
            </w:r>
          </w:p>
        </w:tc>
        <w:tc>
          <w:tcPr>
            <w:tcW w:w="1154" w:type="dxa"/>
          </w:tcPr>
          <w:p w:rsidR="007E58AB" w:rsidRPr="00FF40AF" w:rsidRDefault="007E58AB" w:rsidP="00FF40AF">
            <w:pPr>
              <w:spacing w:after="0" w:line="240" w:lineRule="auto"/>
              <w:jc w:val="right"/>
              <w:rPr>
                <w:rFonts w:cs="Calibri"/>
                <w:color w:val="000000"/>
                <w:sz w:val="18"/>
                <w:lang w:eastAsia="it-IT"/>
              </w:rPr>
            </w:pP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20.01.21</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tubi fluorescenti ed altri rifiuti contenenti mercurio</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3</w:t>
            </w:r>
          </w:p>
        </w:tc>
        <w:tc>
          <w:tcPr>
            <w:tcW w:w="1154" w:type="dxa"/>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w:t>
            </w: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20.03.01</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rifiuti urbani non differenziati</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260</w:t>
            </w:r>
          </w:p>
        </w:tc>
        <w:tc>
          <w:tcPr>
            <w:tcW w:w="1154" w:type="dxa"/>
          </w:tcPr>
          <w:p w:rsidR="007E58AB" w:rsidRPr="00FF40AF" w:rsidRDefault="007E58AB" w:rsidP="00FF40AF">
            <w:pPr>
              <w:spacing w:after="0" w:line="240" w:lineRule="auto"/>
              <w:jc w:val="right"/>
              <w:rPr>
                <w:rFonts w:cs="Calibri"/>
                <w:color w:val="000000"/>
                <w:sz w:val="18"/>
                <w:lang w:eastAsia="it-IT"/>
              </w:rPr>
            </w:pPr>
          </w:p>
        </w:tc>
      </w:tr>
      <w:tr w:rsidR="007E58AB" w:rsidRPr="00FF40AF" w:rsidTr="00FF40AF">
        <w:trPr>
          <w:trHeight w:val="288"/>
        </w:trPr>
        <w:tc>
          <w:tcPr>
            <w:tcW w:w="1011" w:type="dxa"/>
            <w:noWrap/>
          </w:tcPr>
          <w:p w:rsidR="007E58AB" w:rsidRPr="00FF40AF" w:rsidRDefault="007E58AB" w:rsidP="00FF40AF">
            <w:pPr>
              <w:spacing w:after="0" w:line="240" w:lineRule="auto"/>
              <w:rPr>
                <w:rFonts w:ascii="FlamaBook" w:hAnsi="FlamaBook" w:cs="Calibri"/>
                <w:b/>
                <w:bCs/>
                <w:color w:val="000000"/>
                <w:sz w:val="14"/>
                <w:szCs w:val="14"/>
                <w:lang w:eastAsia="it-IT"/>
              </w:rPr>
            </w:pPr>
            <w:r w:rsidRPr="00FF40AF">
              <w:rPr>
                <w:rFonts w:ascii="FlamaBook" w:hAnsi="FlamaBook" w:cs="Calibri"/>
                <w:b/>
                <w:bCs/>
                <w:color w:val="000000"/>
                <w:sz w:val="14"/>
                <w:szCs w:val="14"/>
                <w:lang w:eastAsia="it-IT"/>
              </w:rPr>
              <w:t>20.03.04</w:t>
            </w:r>
          </w:p>
        </w:tc>
        <w:tc>
          <w:tcPr>
            <w:tcW w:w="4786"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 xml:space="preserve"> fanghi delle fosse settiche</w:t>
            </w:r>
          </w:p>
        </w:tc>
        <w:tc>
          <w:tcPr>
            <w:tcW w:w="644" w:type="dxa"/>
            <w:noWrap/>
          </w:tcPr>
          <w:p w:rsidR="007E58AB" w:rsidRPr="00FF40AF" w:rsidRDefault="007E58AB" w:rsidP="00FF40AF">
            <w:pPr>
              <w:spacing w:after="0" w:line="240" w:lineRule="auto"/>
              <w:rPr>
                <w:rFonts w:ascii="FlamaBook" w:hAnsi="FlamaBook" w:cs="Calibri"/>
                <w:color w:val="000000"/>
                <w:sz w:val="14"/>
                <w:szCs w:val="14"/>
                <w:lang w:eastAsia="it-IT"/>
              </w:rPr>
            </w:pPr>
            <w:r w:rsidRPr="00FF40AF">
              <w:rPr>
                <w:rFonts w:ascii="FlamaBook" w:hAnsi="FlamaBook" w:cs="Calibri"/>
                <w:color w:val="000000"/>
                <w:sz w:val="14"/>
                <w:szCs w:val="14"/>
                <w:lang w:eastAsia="it-IT"/>
              </w:rPr>
              <w:t>Kg</w:t>
            </w:r>
          </w:p>
        </w:tc>
        <w:tc>
          <w:tcPr>
            <w:tcW w:w="1154" w:type="dxa"/>
            <w:noWrap/>
          </w:tcPr>
          <w:p w:rsidR="007E58AB" w:rsidRPr="00FF40AF" w:rsidRDefault="007E58AB" w:rsidP="00FF40AF">
            <w:pPr>
              <w:spacing w:after="0" w:line="240" w:lineRule="auto"/>
              <w:jc w:val="right"/>
              <w:rPr>
                <w:rFonts w:cs="Calibri"/>
                <w:color w:val="000000"/>
                <w:sz w:val="18"/>
                <w:lang w:eastAsia="it-IT"/>
              </w:rPr>
            </w:pPr>
            <w:r w:rsidRPr="00FF40AF">
              <w:rPr>
                <w:rFonts w:cs="Calibri"/>
                <w:color w:val="000000"/>
                <w:sz w:val="18"/>
                <w:lang w:eastAsia="it-IT"/>
              </w:rPr>
              <w:t>66660</w:t>
            </w:r>
          </w:p>
        </w:tc>
        <w:tc>
          <w:tcPr>
            <w:tcW w:w="1154" w:type="dxa"/>
          </w:tcPr>
          <w:p w:rsidR="007E58AB" w:rsidRPr="00FF40AF" w:rsidRDefault="007E58AB" w:rsidP="00FF40AF">
            <w:pPr>
              <w:spacing w:after="0" w:line="240" w:lineRule="auto"/>
              <w:jc w:val="right"/>
              <w:rPr>
                <w:rFonts w:cs="Calibri"/>
                <w:color w:val="000000"/>
                <w:sz w:val="18"/>
                <w:lang w:eastAsia="it-IT"/>
              </w:rPr>
            </w:pPr>
          </w:p>
        </w:tc>
      </w:tr>
    </w:tbl>
    <w:p w:rsidR="007E58AB" w:rsidRDefault="007E58AB" w:rsidP="00720BA9">
      <w:pPr>
        <w:spacing w:after="0"/>
        <w:ind w:right="2176"/>
        <w:rPr>
          <w:rFonts w:ascii="Franklin Gothic Demi" w:hAnsi="Franklin Gothic Demi"/>
          <w:color w:val="A6A6A6"/>
        </w:rPr>
      </w:pPr>
    </w:p>
    <w:p w:rsidR="007E58AB" w:rsidRDefault="007E58AB">
      <w:pPr>
        <w:rPr>
          <w:rFonts w:ascii="Franklin Gothic Demi" w:hAnsi="Franklin Gothic Demi"/>
          <w:color w:val="A6A6A6"/>
        </w:rPr>
      </w:pPr>
      <w:r>
        <w:rPr>
          <w:rFonts w:ascii="Franklin Gothic Demi" w:hAnsi="Franklin Gothic Demi"/>
          <w:color w:val="A6A6A6"/>
        </w:rPr>
        <w:br w:type="page"/>
      </w:r>
    </w:p>
    <w:p w:rsidR="007E58AB" w:rsidRDefault="007E58AB" w:rsidP="0086426A">
      <w:pPr>
        <w:pStyle w:val="Heading3"/>
      </w:pPr>
      <w:bookmarkStart w:id="218" w:name="_Toc30926645"/>
      <w:r>
        <w:t>Green Public Procurement</w:t>
      </w:r>
      <w:bookmarkEnd w:id="218"/>
    </w:p>
    <w:p w:rsidR="007E58AB" w:rsidRDefault="007E58AB" w:rsidP="00441EAE">
      <w:pPr>
        <w:widowControl w:val="0"/>
        <w:spacing w:after="40"/>
        <w:jc w:val="both"/>
        <w:rPr>
          <w:rFonts w:ascii="Garamond" w:hAnsi="Garamond" w:cs="Calibri"/>
          <w:highlight w:val="white"/>
        </w:rPr>
      </w:pPr>
      <w:r w:rsidRPr="00441EAE">
        <w:rPr>
          <w:rFonts w:ascii="Garamond" w:hAnsi="Garamond" w:cs="Calibri"/>
          <w:highlight w:val="white"/>
        </w:rPr>
        <w:t xml:space="preserve">Il </w:t>
      </w:r>
      <w:r w:rsidRPr="00441EAE">
        <w:rPr>
          <w:rFonts w:ascii="Garamond" w:hAnsi="Garamond" w:cs="Calibri"/>
          <w:b/>
          <w:highlight w:val="white"/>
        </w:rPr>
        <w:t>Monitoraggio degli Acquisti Pubblici Ecologici (APE)</w:t>
      </w:r>
      <w:r w:rsidRPr="00441EAE">
        <w:rPr>
          <w:rFonts w:ascii="Garamond" w:hAnsi="Garamond" w:cs="Calibri"/>
          <w:highlight w:val="white"/>
        </w:rPr>
        <w:t xml:space="preserve"> e la loro incentivazione rientrano tra le attività più longeve in ambito della sostenibilità ambientale, con impatto diretto sulla sostenibilità economica dell'Ateneo. Questo monitoraggio è stato progressivamente esteso dall'Amministrazione ai dipartimenti, ed è quindi possibile poter tracciare un confronto diacronico anche per quanto concerne gli acquisti compiuti dai dipartimenti di UniTo. Il monitoraggio APE riguarda esclusivamente le categorie merceologiche per cui sono stati predisposti dal Ministero dell'Ambiente (MATTM) e/o dalla Città Metropolitana di Torino i Criteri Minimi Ambientali (CAM) o i criteri APE, inclusi i progressivi aggiornamenti.</w:t>
      </w:r>
    </w:p>
    <w:p w:rsidR="007E58AB" w:rsidRPr="00C82D29" w:rsidRDefault="007E58AB" w:rsidP="00C82D29">
      <w:pPr>
        <w:widowControl w:val="0"/>
        <w:spacing w:after="40"/>
        <w:jc w:val="both"/>
        <w:rPr>
          <w:rFonts w:ascii="Garamond" w:hAnsi="Garamond" w:cs="Calibri"/>
        </w:rPr>
      </w:pPr>
      <w:r w:rsidRPr="00C82D29">
        <w:rPr>
          <w:rFonts w:ascii="Garamond" w:hAnsi="Garamond" w:cs="Calibri"/>
          <w:b/>
        </w:rPr>
        <w:t>La percentuale degli acquisti conformi ai Criteri Minimi Ambientali (CAM) sul totale della spesa effettuata nel 201</w:t>
      </w:r>
      <w:r>
        <w:rPr>
          <w:rFonts w:ascii="Garamond" w:hAnsi="Garamond" w:cs="Calibri"/>
          <w:b/>
        </w:rPr>
        <w:t>8</w:t>
      </w:r>
      <w:r w:rsidRPr="00C82D29">
        <w:rPr>
          <w:rFonts w:ascii="Garamond" w:hAnsi="Garamond" w:cs="Calibri"/>
          <w:b/>
        </w:rPr>
        <w:t xml:space="preserve"> dall’Ateneo nelle categorie di beni e servizi dotate di CAM è pari a 9</w:t>
      </w:r>
      <w:r>
        <w:rPr>
          <w:rFonts w:ascii="Garamond" w:hAnsi="Garamond" w:cs="Calibri"/>
          <w:b/>
        </w:rPr>
        <w:t>7</w:t>
      </w:r>
      <w:r w:rsidRPr="00C82D29">
        <w:rPr>
          <w:rFonts w:ascii="Garamond" w:hAnsi="Garamond" w:cs="Calibri"/>
          <w:b/>
        </w:rPr>
        <w:t>,</w:t>
      </w:r>
      <w:r>
        <w:rPr>
          <w:rFonts w:ascii="Garamond" w:hAnsi="Garamond" w:cs="Calibri"/>
          <w:b/>
        </w:rPr>
        <w:t>11</w:t>
      </w:r>
      <w:r w:rsidRPr="00C82D29">
        <w:rPr>
          <w:rFonts w:ascii="Garamond" w:hAnsi="Garamond" w:cs="Calibri"/>
          <w:b/>
        </w:rPr>
        <w:t>%.</w:t>
      </w:r>
      <w:r w:rsidRPr="00C82D29">
        <w:rPr>
          <w:rFonts w:ascii="Garamond" w:hAnsi="Garamond" w:cs="Calibri"/>
        </w:rPr>
        <w:t xml:space="preserve"> Si registra ancora una differenza tra gli acquisti effettuati dall’Amministrazione centrale (9</w:t>
      </w:r>
      <w:r>
        <w:rPr>
          <w:rFonts w:ascii="Garamond" w:hAnsi="Garamond" w:cs="Calibri"/>
        </w:rPr>
        <w:t>9</w:t>
      </w:r>
      <w:r w:rsidRPr="00C82D29">
        <w:rPr>
          <w:rFonts w:ascii="Garamond" w:hAnsi="Garamond" w:cs="Calibri"/>
        </w:rPr>
        <w:t>,</w:t>
      </w:r>
      <w:r>
        <w:rPr>
          <w:rFonts w:ascii="Garamond" w:hAnsi="Garamond" w:cs="Calibri"/>
        </w:rPr>
        <w:t>04</w:t>
      </w:r>
      <w:r w:rsidRPr="00C82D29">
        <w:rPr>
          <w:rFonts w:ascii="Garamond" w:hAnsi="Garamond" w:cs="Calibri"/>
        </w:rPr>
        <w:t>% APE) e quelli effettuati dai Dipartimenti (</w:t>
      </w:r>
      <w:r>
        <w:rPr>
          <w:rFonts w:ascii="Garamond" w:hAnsi="Garamond" w:cs="Calibri"/>
        </w:rPr>
        <w:t>79</w:t>
      </w:r>
      <w:r w:rsidRPr="00C82D29">
        <w:rPr>
          <w:rFonts w:ascii="Garamond" w:hAnsi="Garamond" w:cs="Calibri"/>
        </w:rPr>
        <w:t>,</w:t>
      </w:r>
      <w:r>
        <w:rPr>
          <w:rFonts w:ascii="Garamond" w:hAnsi="Garamond" w:cs="Calibri"/>
        </w:rPr>
        <w:t>92</w:t>
      </w:r>
      <w:r w:rsidRPr="00C82D29">
        <w:rPr>
          <w:rFonts w:ascii="Garamond" w:hAnsi="Garamond" w:cs="Calibri"/>
        </w:rPr>
        <w:t xml:space="preserve">% APE) che comunque mantengono un trend di miglioramento. </w:t>
      </w:r>
    </w:p>
    <w:p w:rsidR="007E58AB" w:rsidRPr="00C82D29" w:rsidRDefault="007E58AB" w:rsidP="00C82D29">
      <w:pPr>
        <w:widowControl w:val="0"/>
        <w:spacing w:after="40"/>
        <w:jc w:val="both"/>
        <w:rPr>
          <w:rFonts w:ascii="Garamond" w:hAnsi="Garamond" w:cs="Calibri"/>
        </w:rPr>
      </w:pPr>
      <w:r w:rsidRPr="00C82D29">
        <w:rPr>
          <w:rFonts w:ascii="Garamond" w:hAnsi="Garamond" w:cs="Calibri"/>
        </w:rPr>
        <w:t>Nel complesso l’andamento crescente della percentuale degli acquisti dell'Ateneo conformi ai CAM ha mostrato un'accelerazione a partire dal 2016 anche a seguito dell'impulso dato dalla normativa nazionale che, con diversi provvedimenti, ha introdotto l’obbligo di applicazione dei CAM in vigore e di futura approvazione dal Ministero dell'Ambiente per gli acquisti di qualunque importo (cfr. L. 221/2015; D.Lgs n. 50/2016 in particolare l’art. 34 del Codice, così come modificato dal D.Lgs 56/2017).</w:t>
      </w:r>
    </w:p>
    <w:p w:rsidR="007E58AB" w:rsidRDefault="007E58AB" w:rsidP="00441EAE">
      <w:pPr>
        <w:widowControl w:val="0"/>
        <w:spacing w:after="40"/>
        <w:jc w:val="both"/>
        <w:rPr>
          <w:rFonts w:ascii="Garamond" w:hAnsi="Garamond" w:cs="Calibri"/>
          <w:highlight w:val="whit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263"/>
        <w:gridCol w:w="1560"/>
        <w:gridCol w:w="1842"/>
        <w:gridCol w:w="1560"/>
        <w:gridCol w:w="283"/>
        <w:gridCol w:w="2120"/>
      </w:tblGrid>
      <w:tr w:rsidR="007E58AB" w:rsidRPr="00FF40AF" w:rsidTr="00FF40AF">
        <w:trPr>
          <w:gridAfter w:val="3"/>
          <w:wAfter w:w="3963" w:type="dxa"/>
          <w:trHeight w:val="20"/>
        </w:trPr>
        <w:tc>
          <w:tcPr>
            <w:tcW w:w="2263" w:type="dxa"/>
            <w:noWrap/>
          </w:tcPr>
          <w:p w:rsidR="007E58AB" w:rsidRPr="00FF40AF" w:rsidRDefault="007E58AB" w:rsidP="00FF40AF">
            <w:pPr>
              <w:spacing w:after="0" w:line="240" w:lineRule="auto"/>
              <w:jc w:val="center"/>
              <w:rPr>
                <w:rFonts w:ascii="Flama Medium" w:hAnsi="Flama Medium" w:cs="Calibri"/>
                <w:b/>
                <w:bCs/>
                <w:sz w:val="16"/>
                <w:szCs w:val="28"/>
                <w:lang w:eastAsia="it-IT"/>
              </w:rPr>
            </w:pPr>
            <w:r w:rsidRPr="00FF40AF">
              <w:rPr>
                <w:rFonts w:ascii="Flama Medium" w:hAnsi="Flama Medium" w:cs="Calibri"/>
                <w:bCs/>
                <w:sz w:val="16"/>
                <w:szCs w:val="28"/>
                <w:lang w:eastAsia="it-IT"/>
              </w:rPr>
              <w:t xml:space="preserve">Amministrazione Centrale </w:t>
            </w:r>
          </w:p>
        </w:tc>
        <w:tc>
          <w:tcPr>
            <w:tcW w:w="1560" w:type="dxa"/>
          </w:tcPr>
          <w:p w:rsidR="007E58AB" w:rsidRPr="00FF40AF" w:rsidRDefault="007E58AB" w:rsidP="00FF40AF">
            <w:pPr>
              <w:spacing w:after="0" w:line="240" w:lineRule="auto"/>
              <w:jc w:val="center"/>
              <w:rPr>
                <w:rFonts w:ascii="Flama Medium" w:hAnsi="Flama Medium" w:cs="Calibri"/>
                <w:b/>
                <w:bCs/>
                <w:sz w:val="16"/>
                <w:szCs w:val="28"/>
                <w:lang w:eastAsia="it-IT"/>
              </w:rPr>
            </w:pPr>
          </w:p>
        </w:tc>
        <w:tc>
          <w:tcPr>
            <w:tcW w:w="1842" w:type="dxa"/>
          </w:tcPr>
          <w:p w:rsidR="007E58AB" w:rsidRPr="00FF40AF" w:rsidRDefault="007E58AB" w:rsidP="00FF40AF">
            <w:pPr>
              <w:spacing w:after="0" w:line="240" w:lineRule="auto"/>
              <w:jc w:val="center"/>
              <w:rPr>
                <w:rFonts w:ascii="Flama Medium" w:hAnsi="Flama Medium" w:cs="Calibri"/>
                <w:b/>
                <w:bCs/>
                <w:sz w:val="16"/>
                <w:szCs w:val="28"/>
                <w:lang w:eastAsia="it-IT"/>
              </w:rPr>
            </w:pPr>
          </w:p>
        </w:tc>
      </w:tr>
      <w:tr w:rsidR="007E58AB" w:rsidRPr="00FF40AF" w:rsidTr="00FF40AF">
        <w:trPr>
          <w:trHeight w:val="781"/>
        </w:trPr>
        <w:tc>
          <w:tcPr>
            <w:tcW w:w="2263" w:type="dxa"/>
            <w:vMerge w:val="restart"/>
            <w:shd w:val="clear" w:color="auto" w:fill="D9D9D9"/>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Cs/>
                <w:sz w:val="16"/>
                <w:szCs w:val="28"/>
                <w:lang w:eastAsia="it-IT"/>
              </w:rPr>
              <w:t>Beni e servizi categorie APE</w:t>
            </w:r>
          </w:p>
        </w:tc>
        <w:tc>
          <w:tcPr>
            <w:tcW w:w="1560" w:type="dxa"/>
            <w:shd w:val="clear" w:color="auto" w:fill="D9D9D9"/>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2018 % Acquisti APE su totale acquisti</w:t>
            </w:r>
          </w:p>
        </w:tc>
        <w:tc>
          <w:tcPr>
            <w:tcW w:w="1842" w:type="dxa"/>
            <w:shd w:val="clear" w:color="auto" w:fill="D9D9D9"/>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2017 % Acquisti APE su totale acquisti</w:t>
            </w:r>
          </w:p>
        </w:tc>
        <w:tc>
          <w:tcPr>
            <w:tcW w:w="1843" w:type="dxa"/>
            <w:gridSpan w:val="2"/>
            <w:vMerge w:val="restart"/>
            <w:shd w:val="clear" w:color="auto" w:fill="D9D9D9"/>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 xml:space="preserve">2016 % Acquisti APE su totale acquisti </w:t>
            </w:r>
          </w:p>
        </w:tc>
        <w:tc>
          <w:tcPr>
            <w:tcW w:w="2120" w:type="dxa"/>
            <w:vMerge w:val="restart"/>
            <w:shd w:val="clear" w:color="auto" w:fill="D9D9D9"/>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 xml:space="preserve">2015 % Acquisti APE su totale acquisti </w:t>
            </w:r>
          </w:p>
        </w:tc>
      </w:tr>
      <w:tr w:rsidR="007E58AB" w:rsidRPr="00FF40AF" w:rsidTr="00FF40AF">
        <w:trPr>
          <w:trHeight w:val="450"/>
        </w:trPr>
        <w:tc>
          <w:tcPr>
            <w:tcW w:w="2263" w:type="dxa"/>
            <w:vMerge/>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c>
          <w:tcPr>
            <w:tcW w:w="1560" w:type="dxa"/>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c>
          <w:tcPr>
            <w:tcW w:w="1842" w:type="dxa"/>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c>
          <w:tcPr>
            <w:tcW w:w="1843" w:type="dxa"/>
            <w:gridSpan w:val="2"/>
            <w:vMerge/>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c>
          <w:tcPr>
            <w:tcW w:w="2120" w:type="dxa"/>
            <w:vMerge/>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r>
      <w:tr w:rsidR="007E58AB" w:rsidRPr="00FF40AF" w:rsidTr="00FF40AF">
        <w:trPr>
          <w:trHeight w:val="20"/>
        </w:trPr>
        <w:tc>
          <w:tcPr>
            <w:tcW w:w="2263"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Carta per copie</w:t>
            </w:r>
          </w:p>
        </w:tc>
        <w:tc>
          <w:tcPr>
            <w:tcW w:w="1560"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95.19%</w:t>
            </w:r>
          </w:p>
        </w:tc>
        <w:tc>
          <w:tcPr>
            <w:tcW w:w="184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98.71%</w:t>
            </w:r>
          </w:p>
        </w:tc>
        <w:tc>
          <w:tcPr>
            <w:tcW w:w="1560"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2403" w:type="dxa"/>
            <w:gridSpan w:val="2"/>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98,95%</w:t>
            </w:r>
          </w:p>
        </w:tc>
      </w:tr>
      <w:tr w:rsidR="007E58AB" w:rsidRPr="00FF40AF" w:rsidTr="00FF40AF">
        <w:trPr>
          <w:trHeight w:val="450"/>
        </w:trPr>
        <w:tc>
          <w:tcPr>
            <w:tcW w:w="2263"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Carta stampata (carta intestata, brochures, pubblicazioni, depliant, etc.)</w:t>
            </w:r>
          </w:p>
        </w:tc>
        <w:tc>
          <w:tcPr>
            <w:tcW w:w="1560"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84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20.23% (carta intestata)</w:t>
            </w:r>
          </w:p>
        </w:tc>
        <w:tc>
          <w:tcPr>
            <w:tcW w:w="1560"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0,00%</w:t>
            </w:r>
          </w:p>
        </w:tc>
        <w:tc>
          <w:tcPr>
            <w:tcW w:w="2403" w:type="dxa"/>
            <w:gridSpan w:val="2"/>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0,00%</w:t>
            </w:r>
          </w:p>
        </w:tc>
      </w:tr>
      <w:tr w:rsidR="007E58AB" w:rsidRPr="00FF40AF" w:rsidTr="00FF40AF">
        <w:trPr>
          <w:trHeight w:val="450"/>
        </w:trPr>
        <w:tc>
          <w:tcPr>
            <w:tcW w:w="2263"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Attrezzature informatiche</w:t>
            </w:r>
            <w:r w:rsidRPr="00FF40AF">
              <w:rPr>
                <w:rFonts w:ascii="Flama Light" w:hAnsi="Flama Light" w:cs="Calibri"/>
                <w:b/>
                <w:sz w:val="16"/>
                <w:lang w:eastAsia="it-IT"/>
              </w:rPr>
              <w:br/>
              <w:t>(acquisti e noleggi)</w:t>
            </w:r>
          </w:p>
        </w:tc>
        <w:tc>
          <w:tcPr>
            <w:tcW w:w="1560"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99.22%</w:t>
            </w:r>
          </w:p>
        </w:tc>
        <w:tc>
          <w:tcPr>
            <w:tcW w:w="184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560"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2403" w:type="dxa"/>
            <w:gridSpan w:val="2"/>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100,00%</w:t>
            </w:r>
          </w:p>
        </w:tc>
      </w:tr>
      <w:tr w:rsidR="007E58AB" w:rsidRPr="00FF40AF" w:rsidTr="00FF40AF">
        <w:trPr>
          <w:trHeight w:val="20"/>
        </w:trPr>
        <w:tc>
          <w:tcPr>
            <w:tcW w:w="2263"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Arredi</w:t>
            </w:r>
          </w:p>
        </w:tc>
        <w:tc>
          <w:tcPr>
            <w:tcW w:w="1560"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90.71%</w:t>
            </w:r>
          </w:p>
        </w:tc>
        <w:tc>
          <w:tcPr>
            <w:tcW w:w="184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79,88%</w:t>
            </w:r>
          </w:p>
        </w:tc>
        <w:tc>
          <w:tcPr>
            <w:tcW w:w="1560"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96.34%</w:t>
            </w:r>
          </w:p>
        </w:tc>
        <w:tc>
          <w:tcPr>
            <w:tcW w:w="2403" w:type="dxa"/>
            <w:gridSpan w:val="2"/>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33,08%</w:t>
            </w:r>
          </w:p>
        </w:tc>
      </w:tr>
      <w:tr w:rsidR="007E58AB" w:rsidRPr="00FF40AF" w:rsidTr="00FF40AF">
        <w:trPr>
          <w:trHeight w:val="20"/>
        </w:trPr>
        <w:tc>
          <w:tcPr>
            <w:tcW w:w="2263"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Autoveicoli</w:t>
            </w:r>
          </w:p>
        </w:tc>
        <w:tc>
          <w:tcPr>
            <w:tcW w:w="1560"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0.00%</w:t>
            </w:r>
          </w:p>
        </w:tc>
        <w:tc>
          <w:tcPr>
            <w:tcW w:w="184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0,00%</w:t>
            </w:r>
          </w:p>
        </w:tc>
        <w:tc>
          <w:tcPr>
            <w:tcW w:w="1560"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0,00%</w:t>
            </w:r>
          </w:p>
        </w:tc>
        <w:tc>
          <w:tcPr>
            <w:tcW w:w="2403" w:type="dxa"/>
            <w:gridSpan w:val="2"/>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0,00%</w:t>
            </w:r>
          </w:p>
        </w:tc>
      </w:tr>
      <w:tr w:rsidR="007E58AB" w:rsidRPr="00FF40AF" w:rsidTr="00FF40AF">
        <w:trPr>
          <w:trHeight w:val="450"/>
        </w:trPr>
        <w:tc>
          <w:tcPr>
            <w:tcW w:w="2263"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Servizi di pulizie</w:t>
            </w:r>
            <w:r w:rsidRPr="00FF40AF">
              <w:rPr>
                <w:rFonts w:ascii="Flama Light" w:hAnsi="Flama Light" w:cs="Calibri"/>
                <w:b/>
                <w:sz w:val="16"/>
                <w:lang w:eastAsia="it-IT"/>
              </w:rPr>
              <w:br/>
              <w:t>(per tutte le sedi dell'Ateneo)</w:t>
            </w:r>
          </w:p>
        </w:tc>
        <w:tc>
          <w:tcPr>
            <w:tcW w:w="1560"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84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560"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100,00%</w:t>
            </w:r>
          </w:p>
        </w:tc>
        <w:tc>
          <w:tcPr>
            <w:tcW w:w="2403" w:type="dxa"/>
            <w:gridSpan w:val="2"/>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100,00%</w:t>
            </w:r>
          </w:p>
        </w:tc>
      </w:tr>
      <w:tr w:rsidR="007E58AB" w:rsidRPr="00FF40AF" w:rsidTr="00FF40AF">
        <w:trPr>
          <w:trHeight w:val="20"/>
        </w:trPr>
        <w:tc>
          <w:tcPr>
            <w:tcW w:w="2263"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Prodotti tessili</w:t>
            </w:r>
          </w:p>
        </w:tc>
        <w:tc>
          <w:tcPr>
            <w:tcW w:w="1560"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0.00%</w:t>
            </w:r>
          </w:p>
        </w:tc>
        <w:tc>
          <w:tcPr>
            <w:tcW w:w="184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0,00%</w:t>
            </w:r>
          </w:p>
        </w:tc>
        <w:tc>
          <w:tcPr>
            <w:tcW w:w="1560"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0,00%</w:t>
            </w:r>
          </w:p>
        </w:tc>
        <w:tc>
          <w:tcPr>
            <w:tcW w:w="2403" w:type="dxa"/>
            <w:gridSpan w:val="2"/>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0,00%</w:t>
            </w:r>
          </w:p>
        </w:tc>
      </w:tr>
      <w:tr w:rsidR="007E58AB" w:rsidRPr="00FF40AF" w:rsidTr="00FF40AF">
        <w:trPr>
          <w:trHeight w:val="20"/>
        </w:trPr>
        <w:tc>
          <w:tcPr>
            <w:tcW w:w="2263"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Energia elettrica</w:t>
            </w:r>
          </w:p>
        </w:tc>
        <w:tc>
          <w:tcPr>
            <w:tcW w:w="1560"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84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560"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69,27%</w:t>
            </w:r>
          </w:p>
        </w:tc>
        <w:tc>
          <w:tcPr>
            <w:tcW w:w="2403" w:type="dxa"/>
            <w:gridSpan w:val="2"/>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0,00%</w:t>
            </w:r>
          </w:p>
        </w:tc>
      </w:tr>
      <w:tr w:rsidR="007E58AB" w:rsidRPr="00FF40AF" w:rsidTr="00FF40AF">
        <w:trPr>
          <w:trHeight w:val="20"/>
        </w:trPr>
        <w:tc>
          <w:tcPr>
            <w:tcW w:w="2263" w:type="dxa"/>
          </w:tcPr>
          <w:p w:rsidR="007E58AB" w:rsidRPr="00FF40AF" w:rsidRDefault="007E58AB" w:rsidP="00FF40AF">
            <w:pPr>
              <w:spacing w:after="0" w:line="240" w:lineRule="auto"/>
              <w:rPr>
                <w:rFonts w:ascii="Flama Light" w:hAnsi="Flama Light" w:cs="Calibri"/>
                <w:b/>
                <w:bCs/>
                <w:sz w:val="16"/>
                <w:szCs w:val="28"/>
                <w:lang w:eastAsia="it-IT"/>
              </w:rPr>
            </w:pPr>
            <w:r w:rsidRPr="00FF40AF">
              <w:rPr>
                <w:rFonts w:ascii="Flama Light" w:hAnsi="Flama Light" w:cs="Calibri"/>
                <w:bCs/>
                <w:sz w:val="16"/>
                <w:szCs w:val="28"/>
                <w:lang w:eastAsia="it-IT"/>
              </w:rPr>
              <w:t>Verde pubblico</w:t>
            </w:r>
          </w:p>
        </w:tc>
        <w:tc>
          <w:tcPr>
            <w:tcW w:w="1560" w:type="dxa"/>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74.74%</w:t>
            </w:r>
          </w:p>
        </w:tc>
        <w:tc>
          <w:tcPr>
            <w:tcW w:w="1842" w:type="dxa"/>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0%</w:t>
            </w:r>
          </w:p>
        </w:tc>
        <w:tc>
          <w:tcPr>
            <w:tcW w:w="1560" w:type="dxa"/>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0%</w:t>
            </w:r>
          </w:p>
        </w:tc>
        <w:tc>
          <w:tcPr>
            <w:tcW w:w="2403" w:type="dxa"/>
            <w:gridSpan w:val="2"/>
            <w:noWrap/>
          </w:tcPr>
          <w:p w:rsidR="007E58AB" w:rsidRPr="00FF40AF" w:rsidRDefault="007E58AB" w:rsidP="00FF40AF">
            <w:pPr>
              <w:spacing w:after="0" w:line="240" w:lineRule="auto"/>
              <w:jc w:val="right"/>
              <w:rPr>
                <w:rFonts w:ascii="Flama Light" w:hAnsi="Flama Light" w:cs="Calibri"/>
                <w:b/>
                <w:bCs/>
                <w:sz w:val="16"/>
                <w:szCs w:val="28"/>
                <w:lang w:eastAsia="it-IT"/>
              </w:rPr>
            </w:pPr>
            <w:r w:rsidRPr="00FF40AF">
              <w:rPr>
                <w:rFonts w:ascii="Flama Light" w:hAnsi="Flama Light" w:cs="Calibri"/>
                <w:b/>
                <w:bCs/>
                <w:sz w:val="16"/>
                <w:szCs w:val="28"/>
                <w:lang w:eastAsia="it-IT"/>
              </w:rPr>
              <w:t>*</w:t>
            </w:r>
          </w:p>
        </w:tc>
      </w:tr>
      <w:tr w:rsidR="007E58AB" w:rsidRPr="00FF40AF" w:rsidTr="00FF40AF">
        <w:trPr>
          <w:trHeight w:val="20"/>
        </w:trPr>
        <w:tc>
          <w:tcPr>
            <w:tcW w:w="2263" w:type="dxa"/>
          </w:tcPr>
          <w:p w:rsidR="007E58AB" w:rsidRPr="00FF40AF" w:rsidRDefault="007E58AB" w:rsidP="00FF40AF">
            <w:pPr>
              <w:spacing w:after="0" w:line="240" w:lineRule="auto"/>
              <w:rPr>
                <w:rFonts w:ascii="Flama Light" w:hAnsi="Flama Light" w:cs="Calibri"/>
                <w:b/>
                <w:bCs/>
                <w:sz w:val="16"/>
                <w:szCs w:val="28"/>
                <w:lang w:eastAsia="it-IT"/>
              </w:rPr>
            </w:pPr>
            <w:r w:rsidRPr="00FF40AF">
              <w:rPr>
                <w:rFonts w:ascii="Flama Light" w:hAnsi="Flama Light" w:cs="Calibri"/>
                <w:bCs/>
                <w:sz w:val="16"/>
                <w:szCs w:val="28"/>
                <w:lang w:eastAsia="it-IT"/>
              </w:rPr>
              <w:t>Toner e cartucce</w:t>
            </w:r>
          </w:p>
        </w:tc>
        <w:tc>
          <w:tcPr>
            <w:tcW w:w="1560" w:type="dxa"/>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100%</w:t>
            </w:r>
          </w:p>
        </w:tc>
        <w:tc>
          <w:tcPr>
            <w:tcW w:w="1842" w:type="dxa"/>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100%</w:t>
            </w:r>
          </w:p>
        </w:tc>
        <w:tc>
          <w:tcPr>
            <w:tcW w:w="1560" w:type="dxa"/>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92,87%</w:t>
            </w:r>
          </w:p>
        </w:tc>
        <w:tc>
          <w:tcPr>
            <w:tcW w:w="2403" w:type="dxa"/>
            <w:gridSpan w:val="2"/>
            <w:noWrap/>
          </w:tcPr>
          <w:p w:rsidR="007E58AB" w:rsidRPr="00FF40AF" w:rsidRDefault="007E58AB" w:rsidP="00FF40AF">
            <w:pPr>
              <w:spacing w:after="0" w:line="240" w:lineRule="auto"/>
              <w:jc w:val="right"/>
              <w:rPr>
                <w:rFonts w:ascii="Flama Light" w:hAnsi="Flama Light" w:cs="Calibri"/>
                <w:b/>
                <w:bCs/>
                <w:sz w:val="16"/>
                <w:szCs w:val="28"/>
                <w:lang w:eastAsia="it-IT"/>
              </w:rPr>
            </w:pPr>
            <w:r w:rsidRPr="00FF40AF">
              <w:rPr>
                <w:rFonts w:ascii="Flama Light" w:hAnsi="Flama Light" w:cs="Calibri"/>
                <w:b/>
                <w:bCs/>
                <w:sz w:val="16"/>
                <w:szCs w:val="28"/>
                <w:lang w:eastAsia="it-IT"/>
              </w:rPr>
              <w:t>*</w:t>
            </w:r>
          </w:p>
        </w:tc>
      </w:tr>
      <w:tr w:rsidR="007E58AB" w:rsidRPr="00FF40AF" w:rsidTr="00FF40AF">
        <w:trPr>
          <w:trHeight w:val="20"/>
        </w:trPr>
        <w:tc>
          <w:tcPr>
            <w:tcW w:w="2263" w:type="dxa"/>
          </w:tcPr>
          <w:p w:rsidR="007E58AB" w:rsidRPr="00FF40AF" w:rsidRDefault="007E58AB" w:rsidP="00FF40AF">
            <w:pPr>
              <w:spacing w:after="0" w:line="240" w:lineRule="auto"/>
              <w:rPr>
                <w:rFonts w:ascii="Flama Medium" w:hAnsi="Flama Medium" w:cs="Calibri"/>
                <w:b/>
                <w:bCs/>
                <w:sz w:val="16"/>
                <w:szCs w:val="28"/>
                <w:lang w:eastAsia="it-IT"/>
              </w:rPr>
            </w:pPr>
            <w:r w:rsidRPr="00FF40AF">
              <w:rPr>
                <w:rFonts w:ascii="Flama Medium" w:hAnsi="Flama Medium" w:cs="Calibri"/>
                <w:b/>
                <w:bCs/>
                <w:sz w:val="16"/>
                <w:szCs w:val="28"/>
                <w:lang w:eastAsia="it-IT"/>
              </w:rPr>
              <w:t xml:space="preserve">Totale </w:t>
            </w:r>
          </w:p>
        </w:tc>
        <w:tc>
          <w:tcPr>
            <w:tcW w:w="1560" w:type="dxa"/>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99.04%</w:t>
            </w:r>
          </w:p>
        </w:tc>
        <w:tc>
          <w:tcPr>
            <w:tcW w:w="1842" w:type="dxa"/>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98.18%</w:t>
            </w:r>
          </w:p>
        </w:tc>
        <w:tc>
          <w:tcPr>
            <w:tcW w:w="1560" w:type="dxa"/>
            <w:noWrap/>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84.07%</w:t>
            </w:r>
          </w:p>
        </w:tc>
        <w:tc>
          <w:tcPr>
            <w:tcW w:w="2403" w:type="dxa"/>
            <w:gridSpan w:val="2"/>
            <w:noWrap/>
          </w:tcPr>
          <w:p w:rsidR="007E58AB" w:rsidRPr="00FF40AF" w:rsidRDefault="007E58AB" w:rsidP="00FF40AF">
            <w:pPr>
              <w:spacing w:after="0" w:line="240" w:lineRule="auto"/>
              <w:jc w:val="right"/>
              <w:rPr>
                <w:rFonts w:ascii="Flama Light" w:hAnsi="Flama Light" w:cs="Calibri"/>
                <w:bCs/>
                <w:sz w:val="16"/>
                <w:szCs w:val="28"/>
                <w:lang w:eastAsia="it-IT"/>
              </w:rPr>
            </w:pPr>
            <w:r w:rsidRPr="00FF40AF">
              <w:rPr>
                <w:rFonts w:ascii="Flama Light" w:hAnsi="Flama Light" w:cs="Calibri"/>
                <w:bCs/>
                <w:sz w:val="16"/>
                <w:szCs w:val="28"/>
                <w:lang w:eastAsia="it-IT"/>
              </w:rPr>
              <w:t>48,22%</w:t>
            </w:r>
          </w:p>
        </w:tc>
      </w:tr>
    </w:tbl>
    <w:p w:rsidR="007E58AB" w:rsidRDefault="007E58AB" w:rsidP="00441EAE">
      <w:pPr>
        <w:widowControl w:val="0"/>
        <w:spacing w:after="40"/>
        <w:jc w:val="both"/>
        <w:rPr>
          <w:rFonts w:ascii="Garamond" w:hAnsi="Garamond" w:cs="Calibri"/>
          <w:highlight w:val="white"/>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2361"/>
        <w:gridCol w:w="1462"/>
        <w:gridCol w:w="1701"/>
        <w:gridCol w:w="1842"/>
        <w:gridCol w:w="2262"/>
      </w:tblGrid>
      <w:tr w:rsidR="007E58AB" w:rsidRPr="00FF40AF" w:rsidTr="00FF40AF">
        <w:trPr>
          <w:gridAfter w:val="2"/>
          <w:wAfter w:w="4104" w:type="dxa"/>
          <w:trHeight w:val="20"/>
        </w:trPr>
        <w:tc>
          <w:tcPr>
            <w:tcW w:w="2361" w:type="dxa"/>
            <w:noWrap/>
          </w:tcPr>
          <w:p w:rsidR="007E58AB" w:rsidRPr="00FF40AF" w:rsidRDefault="007E58AB" w:rsidP="00FF40AF">
            <w:pPr>
              <w:spacing w:after="0" w:line="240" w:lineRule="auto"/>
              <w:jc w:val="center"/>
              <w:rPr>
                <w:rFonts w:ascii="Flama Medium" w:hAnsi="Flama Medium" w:cs="Calibri"/>
                <w:b/>
                <w:bCs/>
                <w:sz w:val="16"/>
                <w:szCs w:val="28"/>
                <w:lang w:eastAsia="it-IT"/>
              </w:rPr>
            </w:pPr>
            <w:r w:rsidRPr="00FF40AF">
              <w:rPr>
                <w:rFonts w:ascii="Flama Medium" w:hAnsi="Flama Medium" w:cs="Calibri"/>
                <w:bCs/>
                <w:sz w:val="16"/>
                <w:szCs w:val="28"/>
                <w:lang w:eastAsia="it-IT"/>
              </w:rPr>
              <w:t xml:space="preserve">Dipartimenti </w:t>
            </w:r>
          </w:p>
        </w:tc>
        <w:tc>
          <w:tcPr>
            <w:tcW w:w="1462" w:type="dxa"/>
          </w:tcPr>
          <w:p w:rsidR="007E58AB" w:rsidRPr="00FF40AF" w:rsidRDefault="007E58AB" w:rsidP="00FF40AF">
            <w:pPr>
              <w:spacing w:after="0" w:line="240" w:lineRule="auto"/>
              <w:jc w:val="center"/>
              <w:rPr>
                <w:rFonts w:ascii="Flama Medium" w:hAnsi="Flama Medium" w:cs="Calibri"/>
                <w:b/>
                <w:bCs/>
                <w:sz w:val="16"/>
                <w:szCs w:val="28"/>
                <w:lang w:eastAsia="it-IT"/>
              </w:rPr>
            </w:pPr>
          </w:p>
        </w:tc>
        <w:tc>
          <w:tcPr>
            <w:tcW w:w="1701" w:type="dxa"/>
          </w:tcPr>
          <w:p w:rsidR="007E58AB" w:rsidRPr="00FF40AF" w:rsidRDefault="007E58AB" w:rsidP="00FF40AF">
            <w:pPr>
              <w:spacing w:after="0" w:line="240" w:lineRule="auto"/>
              <w:jc w:val="center"/>
              <w:rPr>
                <w:rFonts w:ascii="Flama Medium" w:hAnsi="Flama Medium" w:cs="Calibri"/>
                <w:b/>
                <w:bCs/>
                <w:sz w:val="16"/>
                <w:szCs w:val="28"/>
                <w:lang w:eastAsia="it-IT"/>
              </w:rPr>
            </w:pPr>
          </w:p>
        </w:tc>
      </w:tr>
      <w:tr w:rsidR="007E58AB" w:rsidRPr="00FF40AF" w:rsidTr="00FF40AF">
        <w:trPr>
          <w:trHeight w:val="450"/>
        </w:trPr>
        <w:tc>
          <w:tcPr>
            <w:tcW w:w="2361" w:type="dxa"/>
            <w:vMerge w:val="restart"/>
            <w:shd w:val="clear" w:color="auto" w:fill="D9D9D9"/>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Cs/>
                <w:sz w:val="16"/>
                <w:szCs w:val="28"/>
                <w:lang w:eastAsia="it-IT"/>
              </w:rPr>
              <w:t>Beni e servizi categorie APE</w:t>
            </w:r>
          </w:p>
        </w:tc>
        <w:tc>
          <w:tcPr>
            <w:tcW w:w="1462" w:type="dxa"/>
            <w:shd w:val="clear" w:color="auto" w:fill="D9D9D9"/>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2018 % Acquisti APE su totale acquisti</w:t>
            </w:r>
          </w:p>
        </w:tc>
        <w:tc>
          <w:tcPr>
            <w:tcW w:w="1701" w:type="dxa"/>
            <w:shd w:val="clear" w:color="auto" w:fill="D9D9D9"/>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2017 % Acquisti APE su totale acquisti</w:t>
            </w:r>
          </w:p>
        </w:tc>
        <w:tc>
          <w:tcPr>
            <w:tcW w:w="1842" w:type="dxa"/>
            <w:vMerge w:val="restart"/>
            <w:shd w:val="clear" w:color="auto" w:fill="D9D9D9"/>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 xml:space="preserve">2016 % Acquisti APE su totale acquisti </w:t>
            </w:r>
          </w:p>
        </w:tc>
        <w:tc>
          <w:tcPr>
            <w:tcW w:w="2262" w:type="dxa"/>
            <w:vMerge w:val="restart"/>
            <w:shd w:val="clear" w:color="auto" w:fill="D9D9D9"/>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 xml:space="preserve">2015 % Acquisti APE su totale acquisti </w:t>
            </w:r>
          </w:p>
        </w:tc>
      </w:tr>
      <w:tr w:rsidR="007E58AB" w:rsidRPr="00FF40AF" w:rsidTr="00FF40AF">
        <w:trPr>
          <w:trHeight w:val="450"/>
        </w:trPr>
        <w:tc>
          <w:tcPr>
            <w:tcW w:w="2361" w:type="dxa"/>
            <w:vMerge/>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c>
          <w:tcPr>
            <w:tcW w:w="1462" w:type="dxa"/>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c>
          <w:tcPr>
            <w:tcW w:w="1701" w:type="dxa"/>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c>
          <w:tcPr>
            <w:tcW w:w="1842" w:type="dxa"/>
            <w:vMerge/>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c>
          <w:tcPr>
            <w:tcW w:w="2262" w:type="dxa"/>
            <w:vMerge/>
            <w:shd w:val="clear" w:color="auto" w:fill="D9D9D9"/>
          </w:tcPr>
          <w:p w:rsidR="007E58AB" w:rsidRPr="00FF40AF" w:rsidRDefault="007E58AB" w:rsidP="00FF40AF">
            <w:pPr>
              <w:spacing w:after="0" w:line="240" w:lineRule="auto"/>
              <w:rPr>
                <w:rFonts w:ascii="Flama Light" w:hAnsi="Flama Light" w:cs="Calibri"/>
                <w:b/>
                <w:bCs/>
                <w:sz w:val="16"/>
                <w:szCs w:val="28"/>
                <w:lang w:eastAsia="it-IT"/>
              </w:rPr>
            </w:pPr>
          </w:p>
        </w:tc>
      </w:tr>
      <w:tr w:rsidR="007E58AB" w:rsidRPr="00FF40AF" w:rsidTr="00FF40AF">
        <w:trPr>
          <w:trHeight w:val="20"/>
        </w:trPr>
        <w:tc>
          <w:tcPr>
            <w:tcW w:w="2361"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Carta per copie</w:t>
            </w:r>
          </w:p>
        </w:tc>
        <w:tc>
          <w:tcPr>
            <w:tcW w:w="146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91.62%</w:t>
            </w:r>
          </w:p>
        </w:tc>
        <w:tc>
          <w:tcPr>
            <w:tcW w:w="1701"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74,13%</w:t>
            </w:r>
          </w:p>
        </w:tc>
        <w:tc>
          <w:tcPr>
            <w:tcW w:w="1842"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64,82%</w:t>
            </w:r>
          </w:p>
        </w:tc>
        <w:tc>
          <w:tcPr>
            <w:tcW w:w="2262" w:type="dxa"/>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55,58%</w:t>
            </w:r>
          </w:p>
        </w:tc>
      </w:tr>
      <w:tr w:rsidR="007E58AB" w:rsidRPr="00FF40AF" w:rsidTr="00FF40AF">
        <w:trPr>
          <w:trHeight w:val="450"/>
        </w:trPr>
        <w:tc>
          <w:tcPr>
            <w:tcW w:w="2361"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Carta stampata (carta intestata, brochures, pubblicazioni, depliant, etc.)</w:t>
            </w:r>
          </w:p>
        </w:tc>
        <w:tc>
          <w:tcPr>
            <w:tcW w:w="146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14.39%</w:t>
            </w:r>
          </w:p>
        </w:tc>
        <w:tc>
          <w:tcPr>
            <w:tcW w:w="1701"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12.09%</w:t>
            </w:r>
          </w:p>
        </w:tc>
        <w:tc>
          <w:tcPr>
            <w:tcW w:w="1842"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0,00%</w:t>
            </w:r>
          </w:p>
        </w:tc>
        <w:tc>
          <w:tcPr>
            <w:tcW w:w="2262" w:type="dxa"/>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0,28%</w:t>
            </w:r>
          </w:p>
        </w:tc>
      </w:tr>
      <w:tr w:rsidR="007E58AB" w:rsidRPr="00FF40AF" w:rsidTr="00FF40AF">
        <w:trPr>
          <w:trHeight w:val="450"/>
        </w:trPr>
        <w:tc>
          <w:tcPr>
            <w:tcW w:w="2361"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Attrezzature informatiche</w:t>
            </w:r>
            <w:r w:rsidRPr="00FF40AF">
              <w:rPr>
                <w:rFonts w:ascii="Flama Light" w:hAnsi="Flama Light" w:cs="Calibri"/>
                <w:b/>
                <w:sz w:val="16"/>
                <w:lang w:eastAsia="it-IT"/>
              </w:rPr>
              <w:br/>
              <w:t>(acquisti e noleggi)</w:t>
            </w:r>
          </w:p>
        </w:tc>
        <w:tc>
          <w:tcPr>
            <w:tcW w:w="146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82.50%</w:t>
            </w:r>
          </w:p>
        </w:tc>
        <w:tc>
          <w:tcPr>
            <w:tcW w:w="1701"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58.70%</w:t>
            </w:r>
          </w:p>
        </w:tc>
        <w:tc>
          <w:tcPr>
            <w:tcW w:w="1842"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31,05%</w:t>
            </w:r>
          </w:p>
        </w:tc>
        <w:tc>
          <w:tcPr>
            <w:tcW w:w="2262" w:type="dxa"/>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17,84%</w:t>
            </w:r>
          </w:p>
        </w:tc>
      </w:tr>
      <w:tr w:rsidR="007E58AB" w:rsidRPr="00FF40AF" w:rsidTr="00FF40AF">
        <w:trPr>
          <w:trHeight w:val="20"/>
        </w:trPr>
        <w:tc>
          <w:tcPr>
            <w:tcW w:w="2361"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Arredi</w:t>
            </w:r>
          </w:p>
        </w:tc>
        <w:tc>
          <w:tcPr>
            <w:tcW w:w="146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95.48%</w:t>
            </w:r>
          </w:p>
        </w:tc>
        <w:tc>
          <w:tcPr>
            <w:tcW w:w="1701"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21.51%</w:t>
            </w:r>
          </w:p>
        </w:tc>
        <w:tc>
          <w:tcPr>
            <w:tcW w:w="1842"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25,36%</w:t>
            </w:r>
          </w:p>
        </w:tc>
        <w:tc>
          <w:tcPr>
            <w:tcW w:w="2262" w:type="dxa"/>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92,16%</w:t>
            </w:r>
          </w:p>
        </w:tc>
      </w:tr>
      <w:tr w:rsidR="007E58AB" w:rsidRPr="00FF40AF" w:rsidTr="00FF40AF">
        <w:trPr>
          <w:trHeight w:val="20"/>
        </w:trPr>
        <w:tc>
          <w:tcPr>
            <w:tcW w:w="2361"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Autoveicoli</w:t>
            </w:r>
          </w:p>
        </w:tc>
        <w:tc>
          <w:tcPr>
            <w:tcW w:w="146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701"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842"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2262" w:type="dxa"/>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0,00%</w:t>
            </w:r>
          </w:p>
        </w:tc>
      </w:tr>
      <w:tr w:rsidR="007E58AB" w:rsidRPr="00FF40AF" w:rsidTr="00FF40AF">
        <w:trPr>
          <w:trHeight w:val="450"/>
        </w:trPr>
        <w:tc>
          <w:tcPr>
            <w:tcW w:w="2361" w:type="dxa"/>
            <w:vMerge w:val="restart"/>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Servizi di pulizie</w:t>
            </w:r>
            <w:r w:rsidRPr="00FF40AF">
              <w:rPr>
                <w:rFonts w:ascii="Flama Light" w:hAnsi="Flama Light" w:cs="Calibri"/>
                <w:b/>
                <w:sz w:val="16"/>
                <w:lang w:eastAsia="it-IT"/>
              </w:rPr>
              <w:br/>
              <w:t>(per tutte le sedi dell'Ateneo)</w:t>
            </w:r>
          </w:p>
        </w:tc>
        <w:tc>
          <w:tcPr>
            <w:tcW w:w="146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Acquisto centralizzato</w:t>
            </w:r>
          </w:p>
        </w:tc>
        <w:tc>
          <w:tcPr>
            <w:tcW w:w="1701"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Acquisto centralizzato</w:t>
            </w:r>
          </w:p>
        </w:tc>
        <w:tc>
          <w:tcPr>
            <w:tcW w:w="1842" w:type="dxa"/>
            <w:vMerge w:val="restart"/>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Acquisto centralizzato</w:t>
            </w:r>
          </w:p>
        </w:tc>
        <w:tc>
          <w:tcPr>
            <w:tcW w:w="2262" w:type="dxa"/>
            <w:vMerge w:val="restart"/>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Acquisto centralizzato</w:t>
            </w:r>
          </w:p>
        </w:tc>
      </w:tr>
      <w:tr w:rsidR="007E58AB" w:rsidRPr="00FF40AF" w:rsidTr="00FF40AF">
        <w:trPr>
          <w:trHeight w:val="450"/>
        </w:trPr>
        <w:tc>
          <w:tcPr>
            <w:tcW w:w="2361" w:type="dxa"/>
            <w:vMerge/>
          </w:tcPr>
          <w:p w:rsidR="007E58AB" w:rsidRPr="00FF40AF" w:rsidRDefault="007E58AB" w:rsidP="00FF40AF">
            <w:pPr>
              <w:spacing w:after="0" w:line="240" w:lineRule="auto"/>
              <w:rPr>
                <w:rFonts w:ascii="Flama Light" w:hAnsi="Flama Light" w:cs="Calibri"/>
                <w:b/>
                <w:sz w:val="16"/>
                <w:lang w:eastAsia="it-IT"/>
              </w:rPr>
            </w:pPr>
          </w:p>
        </w:tc>
        <w:tc>
          <w:tcPr>
            <w:tcW w:w="1462" w:type="dxa"/>
          </w:tcPr>
          <w:p w:rsidR="007E58AB" w:rsidRPr="00FF40AF" w:rsidRDefault="007E58AB" w:rsidP="00FF40AF">
            <w:pPr>
              <w:spacing w:after="0" w:line="240" w:lineRule="auto"/>
              <w:rPr>
                <w:rFonts w:ascii="Flama Light" w:hAnsi="Flama Light" w:cs="Calibri"/>
                <w:sz w:val="16"/>
                <w:lang w:eastAsia="it-IT"/>
              </w:rPr>
            </w:pPr>
          </w:p>
        </w:tc>
        <w:tc>
          <w:tcPr>
            <w:tcW w:w="1701" w:type="dxa"/>
          </w:tcPr>
          <w:p w:rsidR="007E58AB" w:rsidRPr="00FF40AF" w:rsidRDefault="007E58AB" w:rsidP="00FF40AF">
            <w:pPr>
              <w:spacing w:after="0" w:line="240" w:lineRule="auto"/>
              <w:rPr>
                <w:rFonts w:ascii="Flama Light" w:hAnsi="Flama Light" w:cs="Calibri"/>
                <w:sz w:val="16"/>
                <w:lang w:eastAsia="it-IT"/>
              </w:rPr>
            </w:pPr>
          </w:p>
        </w:tc>
        <w:tc>
          <w:tcPr>
            <w:tcW w:w="1842" w:type="dxa"/>
            <w:vMerge/>
          </w:tcPr>
          <w:p w:rsidR="007E58AB" w:rsidRPr="00FF40AF" w:rsidRDefault="007E58AB" w:rsidP="00FF40AF">
            <w:pPr>
              <w:spacing w:after="0" w:line="240" w:lineRule="auto"/>
              <w:rPr>
                <w:rFonts w:ascii="Flama Light" w:hAnsi="Flama Light" w:cs="Calibri"/>
                <w:sz w:val="16"/>
                <w:lang w:eastAsia="it-IT"/>
              </w:rPr>
            </w:pPr>
          </w:p>
        </w:tc>
        <w:tc>
          <w:tcPr>
            <w:tcW w:w="2262" w:type="dxa"/>
            <w:vMerge/>
          </w:tcPr>
          <w:p w:rsidR="007E58AB" w:rsidRPr="00FF40AF" w:rsidRDefault="007E58AB" w:rsidP="00FF40AF">
            <w:pPr>
              <w:spacing w:after="0" w:line="240" w:lineRule="auto"/>
              <w:rPr>
                <w:rFonts w:ascii="Flama Light" w:hAnsi="Flama Light" w:cs="Calibri"/>
                <w:sz w:val="16"/>
                <w:lang w:eastAsia="it-IT"/>
              </w:rPr>
            </w:pPr>
          </w:p>
        </w:tc>
      </w:tr>
      <w:tr w:rsidR="007E58AB" w:rsidRPr="00FF40AF" w:rsidTr="00FF40AF">
        <w:trPr>
          <w:trHeight w:val="20"/>
        </w:trPr>
        <w:tc>
          <w:tcPr>
            <w:tcW w:w="2361"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Prodotti tessili</w:t>
            </w:r>
          </w:p>
        </w:tc>
        <w:tc>
          <w:tcPr>
            <w:tcW w:w="146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701"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1842"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0,00%</w:t>
            </w:r>
          </w:p>
        </w:tc>
        <w:tc>
          <w:tcPr>
            <w:tcW w:w="2262" w:type="dxa"/>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0,00%</w:t>
            </w:r>
          </w:p>
        </w:tc>
      </w:tr>
      <w:tr w:rsidR="007E58AB" w:rsidRPr="00FF40AF" w:rsidTr="00FF40AF">
        <w:trPr>
          <w:trHeight w:val="20"/>
        </w:trPr>
        <w:tc>
          <w:tcPr>
            <w:tcW w:w="2361"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Energia elettrica</w:t>
            </w:r>
          </w:p>
        </w:tc>
        <w:tc>
          <w:tcPr>
            <w:tcW w:w="146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Acquisto centralizzato</w:t>
            </w:r>
          </w:p>
        </w:tc>
        <w:tc>
          <w:tcPr>
            <w:tcW w:w="1701"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Acquisto centralizzato</w:t>
            </w:r>
          </w:p>
        </w:tc>
        <w:tc>
          <w:tcPr>
            <w:tcW w:w="1842"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Acquisto centralizzato</w:t>
            </w:r>
          </w:p>
        </w:tc>
        <w:tc>
          <w:tcPr>
            <w:tcW w:w="2262" w:type="dxa"/>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Acquisto centralizzato</w:t>
            </w:r>
          </w:p>
        </w:tc>
      </w:tr>
      <w:tr w:rsidR="007E58AB" w:rsidRPr="00FF40AF" w:rsidTr="00FF40AF">
        <w:trPr>
          <w:trHeight w:val="20"/>
        </w:trPr>
        <w:tc>
          <w:tcPr>
            <w:tcW w:w="2361" w:type="dxa"/>
          </w:tcPr>
          <w:p w:rsidR="007E58AB" w:rsidRPr="00FF40AF" w:rsidRDefault="007E58AB" w:rsidP="00FF40AF">
            <w:pPr>
              <w:spacing w:after="0" w:line="240" w:lineRule="auto"/>
              <w:rPr>
                <w:rFonts w:ascii="Flama Light" w:hAnsi="Flama Light" w:cs="Calibri"/>
                <w:b/>
                <w:sz w:val="16"/>
                <w:lang w:eastAsia="it-IT"/>
              </w:rPr>
            </w:pPr>
            <w:r w:rsidRPr="00FF40AF">
              <w:rPr>
                <w:rFonts w:ascii="Flama Light" w:hAnsi="Flama Light" w:cs="Calibri"/>
                <w:b/>
                <w:sz w:val="16"/>
                <w:lang w:eastAsia="it-IT"/>
              </w:rPr>
              <w:t>Ammendanti del suolo</w:t>
            </w:r>
          </w:p>
        </w:tc>
        <w:tc>
          <w:tcPr>
            <w:tcW w:w="1462"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w:t>
            </w:r>
          </w:p>
        </w:tc>
        <w:tc>
          <w:tcPr>
            <w:tcW w:w="1701" w:type="dxa"/>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0%</w:t>
            </w:r>
          </w:p>
        </w:tc>
        <w:tc>
          <w:tcPr>
            <w:tcW w:w="1842" w:type="dxa"/>
            <w:noWrap/>
          </w:tcPr>
          <w:p w:rsidR="007E58AB" w:rsidRPr="00FF40AF" w:rsidRDefault="007E58AB" w:rsidP="00FF40AF">
            <w:pPr>
              <w:spacing w:after="0" w:line="240" w:lineRule="auto"/>
              <w:jc w:val="center"/>
              <w:rPr>
                <w:rFonts w:ascii="Flama Light" w:hAnsi="Flama Light" w:cs="Calibri"/>
                <w:sz w:val="16"/>
                <w:lang w:eastAsia="it-IT"/>
              </w:rPr>
            </w:pPr>
            <w:r w:rsidRPr="00FF40AF">
              <w:rPr>
                <w:rFonts w:ascii="Flama Light" w:hAnsi="Flama Light" w:cs="Calibri"/>
                <w:sz w:val="16"/>
                <w:lang w:eastAsia="it-IT"/>
              </w:rPr>
              <w:t>100%</w:t>
            </w:r>
          </w:p>
        </w:tc>
        <w:tc>
          <w:tcPr>
            <w:tcW w:w="2262" w:type="dxa"/>
            <w:noWrap/>
          </w:tcPr>
          <w:p w:rsidR="007E58AB" w:rsidRPr="00FF40AF" w:rsidRDefault="007E58AB" w:rsidP="00FF40AF">
            <w:pPr>
              <w:spacing w:after="0" w:line="240" w:lineRule="auto"/>
              <w:jc w:val="right"/>
              <w:rPr>
                <w:rFonts w:ascii="Flama Light" w:hAnsi="Flama Light" w:cs="Calibri"/>
                <w:sz w:val="16"/>
                <w:lang w:eastAsia="it-IT"/>
              </w:rPr>
            </w:pPr>
            <w:r w:rsidRPr="00FF40AF">
              <w:rPr>
                <w:rFonts w:ascii="Flama Light" w:hAnsi="Flama Light" w:cs="Calibri"/>
                <w:sz w:val="16"/>
                <w:lang w:eastAsia="it-IT"/>
              </w:rPr>
              <w:t>92,91%</w:t>
            </w:r>
          </w:p>
        </w:tc>
      </w:tr>
      <w:tr w:rsidR="007E58AB" w:rsidRPr="00FF40AF" w:rsidTr="00FF40AF">
        <w:trPr>
          <w:trHeight w:val="20"/>
        </w:trPr>
        <w:tc>
          <w:tcPr>
            <w:tcW w:w="2361" w:type="dxa"/>
          </w:tcPr>
          <w:p w:rsidR="007E58AB" w:rsidRPr="00FF40AF" w:rsidRDefault="007E58AB" w:rsidP="00FF40AF">
            <w:pPr>
              <w:spacing w:after="0" w:line="240" w:lineRule="auto"/>
              <w:rPr>
                <w:rFonts w:ascii="Flama Light" w:hAnsi="Flama Light" w:cs="Calibri"/>
                <w:b/>
                <w:bCs/>
                <w:sz w:val="16"/>
                <w:szCs w:val="28"/>
                <w:lang w:eastAsia="it-IT"/>
              </w:rPr>
            </w:pPr>
            <w:r w:rsidRPr="00FF40AF">
              <w:rPr>
                <w:rFonts w:ascii="Flama Light" w:hAnsi="Flama Light" w:cs="Calibri"/>
                <w:bCs/>
                <w:sz w:val="16"/>
                <w:szCs w:val="28"/>
                <w:lang w:eastAsia="it-IT"/>
              </w:rPr>
              <w:t>Verde pubblico</w:t>
            </w:r>
          </w:p>
        </w:tc>
        <w:tc>
          <w:tcPr>
            <w:tcW w:w="1462" w:type="dxa"/>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0.00%</w:t>
            </w:r>
          </w:p>
        </w:tc>
        <w:tc>
          <w:tcPr>
            <w:tcW w:w="1701" w:type="dxa"/>
          </w:tcPr>
          <w:p w:rsidR="007E58AB" w:rsidRPr="00FF40AF" w:rsidRDefault="007E58AB" w:rsidP="00FF40AF">
            <w:pPr>
              <w:spacing w:after="0" w:line="240" w:lineRule="auto"/>
              <w:jc w:val="center"/>
              <w:rPr>
                <w:rFonts w:ascii="Flama Light" w:hAnsi="Flama Light" w:cs="Calibri"/>
                <w:b/>
                <w:bCs/>
                <w:sz w:val="16"/>
                <w:szCs w:val="28"/>
                <w:lang w:eastAsia="it-IT"/>
              </w:rPr>
            </w:pPr>
          </w:p>
        </w:tc>
        <w:tc>
          <w:tcPr>
            <w:tcW w:w="1842" w:type="dxa"/>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0,00%</w:t>
            </w:r>
          </w:p>
        </w:tc>
        <w:tc>
          <w:tcPr>
            <w:tcW w:w="2262" w:type="dxa"/>
            <w:noWrap/>
          </w:tcPr>
          <w:p w:rsidR="007E58AB" w:rsidRPr="00FF40AF" w:rsidRDefault="007E58AB" w:rsidP="00FF40AF">
            <w:pPr>
              <w:spacing w:after="0" w:line="240" w:lineRule="auto"/>
              <w:jc w:val="right"/>
              <w:rPr>
                <w:rFonts w:ascii="Flama Light" w:hAnsi="Flama Light" w:cs="Calibri"/>
                <w:b/>
                <w:bCs/>
                <w:sz w:val="16"/>
                <w:szCs w:val="28"/>
                <w:lang w:eastAsia="it-IT"/>
              </w:rPr>
            </w:pPr>
            <w:r w:rsidRPr="00FF40AF">
              <w:rPr>
                <w:rFonts w:ascii="Flama Light" w:hAnsi="Flama Light" w:cs="Calibri"/>
                <w:b/>
                <w:bCs/>
                <w:sz w:val="16"/>
                <w:szCs w:val="28"/>
                <w:lang w:eastAsia="it-IT"/>
              </w:rPr>
              <w:t>*</w:t>
            </w:r>
          </w:p>
        </w:tc>
      </w:tr>
      <w:tr w:rsidR="007E58AB" w:rsidRPr="00FF40AF" w:rsidTr="00FF40AF">
        <w:trPr>
          <w:trHeight w:val="20"/>
        </w:trPr>
        <w:tc>
          <w:tcPr>
            <w:tcW w:w="2361" w:type="dxa"/>
          </w:tcPr>
          <w:p w:rsidR="007E58AB" w:rsidRPr="00FF40AF" w:rsidRDefault="007E58AB" w:rsidP="00FF40AF">
            <w:pPr>
              <w:spacing w:after="0" w:line="240" w:lineRule="auto"/>
              <w:rPr>
                <w:rFonts w:ascii="Flama Light" w:hAnsi="Flama Light" w:cs="Calibri"/>
                <w:b/>
                <w:bCs/>
                <w:sz w:val="16"/>
                <w:szCs w:val="28"/>
                <w:lang w:eastAsia="it-IT"/>
              </w:rPr>
            </w:pPr>
            <w:r w:rsidRPr="00FF40AF">
              <w:rPr>
                <w:rFonts w:ascii="Flama Light" w:hAnsi="Flama Light" w:cs="Calibri"/>
                <w:bCs/>
                <w:sz w:val="16"/>
                <w:szCs w:val="28"/>
                <w:lang w:eastAsia="it-IT"/>
              </w:rPr>
              <w:t>Toner e cartucce</w:t>
            </w:r>
          </w:p>
        </w:tc>
        <w:tc>
          <w:tcPr>
            <w:tcW w:w="1462" w:type="dxa"/>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47.80%</w:t>
            </w:r>
          </w:p>
        </w:tc>
        <w:tc>
          <w:tcPr>
            <w:tcW w:w="1701" w:type="dxa"/>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33,67%</w:t>
            </w:r>
          </w:p>
        </w:tc>
        <w:tc>
          <w:tcPr>
            <w:tcW w:w="1842" w:type="dxa"/>
            <w:noWrap/>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18,23%</w:t>
            </w:r>
          </w:p>
        </w:tc>
        <w:tc>
          <w:tcPr>
            <w:tcW w:w="2262" w:type="dxa"/>
            <w:noWrap/>
          </w:tcPr>
          <w:p w:rsidR="007E58AB" w:rsidRPr="00FF40AF" w:rsidRDefault="007E58AB" w:rsidP="00FF40AF">
            <w:pPr>
              <w:spacing w:after="0" w:line="240" w:lineRule="auto"/>
              <w:jc w:val="right"/>
              <w:rPr>
                <w:rFonts w:ascii="Flama Light" w:hAnsi="Flama Light" w:cs="Calibri"/>
                <w:b/>
                <w:bCs/>
                <w:sz w:val="16"/>
                <w:szCs w:val="28"/>
                <w:lang w:eastAsia="it-IT"/>
              </w:rPr>
            </w:pPr>
            <w:r w:rsidRPr="00FF40AF">
              <w:rPr>
                <w:rFonts w:ascii="Flama Light" w:hAnsi="Flama Light" w:cs="Calibri"/>
                <w:b/>
                <w:bCs/>
                <w:sz w:val="16"/>
                <w:szCs w:val="28"/>
                <w:lang w:eastAsia="it-IT"/>
              </w:rPr>
              <w:t>*</w:t>
            </w:r>
          </w:p>
        </w:tc>
      </w:tr>
      <w:tr w:rsidR="007E58AB" w:rsidRPr="00FF40AF" w:rsidTr="00FF40AF">
        <w:trPr>
          <w:trHeight w:val="20"/>
        </w:trPr>
        <w:tc>
          <w:tcPr>
            <w:tcW w:w="2361" w:type="dxa"/>
          </w:tcPr>
          <w:p w:rsidR="007E58AB" w:rsidRPr="00FF40AF" w:rsidRDefault="007E58AB" w:rsidP="00FF40AF">
            <w:pPr>
              <w:spacing w:after="0" w:line="240" w:lineRule="auto"/>
              <w:rPr>
                <w:rFonts w:ascii="Flama Medium" w:hAnsi="Flama Medium" w:cs="Calibri"/>
                <w:b/>
                <w:bCs/>
                <w:sz w:val="16"/>
                <w:szCs w:val="28"/>
                <w:lang w:eastAsia="it-IT"/>
              </w:rPr>
            </w:pPr>
            <w:r w:rsidRPr="00FF40AF">
              <w:rPr>
                <w:rFonts w:ascii="Flama Medium" w:hAnsi="Flama Medium" w:cs="Calibri"/>
                <w:b/>
                <w:bCs/>
                <w:sz w:val="16"/>
                <w:szCs w:val="28"/>
                <w:lang w:eastAsia="it-IT"/>
              </w:rPr>
              <w:t xml:space="preserve">Totale </w:t>
            </w:r>
          </w:p>
        </w:tc>
        <w:tc>
          <w:tcPr>
            <w:tcW w:w="1462" w:type="dxa"/>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79.92%</w:t>
            </w:r>
          </w:p>
        </w:tc>
        <w:tc>
          <w:tcPr>
            <w:tcW w:w="1701" w:type="dxa"/>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45,75%</w:t>
            </w:r>
          </w:p>
        </w:tc>
        <w:tc>
          <w:tcPr>
            <w:tcW w:w="1842" w:type="dxa"/>
            <w:noWrap/>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30,69%</w:t>
            </w:r>
          </w:p>
        </w:tc>
        <w:tc>
          <w:tcPr>
            <w:tcW w:w="2262" w:type="dxa"/>
            <w:noWrap/>
          </w:tcPr>
          <w:p w:rsidR="007E58AB" w:rsidRPr="00FF40AF" w:rsidRDefault="007E58AB" w:rsidP="00FF40AF">
            <w:pPr>
              <w:spacing w:after="0" w:line="240" w:lineRule="auto"/>
              <w:jc w:val="right"/>
              <w:rPr>
                <w:rFonts w:ascii="Flama Medium" w:hAnsi="Flama Medium" w:cs="Calibri"/>
                <w:bCs/>
                <w:sz w:val="16"/>
                <w:szCs w:val="28"/>
                <w:lang w:eastAsia="it-IT"/>
              </w:rPr>
            </w:pPr>
            <w:r w:rsidRPr="00FF40AF">
              <w:rPr>
                <w:rFonts w:ascii="Flama Medium" w:hAnsi="Flama Medium" w:cs="Calibri"/>
                <w:bCs/>
                <w:sz w:val="16"/>
                <w:szCs w:val="28"/>
                <w:lang w:eastAsia="it-IT"/>
              </w:rPr>
              <w:t>16,28%</w:t>
            </w:r>
          </w:p>
        </w:tc>
      </w:tr>
    </w:tbl>
    <w:p w:rsidR="007E58AB" w:rsidRDefault="007E58AB" w:rsidP="00441EAE">
      <w:pPr>
        <w:widowControl w:val="0"/>
        <w:spacing w:after="40"/>
        <w:jc w:val="both"/>
        <w:rPr>
          <w:rFonts w:ascii="Garamond" w:hAnsi="Garamond" w:cs="Calibri"/>
          <w:highlight w:val="white"/>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tblPr>
      <w:tblGrid>
        <w:gridCol w:w="4198"/>
        <w:gridCol w:w="1452"/>
        <w:gridCol w:w="1452"/>
        <w:gridCol w:w="3200"/>
        <w:gridCol w:w="1452"/>
      </w:tblGrid>
      <w:tr w:rsidR="007E58AB" w:rsidRPr="00FF40AF" w:rsidTr="00FF40AF">
        <w:trPr>
          <w:trHeight w:val="20"/>
        </w:trPr>
        <w:tc>
          <w:tcPr>
            <w:tcW w:w="1984" w:type="pct"/>
            <w:noWrap/>
            <w:vAlign w:val="bottom"/>
          </w:tcPr>
          <w:p w:rsidR="007E58AB" w:rsidRPr="00FF40AF" w:rsidRDefault="007E58AB" w:rsidP="00FF40AF">
            <w:pPr>
              <w:spacing w:after="0" w:line="240" w:lineRule="auto"/>
              <w:rPr>
                <w:rFonts w:ascii="Flama Light" w:hAnsi="Flama Light"/>
                <w:b/>
                <w:sz w:val="18"/>
              </w:rPr>
            </w:pPr>
          </w:p>
        </w:tc>
        <w:tc>
          <w:tcPr>
            <w:tcW w:w="115" w:type="pct"/>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 xml:space="preserve">2018 - Ateneo </w:t>
            </w:r>
          </w:p>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(Amministrazione Centrale + Dipartimenti)</w:t>
            </w:r>
          </w:p>
        </w:tc>
        <w:tc>
          <w:tcPr>
            <w:tcW w:w="693" w:type="pct"/>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 xml:space="preserve">2017 - Ateneo </w:t>
            </w:r>
          </w:p>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(Amministrazione Centrale + Dipartimenti)</w:t>
            </w:r>
          </w:p>
        </w:tc>
        <w:tc>
          <w:tcPr>
            <w:tcW w:w="1515" w:type="pct"/>
            <w:noWrap/>
            <w:vAlign w:val="bottom"/>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 xml:space="preserve">2016 - Ateneo </w:t>
            </w:r>
          </w:p>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(Amministrazione Centrale + Dipartimenti)</w:t>
            </w:r>
          </w:p>
        </w:tc>
        <w:tc>
          <w:tcPr>
            <w:tcW w:w="693" w:type="pct"/>
            <w:vAlign w:val="bottom"/>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 xml:space="preserve">2015 - Ateneo </w:t>
            </w:r>
          </w:p>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
                <w:bCs/>
                <w:sz w:val="16"/>
                <w:szCs w:val="28"/>
                <w:lang w:eastAsia="it-IT"/>
              </w:rPr>
              <w:t>(Amministrazione Centrale + Dipartimenti)</w:t>
            </w:r>
          </w:p>
        </w:tc>
      </w:tr>
      <w:tr w:rsidR="007E58AB" w:rsidRPr="00FF40AF" w:rsidTr="00FF40AF">
        <w:trPr>
          <w:trHeight w:val="20"/>
        </w:trPr>
        <w:tc>
          <w:tcPr>
            <w:tcW w:w="1984" w:type="pct"/>
            <w:noWrap/>
            <w:vAlign w:val="bottom"/>
          </w:tcPr>
          <w:p w:rsidR="007E58AB" w:rsidRPr="00FF40AF" w:rsidRDefault="007E58AB" w:rsidP="00FF40AF">
            <w:pPr>
              <w:spacing w:after="0" w:line="240" w:lineRule="auto"/>
              <w:jc w:val="center"/>
              <w:rPr>
                <w:rFonts w:ascii="Flama Medium" w:hAnsi="Flama Medium" w:cs="Calibri"/>
                <w:b/>
                <w:bCs/>
                <w:sz w:val="16"/>
                <w:szCs w:val="28"/>
                <w:lang w:eastAsia="it-IT"/>
              </w:rPr>
            </w:pPr>
            <w:r w:rsidRPr="00FF40AF">
              <w:rPr>
                <w:rFonts w:ascii="Flama Light" w:hAnsi="Flama Light" w:cs="Calibri"/>
                <w:bCs/>
                <w:sz w:val="16"/>
                <w:szCs w:val="28"/>
                <w:lang w:eastAsia="it-IT"/>
              </w:rPr>
              <w:t>Spesa complessiva nelle categorie monitorate</w:t>
            </w:r>
          </w:p>
        </w:tc>
        <w:tc>
          <w:tcPr>
            <w:tcW w:w="115" w:type="pct"/>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 xml:space="preserve">            11.410.520,69 </w:t>
            </w:r>
          </w:p>
          <w:p w:rsidR="007E58AB" w:rsidRPr="00FF40AF" w:rsidRDefault="007E58AB" w:rsidP="00FF40AF">
            <w:pPr>
              <w:spacing w:after="0" w:line="240" w:lineRule="auto"/>
              <w:jc w:val="center"/>
              <w:rPr>
                <w:rFonts w:ascii="Flama Medium" w:hAnsi="Flama Medium" w:cs="Calibri"/>
                <w:bCs/>
                <w:sz w:val="16"/>
                <w:szCs w:val="28"/>
                <w:lang w:eastAsia="it-IT"/>
              </w:rPr>
            </w:pPr>
          </w:p>
        </w:tc>
        <w:tc>
          <w:tcPr>
            <w:tcW w:w="693" w:type="pct"/>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 xml:space="preserve">10.467.754,79 </w:t>
            </w:r>
            <w:r w:rsidRPr="00FF40AF">
              <w:rPr>
                <w:rFonts w:ascii="Flama Medium" w:hAnsi="Flama Medium" w:cs="Calibri"/>
                <w:bCs/>
                <w:sz w:val="16"/>
                <w:szCs w:val="28"/>
                <w:lang w:eastAsia="it-IT"/>
              </w:rPr>
              <w:tab/>
            </w:r>
          </w:p>
        </w:tc>
        <w:tc>
          <w:tcPr>
            <w:tcW w:w="1515" w:type="pct"/>
            <w:noWrap/>
            <w:vAlign w:val="bottom"/>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9.596.406,85</w:t>
            </w:r>
          </w:p>
        </w:tc>
        <w:tc>
          <w:tcPr>
            <w:tcW w:w="693" w:type="pct"/>
            <w:vAlign w:val="bottom"/>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10.518.957,8 1</w:t>
            </w:r>
          </w:p>
        </w:tc>
      </w:tr>
      <w:tr w:rsidR="007E58AB" w:rsidRPr="00FF40AF" w:rsidTr="00FF40AF">
        <w:trPr>
          <w:trHeight w:val="20"/>
        </w:trPr>
        <w:tc>
          <w:tcPr>
            <w:tcW w:w="1984" w:type="pct"/>
            <w:noWrap/>
            <w:vAlign w:val="bottom"/>
          </w:tcPr>
          <w:p w:rsidR="007E58AB" w:rsidRPr="00FF40AF" w:rsidRDefault="007E58AB" w:rsidP="00FF40AF">
            <w:pPr>
              <w:spacing w:after="0" w:line="240" w:lineRule="auto"/>
              <w:jc w:val="center"/>
              <w:rPr>
                <w:rFonts w:ascii="Flama Medium" w:hAnsi="Flama Medium" w:cs="Calibri"/>
                <w:b/>
                <w:bCs/>
                <w:sz w:val="16"/>
                <w:szCs w:val="28"/>
                <w:lang w:eastAsia="it-IT"/>
              </w:rPr>
            </w:pPr>
            <w:r w:rsidRPr="00FF40AF">
              <w:rPr>
                <w:rFonts w:ascii="Flama Light" w:hAnsi="Flama Light" w:cs="Calibri"/>
                <w:bCs/>
                <w:sz w:val="16"/>
                <w:szCs w:val="28"/>
                <w:lang w:eastAsia="it-IT"/>
              </w:rPr>
              <w:t>Spesa sostenuta per acquisti che rispettano i criteri APE/CAM</w:t>
            </w:r>
          </w:p>
        </w:tc>
        <w:tc>
          <w:tcPr>
            <w:tcW w:w="115" w:type="pct"/>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11.081.216,31</w:t>
            </w:r>
          </w:p>
        </w:tc>
        <w:tc>
          <w:tcPr>
            <w:tcW w:w="693" w:type="pct"/>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 xml:space="preserve"> 9.519.261,06 </w:t>
            </w:r>
            <w:r w:rsidRPr="00FF40AF">
              <w:rPr>
                <w:rFonts w:ascii="Flama Medium" w:hAnsi="Flama Medium" w:cs="Calibri"/>
                <w:bCs/>
                <w:sz w:val="16"/>
                <w:szCs w:val="28"/>
                <w:lang w:eastAsia="it-IT"/>
              </w:rPr>
              <w:tab/>
            </w:r>
          </w:p>
        </w:tc>
        <w:tc>
          <w:tcPr>
            <w:tcW w:w="1515" w:type="pct"/>
            <w:noWrap/>
            <w:vAlign w:val="bottom"/>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7.625.062,86</w:t>
            </w:r>
          </w:p>
        </w:tc>
        <w:tc>
          <w:tcPr>
            <w:tcW w:w="693" w:type="pct"/>
            <w:vAlign w:val="bottom"/>
          </w:tcPr>
          <w:p w:rsidR="007E58AB" w:rsidRPr="00FF40AF" w:rsidRDefault="007E58AB" w:rsidP="00FF40AF">
            <w:pPr>
              <w:spacing w:after="0" w:line="240" w:lineRule="auto"/>
              <w:jc w:val="center"/>
              <w:rPr>
                <w:rFonts w:ascii="Flama Medium" w:hAnsi="Flama Medium" w:cs="Calibri"/>
                <w:bCs/>
                <w:sz w:val="16"/>
                <w:szCs w:val="28"/>
                <w:lang w:eastAsia="it-IT"/>
              </w:rPr>
            </w:pPr>
            <w:r w:rsidRPr="00FF40AF">
              <w:rPr>
                <w:rFonts w:ascii="Flama Medium" w:hAnsi="Flama Medium" w:cs="Calibri"/>
                <w:bCs/>
                <w:sz w:val="16"/>
                <w:szCs w:val="28"/>
                <w:lang w:eastAsia="it-IT"/>
              </w:rPr>
              <w:t>4.569.701,61</w:t>
            </w:r>
          </w:p>
        </w:tc>
      </w:tr>
      <w:tr w:rsidR="007E58AB" w:rsidRPr="00FF40AF" w:rsidTr="00FF40AF">
        <w:trPr>
          <w:trHeight w:val="20"/>
        </w:trPr>
        <w:tc>
          <w:tcPr>
            <w:tcW w:w="1984" w:type="pct"/>
            <w:noWrap/>
            <w:vAlign w:val="bottom"/>
          </w:tcPr>
          <w:p w:rsidR="007E58AB" w:rsidRPr="00FF40AF" w:rsidRDefault="007E58AB" w:rsidP="00FF40AF">
            <w:pPr>
              <w:spacing w:after="0" w:line="240" w:lineRule="auto"/>
              <w:jc w:val="center"/>
              <w:rPr>
                <w:rFonts w:ascii="Flama Light" w:hAnsi="Flama Light" w:cs="Calibri"/>
                <w:b/>
                <w:bCs/>
                <w:sz w:val="16"/>
                <w:szCs w:val="28"/>
                <w:lang w:eastAsia="it-IT"/>
              </w:rPr>
            </w:pPr>
            <w:r w:rsidRPr="00FF40AF">
              <w:rPr>
                <w:rFonts w:ascii="Flama Light" w:hAnsi="Flama Light" w:cs="Calibri"/>
                <w:bCs/>
                <w:sz w:val="16"/>
                <w:szCs w:val="28"/>
                <w:lang w:eastAsia="it-IT"/>
              </w:rPr>
              <w:t xml:space="preserve">Percentuale </w:t>
            </w:r>
          </w:p>
          <w:p w:rsidR="007E58AB" w:rsidRPr="00FF40AF" w:rsidRDefault="007E58AB" w:rsidP="00FF40AF">
            <w:pPr>
              <w:spacing w:after="0" w:line="240" w:lineRule="auto"/>
              <w:jc w:val="center"/>
              <w:rPr>
                <w:rFonts w:ascii="Flama Medium" w:hAnsi="Flama Medium" w:cs="Calibri"/>
                <w:b/>
                <w:bCs/>
                <w:sz w:val="16"/>
                <w:szCs w:val="28"/>
                <w:lang w:eastAsia="it-IT"/>
              </w:rPr>
            </w:pPr>
            <w:r w:rsidRPr="00FF40AF">
              <w:rPr>
                <w:rFonts w:ascii="Flama Light" w:hAnsi="Flama Light" w:cs="Calibri"/>
                <w:bCs/>
                <w:sz w:val="16"/>
                <w:szCs w:val="28"/>
                <w:lang w:eastAsia="it-IT"/>
              </w:rPr>
              <w:t>APE/CAM sul totale acquisti</w:t>
            </w:r>
          </w:p>
        </w:tc>
        <w:tc>
          <w:tcPr>
            <w:tcW w:w="115" w:type="pct"/>
          </w:tcPr>
          <w:p w:rsidR="007E58AB" w:rsidRPr="00FF40AF" w:rsidRDefault="007E58AB" w:rsidP="00FF40AF">
            <w:pPr>
              <w:spacing w:after="0" w:line="240" w:lineRule="auto"/>
              <w:jc w:val="center"/>
              <w:rPr>
                <w:rFonts w:ascii="Flama Medium" w:hAnsi="Flama Medium" w:cs="Calibri"/>
                <w:b/>
                <w:bCs/>
                <w:sz w:val="16"/>
                <w:szCs w:val="28"/>
                <w:lang w:eastAsia="it-IT"/>
              </w:rPr>
            </w:pPr>
            <w:r w:rsidRPr="00FF40AF">
              <w:rPr>
                <w:rFonts w:ascii="Flama Medium" w:hAnsi="Flama Medium" w:cs="Calibri"/>
                <w:b/>
                <w:bCs/>
                <w:sz w:val="16"/>
                <w:szCs w:val="28"/>
                <w:lang w:eastAsia="it-IT"/>
              </w:rPr>
              <w:t>97,11%</w:t>
            </w:r>
          </w:p>
        </w:tc>
        <w:tc>
          <w:tcPr>
            <w:tcW w:w="693" w:type="pct"/>
            <w:vAlign w:val="bottom"/>
          </w:tcPr>
          <w:p w:rsidR="007E58AB" w:rsidRPr="00FF40AF" w:rsidRDefault="007E58AB" w:rsidP="00FF40AF">
            <w:pPr>
              <w:spacing w:after="0" w:line="240" w:lineRule="auto"/>
              <w:jc w:val="center"/>
              <w:rPr>
                <w:rFonts w:ascii="Flama Medium" w:hAnsi="Flama Medium" w:cs="Calibri"/>
                <w:b/>
                <w:bCs/>
                <w:sz w:val="16"/>
                <w:szCs w:val="28"/>
                <w:lang w:eastAsia="it-IT"/>
              </w:rPr>
            </w:pPr>
            <w:r w:rsidRPr="00FF40AF">
              <w:rPr>
                <w:rFonts w:ascii="Flama Medium" w:hAnsi="Flama Medium" w:cs="Calibri"/>
                <w:b/>
                <w:bCs/>
                <w:sz w:val="16"/>
                <w:szCs w:val="28"/>
                <w:lang w:eastAsia="it-IT"/>
              </w:rPr>
              <w:t>90,94%</w:t>
            </w:r>
          </w:p>
        </w:tc>
        <w:tc>
          <w:tcPr>
            <w:tcW w:w="1515" w:type="pct"/>
            <w:noWrap/>
            <w:vAlign w:val="bottom"/>
          </w:tcPr>
          <w:p w:rsidR="007E58AB" w:rsidRPr="00FF40AF" w:rsidRDefault="007E58AB" w:rsidP="00FF40AF">
            <w:pPr>
              <w:spacing w:after="0" w:line="240" w:lineRule="auto"/>
              <w:jc w:val="center"/>
              <w:rPr>
                <w:rFonts w:ascii="Flama Medium" w:hAnsi="Flama Medium" w:cs="Calibri"/>
                <w:b/>
                <w:bCs/>
                <w:sz w:val="16"/>
                <w:szCs w:val="28"/>
                <w:lang w:eastAsia="it-IT"/>
              </w:rPr>
            </w:pPr>
            <w:r w:rsidRPr="00FF40AF">
              <w:rPr>
                <w:rFonts w:ascii="Flama Medium" w:hAnsi="Flama Medium" w:cs="Calibri"/>
                <w:b/>
                <w:bCs/>
                <w:sz w:val="16"/>
                <w:szCs w:val="28"/>
                <w:lang w:eastAsia="it-IT"/>
              </w:rPr>
              <w:t>79,46%</w:t>
            </w:r>
          </w:p>
        </w:tc>
        <w:tc>
          <w:tcPr>
            <w:tcW w:w="693" w:type="pct"/>
            <w:vAlign w:val="bottom"/>
          </w:tcPr>
          <w:p w:rsidR="007E58AB" w:rsidRPr="00FF40AF" w:rsidRDefault="007E58AB" w:rsidP="00FF40AF">
            <w:pPr>
              <w:spacing w:after="0" w:line="240" w:lineRule="auto"/>
              <w:jc w:val="center"/>
              <w:rPr>
                <w:rFonts w:ascii="Flama Medium" w:hAnsi="Flama Medium" w:cs="Calibri"/>
                <w:b/>
                <w:bCs/>
                <w:sz w:val="16"/>
                <w:szCs w:val="28"/>
                <w:lang w:eastAsia="it-IT"/>
              </w:rPr>
            </w:pPr>
            <w:r w:rsidRPr="00FF40AF">
              <w:rPr>
                <w:rFonts w:ascii="Flama Medium" w:hAnsi="Flama Medium" w:cs="Calibri"/>
                <w:b/>
                <w:bCs/>
                <w:sz w:val="16"/>
                <w:szCs w:val="28"/>
                <w:lang w:eastAsia="it-IT"/>
              </w:rPr>
              <w:t>43,44%</w:t>
            </w:r>
          </w:p>
        </w:tc>
      </w:tr>
    </w:tbl>
    <w:p w:rsidR="007E58AB" w:rsidRDefault="007E58AB" w:rsidP="00441EAE">
      <w:pPr>
        <w:widowControl w:val="0"/>
        <w:spacing w:after="40"/>
        <w:jc w:val="both"/>
        <w:rPr>
          <w:rFonts w:ascii="Garamond" w:hAnsi="Garamond" w:cs="Calibri"/>
          <w:highlight w:val="white"/>
        </w:rPr>
      </w:pPr>
    </w:p>
    <w:p w:rsidR="007E58AB" w:rsidRDefault="007E58AB">
      <w:pPr>
        <w:rPr>
          <w:rFonts w:ascii="Garamond" w:hAnsi="Garamond" w:cs="Calibri"/>
          <w:highlight w:val="white"/>
        </w:rPr>
      </w:pPr>
      <w:r>
        <w:rPr>
          <w:rFonts w:ascii="Garamond" w:hAnsi="Garamond" w:cs="Calibri"/>
          <w:highlight w:val="white"/>
        </w:rPr>
        <w:br w:type="page"/>
      </w:r>
    </w:p>
    <w:p w:rsidR="007E58AB" w:rsidRDefault="007E58AB" w:rsidP="0086426A">
      <w:pPr>
        <w:pStyle w:val="Heading1"/>
      </w:pPr>
      <w:bookmarkStart w:id="219" w:name="_Toc30926646"/>
      <w:r w:rsidRPr="00BC2655">
        <w:t>GRI Standards</w:t>
      </w:r>
      <w:bookmarkEnd w:id="219"/>
    </w:p>
    <w:p w:rsidR="007E58AB" w:rsidRPr="00A16A93" w:rsidRDefault="007E58AB" w:rsidP="00A16A93">
      <w:r w:rsidRPr="00A16A93">
        <w:t>Da vedere tabella in E</w:t>
      </w:r>
      <w:r>
        <w:t>xcel allegata</w:t>
      </w:r>
    </w:p>
    <w:p w:rsidR="007E58AB" w:rsidRPr="00A16A93" w:rsidRDefault="007E58AB">
      <w:pPr>
        <w:rPr>
          <w:rFonts w:ascii="Garamond" w:hAnsi="Garamond" w:cs="Calibri"/>
          <w:highlight w:val="white"/>
        </w:rPr>
      </w:pPr>
    </w:p>
    <w:p w:rsidR="007E58AB" w:rsidRPr="00A16A93" w:rsidRDefault="007E58AB">
      <w:pPr>
        <w:rPr>
          <w:rFonts w:ascii="Garamond" w:hAnsi="Garamond" w:cs="Calibri"/>
          <w:highlight w:val="white"/>
        </w:rPr>
      </w:pPr>
    </w:p>
    <w:p w:rsidR="007E58AB" w:rsidRPr="00A16A93" w:rsidRDefault="007E58AB">
      <w:pPr>
        <w:rPr>
          <w:rFonts w:ascii="Garamond" w:hAnsi="Garamond" w:cs="Calibri"/>
          <w:highlight w:val="white"/>
        </w:rPr>
      </w:pPr>
    </w:p>
    <w:p w:rsidR="007E58AB" w:rsidRPr="00A16A93" w:rsidRDefault="007E58AB">
      <w:pPr>
        <w:rPr>
          <w:rFonts w:ascii="Garamond" w:hAnsi="Garamond" w:cs="Calibri"/>
          <w:highlight w:val="white"/>
        </w:rPr>
      </w:pPr>
      <w:r w:rsidRPr="00A16A93">
        <w:rPr>
          <w:rFonts w:ascii="Garamond" w:hAnsi="Garamond" w:cs="Calibri"/>
          <w:highlight w:val="white"/>
        </w:rPr>
        <w:br w:type="page"/>
      </w:r>
    </w:p>
    <w:p w:rsidR="007E58AB" w:rsidRPr="00A16A93" w:rsidRDefault="007E58AB" w:rsidP="0086426A">
      <w:pPr>
        <w:pStyle w:val="Heading1"/>
        <w:rPr>
          <w:lang w:val="en-US"/>
        </w:rPr>
      </w:pPr>
      <w:bookmarkStart w:id="220" w:name="_Toc30926647"/>
      <w:r w:rsidRPr="00A16A93">
        <w:rPr>
          <w:lang w:val="en-US"/>
        </w:rPr>
        <w:t>Linking the SDGs and GRI</w:t>
      </w:r>
      <w:bookmarkEnd w:id="220"/>
    </w:p>
    <w:p w:rsidR="007E58AB" w:rsidRPr="00A16A93" w:rsidRDefault="007E58AB" w:rsidP="00BC2655">
      <w:pPr>
        <w:rPr>
          <w:highlight w:val="white"/>
          <w:lang w:val="en-US"/>
        </w:rPr>
      </w:pPr>
    </w:p>
    <w:p w:rsidR="007E58AB" w:rsidRPr="00A16A93" w:rsidRDefault="007E58AB" w:rsidP="00A16A93">
      <w:r w:rsidRPr="00A16A93">
        <w:t>Da vedere tabella in E</w:t>
      </w:r>
      <w:r>
        <w:t>xcel allegata</w:t>
      </w:r>
    </w:p>
    <w:p w:rsidR="007E58AB" w:rsidRPr="00A16A93" w:rsidRDefault="007E58AB" w:rsidP="00E44143">
      <w:pPr>
        <w:rPr>
          <w:highlight w:val="white"/>
        </w:rPr>
      </w:pPr>
    </w:p>
    <w:sectPr w:rsidR="007E58AB" w:rsidRPr="00A16A93" w:rsidSect="00D8626B">
      <w:pgSz w:w="11906" w:h="16838"/>
      <w:pgMar w:top="1417" w:right="1134" w:bottom="1134" w:left="1134" w:header="708" w:footer="708" w:gutter="0"/>
      <w:cols w:space="708"/>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2" w:author="Laura Corazza" w:date="2019-12-11T14:11:00Z" w:initials="LC">
    <w:p w:rsidR="007E58AB" w:rsidRDefault="007E58AB">
      <w:pPr>
        <w:pStyle w:val="CommentText"/>
      </w:pPr>
      <w:r>
        <w:rPr>
          <w:rStyle w:val="CommentReference"/>
        </w:rPr>
        <w:annotationRef/>
      </w:r>
      <w:r>
        <w:t>Aggiornare la data di riferimento 2018/2019</w:t>
      </w:r>
    </w:p>
    <w:p w:rsidR="007E58AB" w:rsidRDefault="007E58AB">
      <w:pPr>
        <w:pStyle w:val="CommentText"/>
      </w:pPr>
      <w:r>
        <w:t>Togliere i nomi di rettore/Prorettrice/DG</w:t>
      </w:r>
    </w:p>
    <w:p w:rsidR="007E58AB" w:rsidRDefault="007E58AB">
      <w:pPr>
        <w:pStyle w:val="CommentText"/>
      </w:pPr>
      <w:r>
        <w:t>Nomi delle Direzioni sono cambiate rispetto allo scorso anno</w:t>
      </w:r>
    </w:p>
  </w:comment>
  <w:comment w:id="92" w:author="Laura Corazza" w:date="2020-01-15T11:46:00Z" w:initials="LC">
    <w:p w:rsidR="007E58AB" w:rsidRDefault="007E58AB">
      <w:pPr>
        <w:pStyle w:val="CommentText"/>
      </w:pPr>
      <w:r>
        <w:rPr>
          <w:rStyle w:val="CommentReference"/>
        </w:rPr>
        <w:annotationRef/>
      </w:r>
      <w:r>
        <w:t>Richiesti dati alla direzione Bruno siamo in attesa</w:t>
      </w:r>
    </w:p>
  </w:comment>
  <w:comment w:id="93" w:author="Laura Corazza" w:date="2020-01-13T16:48:00Z" w:initials="LC">
    <w:p w:rsidR="007E58AB" w:rsidRDefault="007E58AB">
      <w:pPr>
        <w:pStyle w:val="CommentText"/>
      </w:pPr>
      <w:r>
        <w:rPr>
          <w:rStyle w:val="CommentReference"/>
        </w:rPr>
        <w:annotationRef/>
      </w:r>
      <w:r>
        <w:t>Dati sui posti letti mancanti, richiesti, siamo in attesa</w:t>
      </w:r>
    </w:p>
  </w:comment>
  <w:comment w:id="145" w:author="Laura Corazza" w:date="2020-01-26T22:56:00Z" w:initials="LC">
    <w:p w:rsidR="007E58AB" w:rsidRDefault="007E58AB">
      <w:pPr>
        <w:pStyle w:val="CommentText"/>
      </w:pPr>
      <w:r>
        <w:rPr>
          <w:rStyle w:val="CommentReference"/>
        </w:rPr>
        <w:annotationRef/>
      </w:r>
      <w:r>
        <w:t>ivista con Rosy Musumeci</w:t>
      </w:r>
    </w:p>
  </w:comment>
  <w:comment w:id="216" w:author="Laura Corazza" w:date="2020-01-26T09:35:00Z" w:initials="LC">
    <w:p w:rsidR="007E58AB" w:rsidRDefault="007E58AB">
      <w:pPr>
        <w:pStyle w:val="CommentText"/>
      </w:pPr>
      <w:r>
        <w:rPr>
          <w:rStyle w:val="CommentReference"/>
        </w:rPr>
        <w:annotationRef/>
      </w:r>
      <w:r>
        <w:t>Richiesto dato a nuovo gruppo rifiuti di UniToGO Prof. Beltramo, qualora non disponibile disponiamo del tempo necessario per calcolo della stima come per anni precedenti</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8AB" w:rsidRDefault="007E58AB" w:rsidP="0067296D">
      <w:pPr>
        <w:spacing w:after="0" w:line="240" w:lineRule="auto"/>
      </w:pPr>
      <w:r>
        <w:separator/>
      </w:r>
    </w:p>
  </w:endnote>
  <w:endnote w:type="continuationSeparator" w:id="0">
    <w:p w:rsidR="007E58AB" w:rsidRDefault="007E58AB" w:rsidP="006729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Flama Light">
    <w:altName w:val="Times New Roman"/>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FlamaBook">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lama Medium">
    <w:altName w:val="Times New Roman"/>
    <w:panose1 w:val="00000000000000000000"/>
    <w:charset w:val="00"/>
    <w:family w:val="modern"/>
    <w:notTrueType/>
    <w:pitch w:val="variable"/>
    <w:sig w:usb0="00000003" w:usb1="00000000" w:usb2="00000000" w:usb3="00000000" w:csb0="00000001" w:csb1="00000000"/>
  </w:font>
  <w:font w:name="Flam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58AB" w:rsidRDefault="007E58AB">
    <w:pPr>
      <w:pStyle w:val="Footer"/>
      <w:jc w:val="right"/>
    </w:pPr>
    <w:fldSimple w:instr="PAGE   \* MERGEFORMAT">
      <w:r>
        <w:rPr>
          <w:noProof/>
        </w:rPr>
        <w:t>1</w:t>
      </w:r>
    </w:fldSimple>
  </w:p>
  <w:p w:rsidR="007E58AB" w:rsidRDefault="007E58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8AB" w:rsidRDefault="007E58AB" w:rsidP="0067296D">
      <w:pPr>
        <w:spacing w:after="0" w:line="240" w:lineRule="auto"/>
      </w:pPr>
      <w:r>
        <w:separator/>
      </w:r>
    </w:p>
  </w:footnote>
  <w:footnote w:type="continuationSeparator" w:id="0">
    <w:p w:rsidR="007E58AB" w:rsidRDefault="007E58AB" w:rsidP="0067296D">
      <w:pPr>
        <w:spacing w:after="0" w:line="240" w:lineRule="auto"/>
      </w:pPr>
      <w:r>
        <w:continuationSeparator/>
      </w:r>
    </w:p>
  </w:footnote>
  <w:footnote w:id="1">
    <w:p w:rsidR="007E58AB" w:rsidRDefault="007E58AB">
      <w:pPr>
        <w:pStyle w:val="FootnoteText"/>
      </w:pPr>
      <w:r>
        <w:rPr>
          <w:rStyle w:val="FootnoteReference"/>
        </w:rPr>
        <w:footnoteRef/>
      </w:r>
      <w:r>
        <w:t xml:space="preserve"> Il Manifesto è reperibile al seguente link </w:t>
      </w:r>
      <w:r w:rsidRPr="00E7380A">
        <w:t>https://www.crui.it/documenti/54/New-category/637/MICRUI2019---Manifesto-Sostenibilita_fin-compresso.pdf</w:t>
      </w:r>
    </w:p>
  </w:footnote>
  <w:footnote w:id="2">
    <w:p w:rsidR="007E58AB" w:rsidRDefault="007E58AB">
      <w:pPr>
        <w:pStyle w:val="FootnoteText"/>
      </w:pPr>
      <w:r>
        <w:rPr>
          <w:rStyle w:val="FootnoteReference"/>
        </w:rPr>
        <w:footnoteRef/>
      </w:r>
      <w:r>
        <w:t xml:space="preserve"> Dati riferiti al mese di Luglio di ogni anno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58CC"/>
    <w:multiLevelType w:val="hybridMultilevel"/>
    <w:tmpl w:val="AE9C46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3464295"/>
    <w:multiLevelType w:val="hybridMultilevel"/>
    <w:tmpl w:val="0F5449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466E41"/>
    <w:multiLevelType w:val="hybridMultilevel"/>
    <w:tmpl w:val="2A2678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9860EFB"/>
    <w:multiLevelType w:val="hybridMultilevel"/>
    <w:tmpl w:val="E6C6EC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C443E9"/>
    <w:multiLevelType w:val="hybridMultilevel"/>
    <w:tmpl w:val="2EACF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E395FC4"/>
    <w:multiLevelType w:val="hybridMultilevel"/>
    <w:tmpl w:val="BBDEB3A0"/>
    <w:lvl w:ilvl="0" w:tplc="B8E24670">
      <w:start w:val="4"/>
      <w:numFmt w:val="bullet"/>
      <w:lvlText w:val="—"/>
      <w:lvlJc w:val="left"/>
      <w:pPr>
        <w:ind w:left="1068" w:hanging="708"/>
      </w:pPr>
      <w:rPr>
        <w:rFonts w:ascii="Garamond" w:eastAsia="Times New Roman" w:hAnsi="Garamond"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767F7D"/>
    <w:multiLevelType w:val="hybridMultilevel"/>
    <w:tmpl w:val="73748D72"/>
    <w:lvl w:ilvl="0" w:tplc="1CD21C0A">
      <w:numFmt w:val="bullet"/>
      <w:lvlText w:val="-"/>
      <w:lvlJc w:val="left"/>
      <w:pPr>
        <w:ind w:left="2988" w:hanging="360"/>
      </w:pPr>
      <w:rPr>
        <w:rFonts w:ascii="Garamond" w:eastAsia="Times New Roman" w:hAnsi="Garamond" w:hint="default"/>
      </w:rPr>
    </w:lvl>
    <w:lvl w:ilvl="1" w:tplc="04100003">
      <w:start w:val="1"/>
      <w:numFmt w:val="bullet"/>
      <w:lvlText w:val="o"/>
      <w:lvlJc w:val="left"/>
      <w:pPr>
        <w:ind w:left="3708" w:hanging="360"/>
      </w:pPr>
      <w:rPr>
        <w:rFonts w:ascii="Courier New" w:hAnsi="Courier New" w:hint="default"/>
      </w:rPr>
    </w:lvl>
    <w:lvl w:ilvl="2" w:tplc="04100005">
      <w:start w:val="1"/>
      <w:numFmt w:val="bullet"/>
      <w:lvlText w:val=""/>
      <w:lvlJc w:val="left"/>
      <w:pPr>
        <w:ind w:left="4428" w:hanging="360"/>
      </w:pPr>
      <w:rPr>
        <w:rFonts w:ascii="Wingdings" w:hAnsi="Wingdings" w:hint="default"/>
      </w:rPr>
    </w:lvl>
    <w:lvl w:ilvl="3" w:tplc="04100001">
      <w:start w:val="1"/>
      <w:numFmt w:val="bullet"/>
      <w:lvlText w:val=""/>
      <w:lvlJc w:val="left"/>
      <w:pPr>
        <w:ind w:left="5148" w:hanging="360"/>
      </w:pPr>
      <w:rPr>
        <w:rFonts w:ascii="Symbol" w:hAnsi="Symbol" w:hint="default"/>
      </w:rPr>
    </w:lvl>
    <w:lvl w:ilvl="4" w:tplc="04100003">
      <w:start w:val="1"/>
      <w:numFmt w:val="bullet"/>
      <w:lvlText w:val="o"/>
      <w:lvlJc w:val="left"/>
      <w:pPr>
        <w:ind w:left="5868" w:hanging="360"/>
      </w:pPr>
      <w:rPr>
        <w:rFonts w:ascii="Courier New" w:hAnsi="Courier New" w:hint="default"/>
      </w:rPr>
    </w:lvl>
    <w:lvl w:ilvl="5" w:tplc="04100005">
      <w:start w:val="1"/>
      <w:numFmt w:val="bullet"/>
      <w:lvlText w:val=""/>
      <w:lvlJc w:val="left"/>
      <w:pPr>
        <w:ind w:left="6588" w:hanging="360"/>
      </w:pPr>
      <w:rPr>
        <w:rFonts w:ascii="Wingdings" w:hAnsi="Wingdings" w:hint="default"/>
      </w:rPr>
    </w:lvl>
    <w:lvl w:ilvl="6" w:tplc="04100001">
      <w:start w:val="1"/>
      <w:numFmt w:val="bullet"/>
      <w:lvlText w:val=""/>
      <w:lvlJc w:val="left"/>
      <w:pPr>
        <w:ind w:left="7308" w:hanging="360"/>
      </w:pPr>
      <w:rPr>
        <w:rFonts w:ascii="Symbol" w:hAnsi="Symbol" w:hint="default"/>
      </w:rPr>
    </w:lvl>
    <w:lvl w:ilvl="7" w:tplc="04100003">
      <w:start w:val="1"/>
      <w:numFmt w:val="bullet"/>
      <w:lvlText w:val="o"/>
      <w:lvlJc w:val="left"/>
      <w:pPr>
        <w:ind w:left="8028" w:hanging="360"/>
      </w:pPr>
      <w:rPr>
        <w:rFonts w:ascii="Courier New" w:hAnsi="Courier New" w:hint="default"/>
      </w:rPr>
    </w:lvl>
    <w:lvl w:ilvl="8" w:tplc="04100005">
      <w:start w:val="1"/>
      <w:numFmt w:val="bullet"/>
      <w:lvlText w:val=""/>
      <w:lvlJc w:val="left"/>
      <w:pPr>
        <w:ind w:left="8748" w:hanging="360"/>
      </w:pPr>
      <w:rPr>
        <w:rFonts w:ascii="Wingdings" w:hAnsi="Wingdings" w:hint="default"/>
      </w:rPr>
    </w:lvl>
  </w:abstractNum>
  <w:abstractNum w:abstractNumId="7">
    <w:nsid w:val="15B034E1"/>
    <w:multiLevelType w:val="multilevel"/>
    <w:tmpl w:val="D9F4E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6A578C5"/>
    <w:multiLevelType w:val="multilevel"/>
    <w:tmpl w:val="C422B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4836E3"/>
    <w:multiLevelType w:val="hybridMultilevel"/>
    <w:tmpl w:val="BF443D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9492C66"/>
    <w:multiLevelType w:val="hybridMultilevel"/>
    <w:tmpl w:val="DFBA75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9E64764"/>
    <w:multiLevelType w:val="hybridMultilevel"/>
    <w:tmpl w:val="345614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C193035"/>
    <w:multiLevelType w:val="hybridMultilevel"/>
    <w:tmpl w:val="380EC3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D1860D7"/>
    <w:multiLevelType w:val="hybridMultilevel"/>
    <w:tmpl w:val="ABC4F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550A1C"/>
    <w:multiLevelType w:val="multilevel"/>
    <w:tmpl w:val="EE54B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25C95951"/>
    <w:multiLevelType w:val="hybridMultilevel"/>
    <w:tmpl w:val="43103DFC"/>
    <w:lvl w:ilvl="0" w:tplc="04100001">
      <w:start w:val="1"/>
      <w:numFmt w:val="bullet"/>
      <w:lvlText w:val=""/>
      <w:lvlJc w:val="left"/>
      <w:pPr>
        <w:ind w:left="720" w:hanging="360"/>
      </w:pPr>
      <w:rPr>
        <w:rFonts w:ascii="Symbol" w:hAnsi="Symbol" w:hint="default"/>
      </w:rPr>
    </w:lvl>
    <w:lvl w:ilvl="1" w:tplc="373C6380">
      <w:numFmt w:val="bullet"/>
      <w:lvlText w:val="•"/>
      <w:lvlJc w:val="left"/>
      <w:pPr>
        <w:ind w:left="1788" w:hanging="708"/>
      </w:pPr>
      <w:rPr>
        <w:rFonts w:ascii="Garamond" w:eastAsia="Times New Roman" w:hAnsi="Garamond"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F8E0F3E"/>
    <w:multiLevelType w:val="hybridMultilevel"/>
    <w:tmpl w:val="DFF2F2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6E23023"/>
    <w:multiLevelType w:val="hybridMultilevel"/>
    <w:tmpl w:val="F9223F0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8">
    <w:nsid w:val="389154ED"/>
    <w:multiLevelType w:val="hybridMultilevel"/>
    <w:tmpl w:val="995CF4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EE16BF4"/>
    <w:multiLevelType w:val="hybridMultilevel"/>
    <w:tmpl w:val="8B70DB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067756D"/>
    <w:multiLevelType w:val="hybridMultilevel"/>
    <w:tmpl w:val="3266E7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2255834"/>
    <w:multiLevelType w:val="hybridMultilevel"/>
    <w:tmpl w:val="0798A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4BB0DE1"/>
    <w:multiLevelType w:val="hybridMultilevel"/>
    <w:tmpl w:val="4CCE142E"/>
    <w:lvl w:ilvl="0" w:tplc="1CD21C0A">
      <w:numFmt w:val="bullet"/>
      <w:lvlText w:val="-"/>
      <w:lvlJc w:val="left"/>
      <w:pPr>
        <w:ind w:left="3504" w:hanging="360"/>
      </w:pPr>
      <w:rPr>
        <w:rFonts w:ascii="Garamond" w:eastAsia="Times New Roman" w:hAnsi="Garamond" w:hint="default"/>
      </w:rPr>
    </w:lvl>
    <w:lvl w:ilvl="1" w:tplc="04100003">
      <w:start w:val="1"/>
      <w:numFmt w:val="bullet"/>
      <w:lvlText w:val="o"/>
      <w:lvlJc w:val="left"/>
      <w:pPr>
        <w:ind w:left="1956" w:hanging="360"/>
      </w:pPr>
      <w:rPr>
        <w:rFonts w:ascii="Courier New" w:hAnsi="Courier New" w:hint="default"/>
      </w:rPr>
    </w:lvl>
    <w:lvl w:ilvl="2" w:tplc="04100005">
      <w:start w:val="1"/>
      <w:numFmt w:val="bullet"/>
      <w:lvlText w:val=""/>
      <w:lvlJc w:val="left"/>
      <w:pPr>
        <w:ind w:left="2676" w:hanging="360"/>
      </w:pPr>
      <w:rPr>
        <w:rFonts w:ascii="Wingdings" w:hAnsi="Wingdings" w:hint="default"/>
      </w:rPr>
    </w:lvl>
    <w:lvl w:ilvl="3" w:tplc="04100001">
      <w:start w:val="1"/>
      <w:numFmt w:val="bullet"/>
      <w:lvlText w:val=""/>
      <w:lvlJc w:val="left"/>
      <w:pPr>
        <w:ind w:left="3396" w:hanging="360"/>
      </w:pPr>
      <w:rPr>
        <w:rFonts w:ascii="Symbol" w:hAnsi="Symbol" w:hint="default"/>
      </w:rPr>
    </w:lvl>
    <w:lvl w:ilvl="4" w:tplc="04100003">
      <w:start w:val="1"/>
      <w:numFmt w:val="bullet"/>
      <w:lvlText w:val="o"/>
      <w:lvlJc w:val="left"/>
      <w:pPr>
        <w:ind w:left="4116" w:hanging="360"/>
      </w:pPr>
      <w:rPr>
        <w:rFonts w:ascii="Courier New" w:hAnsi="Courier New" w:hint="default"/>
      </w:rPr>
    </w:lvl>
    <w:lvl w:ilvl="5" w:tplc="04100005">
      <w:start w:val="1"/>
      <w:numFmt w:val="bullet"/>
      <w:lvlText w:val=""/>
      <w:lvlJc w:val="left"/>
      <w:pPr>
        <w:ind w:left="4836" w:hanging="360"/>
      </w:pPr>
      <w:rPr>
        <w:rFonts w:ascii="Wingdings" w:hAnsi="Wingdings" w:hint="default"/>
      </w:rPr>
    </w:lvl>
    <w:lvl w:ilvl="6" w:tplc="04100001">
      <w:start w:val="1"/>
      <w:numFmt w:val="bullet"/>
      <w:lvlText w:val=""/>
      <w:lvlJc w:val="left"/>
      <w:pPr>
        <w:ind w:left="5556" w:hanging="360"/>
      </w:pPr>
      <w:rPr>
        <w:rFonts w:ascii="Symbol" w:hAnsi="Symbol" w:hint="default"/>
      </w:rPr>
    </w:lvl>
    <w:lvl w:ilvl="7" w:tplc="04100003">
      <w:start w:val="1"/>
      <w:numFmt w:val="bullet"/>
      <w:lvlText w:val="o"/>
      <w:lvlJc w:val="left"/>
      <w:pPr>
        <w:ind w:left="6276" w:hanging="360"/>
      </w:pPr>
      <w:rPr>
        <w:rFonts w:ascii="Courier New" w:hAnsi="Courier New" w:hint="default"/>
      </w:rPr>
    </w:lvl>
    <w:lvl w:ilvl="8" w:tplc="04100005">
      <w:start w:val="1"/>
      <w:numFmt w:val="bullet"/>
      <w:lvlText w:val=""/>
      <w:lvlJc w:val="left"/>
      <w:pPr>
        <w:ind w:left="6996" w:hanging="360"/>
      </w:pPr>
      <w:rPr>
        <w:rFonts w:ascii="Wingdings" w:hAnsi="Wingdings" w:hint="default"/>
      </w:rPr>
    </w:lvl>
  </w:abstractNum>
  <w:abstractNum w:abstractNumId="23">
    <w:nsid w:val="45CB4C69"/>
    <w:multiLevelType w:val="hybridMultilevel"/>
    <w:tmpl w:val="145ECB84"/>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4">
    <w:nsid w:val="488A0E22"/>
    <w:multiLevelType w:val="hybridMultilevel"/>
    <w:tmpl w:val="AE06B4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E915908"/>
    <w:multiLevelType w:val="hybridMultilevel"/>
    <w:tmpl w:val="8C32C5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526E1BBB"/>
    <w:multiLevelType w:val="hybridMultilevel"/>
    <w:tmpl w:val="0D1666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2943B0F"/>
    <w:multiLevelType w:val="hybridMultilevel"/>
    <w:tmpl w:val="81F2971A"/>
    <w:lvl w:ilvl="0" w:tplc="04100001">
      <w:start w:val="1"/>
      <w:numFmt w:val="bullet"/>
      <w:lvlText w:val=""/>
      <w:lvlJc w:val="left"/>
      <w:pPr>
        <w:ind w:left="720" w:hanging="360"/>
      </w:pPr>
      <w:rPr>
        <w:rFonts w:ascii="Symbol" w:hAnsi="Symbol" w:hint="default"/>
      </w:rPr>
    </w:lvl>
    <w:lvl w:ilvl="1" w:tplc="26108CC4">
      <w:numFmt w:val="bullet"/>
      <w:lvlText w:val="•"/>
      <w:lvlJc w:val="left"/>
      <w:pPr>
        <w:ind w:left="1788" w:hanging="708"/>
      </w:pPr>
      <w:rPr>
        <w:rFonts w:ascii="Garamond" w:eastAsia="Times New Roman" w:hAnsi="Garamond"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5358244C"/>
    <w:multiLevelType w:val="hybridMultilevel"/>
    <w:tmpl w:val="C246B166"/>
    <w:lvl w:ilvl="0" w:tplc="04100001">
      <w:start w:val="1"/>
      <w:numFmt w:val="bullet"/>
      <w:lvlText w:val=""/>
      <w:lvlJc w:val="left"/>
      <w:pPr>
        <w:ind w:left="720" w:hanging="360"/>
      </w:pPr>
      <w:rPr>
        <w:rFonts w:ascii="Symbol" w:hAnsi="Symbol" w:hint="default"/>
      </w:rPr>
    </w:lvl>
    <w:lvl w:ilvl="1" w:tplc="4088147E">
      <w:numFmt w:val="bullet"/>
      <w:lvlText w:val="—"/>
      <w:lvlJc w:val="left"/>
      <w:pPr>
        <w:ind w:left="1440" w:hanging="360"/>
      </w:pPr>
      <w:rPr>
        <w:rFonts w:ascii="Garamond" w:eastAsia="Times New Roman" w:hAnsi="Garamond"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3786CD1"/>
    <w:multiLevelType w:val="hybridMultilevel"/>
    <w:tmpl w:val="DC58A8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5276E03"/>
    <w:multiLevelType w:val="multilevel"/>
    <w:tmpl w:val="5D4A4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67C2A1E"/>
    <w:multiLevelType w:val="hybridMultilevel"/>
    <w:tmpl w:val="FF0ABF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7CC6859"/>
    <w:multiLevelType w:val="multilevel"/>
    <w:tmpl w:val="F12E3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DE4CB9"/>
    <w:multiLevelType w:val="hybridMultilevel"/>
    <w:tmpl w:val="2F7AD8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20A736F"/>
    <w:multiLevelType w:val="hybridMultilevel"/>
    <w:tmpl w:val="76C039B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5">
    <w:nsid w:val="69623456"/>
    <w:multiLevelType w:val="hybridMultilevel"/>
    <w:tmpl w:val="279625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AEE6BA6"/>
    <w:multiLevelType w:val="hybridMultilevel"/>
    <w:tmpl w:val="AEFEE8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F3B7974"/>
    <w:multiLevelType w:val="hybridMultilevel"/>
    <w:tmpl w:val="71AA20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FDF0C5C"/>
    <w:multiLevelType w:val="multilevel"/>
    <w:tmpl w:val="91888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717E3E39"/>
    <w:multiLevelType w:val="hybridMultilevel"/>
    <w:tmpl w:val="8F3EC1F0"/>
    <w:lvl w:ilvl="0" w:tplc="59E04C7A">
      <w:start w:val="1"/>
      <w:numFmt w:val="bullet"/>
      <w:lvlText w:val=""/>
      <w:lvlJc w:val="left"/>
      <w:pPr>
        <w:ind w:left="720" w:hanging="360"/>
      </w:pPr>
      <w:rPr>
        <w:rFonts w:ascii="Symbol" w:hAnsi="Symbol" w:hint="default"/>
        <w:color w:val="000000"/>
      </w:rPr>
    </w:lvl>
    <w:lvl w:ilvl="1" w:tplc="94A85BE6">
      <w:start w:val="1"/>
      <w:numFmt w:val="bullet"/>
      <w:lvlText w:val="o"/>
      <w:lvlJc w:val="left"/>
      <w:pPr>
        <w:ind w:left="1440" w:hanging="360"/>
      </w:pPr>
      <w:rPr>
        <w:rFonts w:ascii="Courier New" w:hAnsi="Courier New" w:hint="default"/>
        <w:color w:val="000000"/>
        <w:sz w:val="20"/>
      </w:rPr>
    </w:lvl>
    <w:lvl w:ilvl="2" w:tplc="D094796E">
      <w:start w:val="1"/>
      <w:numFmt w:val="bullet"/>
      <w:lvlText w:val=""/>
      <w:lvlJc w:val="left"/>
      <w:pPr>
        <w:ind w:left="2160" w:hanging="360"/>
      </w:pPr>
      <w:rPr>
        <w:rFonts w:ascii="Wingdings" w:hAnsi="Wingdings" w:hint="default"/>
        <w:color w:val="000000"/>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2305920"/>
    <w:multiLevelType w:val="hybridMultilevel"/>
    <w:tmpl w:val="F3A0F0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26D1906"/>
    <w:multiLevelType w:val="hybridMultilevel"/>
    <w:tmpl w:val="0D502E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36F427E"/>
    <w:multiLevelType w:val="hybridMultilevel"/>
    <w:tmpl w:val="51A48064"/>
    <w:lvl w:ilvl="0" w:tplc="CE8AFAE0">
      <w:start w:val="1"/>
      <w:numFmt w:val="bullet"/>
      <w:lvlText w:val="-"/>
      <w:lvlJc w:val="left"/>
      <w:pPr>
        <w:ind w:left="3414" w:hanging="360"/>
      </w:pPr>
      <w:rPr>
        <w:rFonts w:ascii="Garamond" w:eastAsia="Times New Roman" w:hAnsi="Garamond" w:hint="default"/>
      </w:rPr>
    </w:lvl>
    <w:lvl w:ilvl="1" w:tplc="04100003" w:tentative="1">
      <w:start w:val="1"/>
      <w:numFmt w:val="bullet"/>
      <w:lvlText w:val="o"/>
      <w:lvlJc w:val="left"/>
      <w:pPr>
        <w:ind w:left="4134" w:hanging="360"/>
      </w:pPr>
      <w:rPr>
        <w:rFonts w:ascii="Courier New" w:hAnsi="Courier New" w:hint="default"/>
      </w:rPr>
    </w:lvl>
    <w:lvl w:ilvl="2" w:tplc="04100005" w:tentative="1">
      <w:start w:val="1"/>
      <w:numFmt w:val="bullet"/>
      <w:lvlText w:val=""/>
      <w:lvlJc w:val="left"/>
      <w:pPr>
        <w:ind w:left="4854" w:hanging="360"/>
      </w:pPr>
      <w:rPr>
        <w:rFonts w:ascii="Wingdings" w:hAnsi="Wingdings" w:hint="default"/>
      </w:rPr>
    </w:lvl>
    <w:lvl w:ilvl="3" w:tplc="04100001" w:tentative="1">
      <w:start w:val="1"/>
      <w:numFmt w:val="bullet"/>
      <w:lvlText w:val=""/>
      <w:lvlJc w:val="left"/>
      <w:pPr>
        <w:ind w:left="5574" w:hanging="360"/>
      </w:pPr>
      <w:rPr>
        <w:rFonts w:ascii="Symbol" w:hAnsi="Symbol" w:hint="default"/>
      </w:rPr>
    </w:lvl>
    <w:lvl w:ilvl="4" w:tplc="04100003" w:tentative="1">
      <w:start w:val="1"/>
      <w:numFmt w:val="bullet"/>
      <w:lvlText w:val="o"/>
      <w:lvlJc w:val="left"/>
      <w:pPr>
        <w:ind w:left="6294" w:hanging="360"/>
      </w:pPr>
      <w:rPr>
        <w:rFonts w:ascii="Courier New" w:hAnsi="Courier New" w:hint="default"/>
      </w:rPr>
    </w:lvl>
    <w:lvl w:ilvl="5" w:tplc="04100005" w:tentative="1">
      <w:start w:val="1"/>
      <w:numFmt w:val="bullet"/>
      <w:lvlText w:val=""/>
      <w:lvlJc w:val="left"/>
      <w:pPr>
        <w:ind w:left="7014" w:hanging="360"/>
      </w:pPr>
      <w:rPr>
        <w:rFonts w:ascii="Wingdings" w:hAnsi="Wingdings" w:hint="default"/>
      </w:rPr>
    </w:lvl>
    <w:lvl w:ilvl="6" w:tplc="04100001" w:tentative="1">
      <w:start w:val="1"/>
      <w:numFmt w:val="bullet"/>
      <w:lvlText w:val=""/>
      <w:lvlJc w:val="left"/>
      <w:pPr>
        <w:ind w:left="7734" w:hanging="360"/>
      </w:pPr>
      <w:rPr>
        <w:rFonts w:ascii="Symbol" w:hAnsi="Symbol" w:hint="default"/>
      </w:rPr>
    </w:lvl>
    <w:lvl w:ilvl="7" w:tplc="04100003" w:tentative="1">
      <w:start w:val="1"/>
      <w:numFmt w:val="bullet"/>
      <w:lvlText w:val="o"/>
      <w:lvlJc w:val="left"/>
      <w:pPr>
        <w:ind w:left="8454" w:hanging="360"/>
      </w:pPr>
      <w:rPr>
        <w:rFonts w:ascii="Courier New" w:hAnsi="Courier New" w:hint="default"/>
      </w:rPr>
    </w:lvl>
    <w:lvl w:ilvl="8" w:tplc="04100005" w:tentative="1">
      <w:start w:val="1"/>
      <w:numFmt w:val="bullet"/>
      <w:lvlText w:val=""/>
      <w:lvlJc w:val="left"/>
      <w:pPr>
        <w:ind w:left="9174" w:hanging="360"/>
      </w:pPr>
      <w:rPr>
        <w:rFonts w:ascii="Wingdings" w:hAnsi="Wingdings" w:hint="default"/>
      </w:rPr>
    </w:lvl>
  </w:abstractNum>
  <w:abstractNum w:abstractNumId="43">
    <w:nsid w:val="75A63766"/>
    <w:multiLevelType w:val="multilevel"/>
    <w:tmpl w:val="09A0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77E674B"/>
    <w:multiLevelType w:val="hybridMultilevel"/>
    <w:tmpl w:val="EE66455C"/>
    <w:lvl w:ilvl="0" w:tplc="CE8AFAE0">
      <w:start w:val="1"/>
      <w:numFmt w:val="bullet"/>
      <w:lvlText w:val="-"/>
      <w:lvlJc w:val="left"/>
      <w:pPr>
        <w:ind w:left="720" w:hanging="360"/>
      </w:pPr>
      <w:rPr>
        <w:rFonts w:ascii="Garamond" w:eastAsia="Times New Roman" w:hAnsi="Garamond"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E4A3880"/>
    <w:multiLevelType w:val="hybridMultilevel"/>
    <w:tmpl w:val="95240C0A"/>
    <w:lvl w:ilvl="0" w:tplc="CE8AFAE0">
      <w:start w:val="1"/>
      <w:numFmt w:val="bullet"/>
      <w:lvlText w:val="-"/>
      <w:lvlJc w:val="left"/>
      <w:pPr>
        <w:ind w:left="3414" w:hanging="360"/>
      </w:pPr>
      <w:rPr>
        <w:rFonts w:ascii="Garamond" w:eastAsia="Times New Roman" w:hAnsi="Garamond"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7EE444C0"/>
    <w:multiLevelType w:val="hybridMultilevel"/>
    <w:tmpl w:val="623C20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28"/>
  </w:num>
  <w:num w:numId="4">
    <w:abstractNumId w:val="35"/>
  </w:num>
  <w:num w:numId="5">
    <w:abstractNumId w:val="33"/>
  </w:num>
  <w:num w:numId="6">
    <w:abstractNumId w:val="13"/>
  </w:num>
  <w:num w:numId="7">
    <w:abstractNumId w:val="25"/>
  </w:num>
  <w:num w:numId="8">
    <w:abstractNumId w:val="15"/>
  </w:num>
  <w:num w:numId="9">
    <w:abstractNumId w:val="11"/>
  </w:num>
  <w:num w:numId="10">
    <w:abstractNumId w:val="2"/>
  </w:num>
  <w:num w:numId="11">
    <w:abstractNumId w:val="19"/>
  </w:num>
  <w:num w:numId="12">
    <w:abstractNumId w:val="36"/>
  </w:num>
  <w:num w:numId="13">
    <w:abstractNumId w:val="41"/>
  </w:num>
  <w:num w:numId="14">
    <w:abstractNumId w:val="10"/>
  </w:num>
  <w:num w:numId="15">
    <w:abstractNumId w:val="22"/>
  </w:num>
  <w:num w:numId="16">
    <w:abstractNumId w:val="6"/>
  </w:num>
  <w:num w:numId="17">
    <w:abstractNumId w:val="0"/>
  </w:num>
  <w:num w:numId="18">
    <w:abstractNumId w:val="43"/>
  </w:num>
  <w:num w:numId="19">
    <w:abstractNumId w:val="26"/>
  </w:num>
  <w:num w:numId="20">
    <w:abstractNumId w:val="34"/>
  </w:num>
  <w:num w:numId="21">
    <w:abstractNumId w:val="3"/>
  </w:num>
  <w:num w:numId="22">
    <w:abstractNumId w:val="7"/>
  </w:num>
  <w:num w:numId="23">
    <w:abstractNumId w:val="21"/>
  </w:num>
  <w:num w:numId="24">
    <w:abstractNumId w:val="14"/>
  </w:num>
  <w:num w:numId="25">
    <w:abstractNumId w:val="30"/>
  </w:num>
  <w:num w:numId="26">
    <w:abstractNumId w:val="38"/>
  </w:num>
  <w:num w:numId="27">
    <w:abstractNumId w:val="29"/>
  </w:num>
  <w:num w:numId="28">
    <w:abstractNumId w:val="39"/>
  </w:num>
  <w:num w:numId="29">
    <w:abstractNumId w:val="32"/>
  </w:num>
  <w:num w:numId="30">
    <w:abstractNumId w:val="8"/>
  </w:num>
  <w:num w:numId="31">
    <w:abstractNumId w:val="37"/>
  </w:num>
  <w:num w:numId="32">
    <w:abstractNumId w:val="42"/>
  </w:num>
  <w:num w:numId="33">
    <w:abstractNumId w:val="31"/>
  </w:num>
  <w:num w:numId="34">
    <w:abstractNumId w:val="27"/>
  </w:num>
  <w:num w:numId="35">
    <w:abstractNumId w:val="16"/>
  </w:num>
  <w:num w:numId="36">
    <w:abstractNumId w:val="10"/>
  </w:num>
  <w:num w:numId="37">
    <w:abstractNumId w:val="40"/>
  </w:num>
  <w:num w:numId="38">
    <w:abstractNumId w:val="12"/>
  </w:num>
  <w:num w:numId="39">
    <w:abstractNumId w:val="24"/>
  </w:num>
  <w:num w:numId="40">
    <w:abstractNumId w:val="17"/>
  </w:num>
  <w:num w:numId="41">
    <w:abstractNumId w:val="20"/>
  </w:num>
  <w:num w:numId="42">
    <w:abstractNumId w:val="9"/>
  </w:num>
  <w:num w:numId="43">
    <w:abstractNumId w:val="46"/>
  </w:num>
  <w:num w:numId="44">
    <w:abstractNumId w:val="18"/>
  </w:num>
  <w:num w:numId="45">
    <w:abstractNumId w:val="5"/>
  </w:num>
  <w:num w:numId="46">
    <w:abstractNumId w:val="45"/>
  </w:num>
  <w:num w:numId="47">
    <w:abstractNumId w:val="44"/>
  </w:num>
  <w:num w:numId="48">
    <w:abstractNumId w:val="1"/>
  </w:num>
  <w:num w:numId="4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trackRevisions/>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_Grammarly_42____i" w:val="H4sIAAAAAAAEAKtWckksSQxILCpxzi/NK1GyMqwFAAEhoTITAAAA"/>
    <w:docVar w:name="__Grammarly_42___1" w:val="H4sIAAAAAAAEAKtWcslP9kxRslIyNDa0MLI0NbUwNTE0NTUxMDNU0lEKTi0uzszPAykwMq4FAHv273AtAAAA"/>
  </w:docVars>
  <w:rsids>
    <w:rsidRoot w:val="002768D7"/>
    <w:rsid w:val="00001C27"/>
    <w:rsid w:val="0000299A"/>
    <w:rsid w:val="000046F3"/>
    <w:rsid w:val="00004C42"/>
    <w:rsid w:val="00004FAD"/>
    <w:rsid w:val="00005D10"/>
    <w:rsid w:val="0000677F"/>
    <w:rsid w:val="0000709A"/>
    <w:rsid w:val="00007216"/>
    <w:rsid w:val="00007A55"/>
    <w:rsid w:val="00007D27"/>
    <w:rsid w:val="00007D57"/>
    <w:rsid w:val="00014944"/>
    <w:rsid w:val="0001563E"/>
    <w:rsid w:val="000156B7"/>
    <w:rsid w:val="00016CD7"/>
    <w:rsid w:val="00017DDA"/>
    <w:rsid w:val="00021CD1"/>
    <w:rsid w:val="0002209C"/>
    <w:rsid w:val="00022C38"/>
    <w:rsid w:val="00022EB8"/>
    <w:rsid w:val="0002462C"/>
    <w:rsid w:val="000261AF"/>
    <w:rsid w:val="00026782"/>
    <w:rsid w:val="0002713D"/>
    <w:rsid w:val="00027C32"/>
    <w:rsid w:val="00031EE2"/>
    <w:rsid w:val="000324E1"/>
    <w:rsid w:val="000327D9"/>
    <w:rsid w:val="0003323B"/>
    <w:rsid w:val="00033F91"/>
    <w:rsid w:val="00035EAD"/>
    <w:rsid w:val="000376EC"/>
    <w:rsid w:val="00037E8F"/>
    <w:rsid w:val="00040448"/>
    <w:rsid w:val="000419B2"/>
    <w:rsid w:val="00042011"/>
    <w:rsid w:val="000447D5"/>
    <w:rsid w:val="000462D9"/>
    <w:rsid w:val="00046560"/>
    <w:rsid w:val="00046C01"/>
    <w:rsid w:val="00047189"/>
    <w:rsid w:val="00050643"/>
    <w:rsid w:val="000516C4"/>
    <w:rsid w:val="000526F4"/>
    <w:rsid w:val="00052BA2"/>
    <w:rsid w:val="00053D84"/>
    <w:rsid w:val="0005451B"/>
    <w:rsid w:val="00054721"/>
    <w:rsid w:val="00054B68"/>
    <w:rsid w:val="00055E2C"/>
    <w:rsid w:val="000561C7"/>
    <w:rsid w:val="00061282"/>
    <w:rsid w:val="00061569"/>
    <w:rsid w:val="00061632"/>
    <w:rsid w:val="000621FD"/>
    <w:rsid w:val="0006225C"/>
    <w:rsid w:val="00062374"/>
    <w:rsid w:val="0006462F"/>
    <w:rsid w:val="00066B42"/>
    <w:rsid w:val="00067770"/>
    <w:rsid w:val="0007125B"/>
    <w:rsid w:val="00071D8F"/>
    <w:rsid w:val="00072A4A"/>
    <w:rsid w:val="00074023"/>
    <w:rsid w:val="00075CB1"/>
    <w:rsid w:val="000763C4"/>
    <w:rsid w:val="00076CCD"/>
    <w:rsid w:val="00076CE8"/>
    <w:rsid w:val="0007727E"/>
    <w:rsid w:val="000773ED"/>
    <w:rsid w:val="00077917"/>
    <w:rsid w:val="000808E5"/>
    <w:rsid w:val="0008121F"/>
    <w:rsid w:val="00081822"/>
    <w:rsid w:val="000833C2"/>
    <w:rsid w:val="00083750"/>
    <w:rsid w:val="00084C1C"/>
    <w:rsid w:val="000866CF"/>
    <w:rsid w:val="00087802"/>
    <w:rsid w:val="00094DC2"/>
    <w:rsid w:val="000955EF"/>
    <w:rsid w:val="000968C7"/>
    <w:rsid w:val="00096B5F"/>
    <w:rsid w:val="000A103C"/>
    <w:rsid w:val="000A34F5"/>
    <w:rsid w:val="000A45A0"/>
    <w:rsid w:val="000A4D85"/>
    <w:rsid w:val="000A4DC3"/>
    <w:rsid w:val="000A6222"/>
    <w:rsid w:val="000A6887"/>
    <w:rsid w:val="000A7F64"/>
    <w:rsid w:val="000B11DD"/>
    <w:rsid w:val="000B218F"/>
    <w:rsid w:val="000B301E"/>
    <w:rsid w:val="000B3E9E"/>
    <w:rsid w:val="000B4AAE"/>
    <w:rsid w:val="000B4B6D"/>
    <w:rsid w:val="000B530B"/>
    <w:rsid w:val="000B5A93"/>
    <w:rsid w:val="000B60A9"/>
    <w:rsid w:val="000B7EDB"/>
    <w:rsid w:val="000B7FB6"/>
    <w:rsid w:val="000C0959"/>
    <w:rsid w:val="000C0FB8"/>
    <w:rsid w:val="000C1D4B"/>
    <w:rsid w:val="000C2896"/>
    <w:rsid w:val="000C4904"/>
    <w:rsid w:val="000C4ACE"/>
    <w:rsid w:val="000D0990"/>
    <w:rsid w:val="000D1269"/>
    <w:rsid w:val="000D1A1D"/>
    <w:rsid w:val="000D1F02"/>
    <w:rsid w:val="000D22B0"/>
    <w:rsid w:val="000D395B"/>
    <w:rsid w:val="000D4B19"/>
    <w:rsid w:val="000D5572"/>
    <w:rsid w:val="000D5AA8"/>
    <w:rsid w:val="000D6B44"/>
    <w:rsid w:val="000D6CB8"/>
    <w:rsid w:val="000D70C1"/>
    <w:rsid w:val="000D7455"/>
    <w:rsid w:val="000D7805"/>
    <w:rsid w:val="000D7952"/>
    <w:rsid w:val="000D7C26"/>
    <w:rsid w:val="000E2420"/>
    <w:rsid w:val="000E42AE"/>
    <w:rsid w:val="000E5CEE"/>
    <w:rsid w:val="000E68E2"/>
    <w:rsid w:val="000E6BCE"/>
    <w:rsid w:val="000E70F5"/>
    <w:rsid w:val="000E7704"/>
    <w:rsid w:val="000E7B90"/>
    <w:rsid w:val="000E7D87"/>
    <w:rsid w:val="000E7DF5"/>
    <w:rsid w:val="000F00F9"/>
    <w:rsid w:val="000F160B"/>
    <w:rsid w:val="000F1A37"/>
    <w:rsid w:val="000F1B53"/>
    <w:rsid w:val="000F230B"/>
    <w:rsid w:val="000F3651"/>
    <w:rsid w:val="000F381B"/>
    <w:rsid w:val="000F3DCD"/>
    <w:rsid w:val="000F468E"/>
    <w:rsid w:val="000F70DC"/>
    <w:rsid w:val="00100070"/>
    <w:rsid w:val="00100FF7"/>
    <w:rsid w:val="00104F6A"/>
    <w:rsid w:val="00105151"/>
    <w:rsid w:val="0010562D"/>
    <w:rsid w:val="0010633A"/>
    <w:rsid w:val="00106E2C"/>
    <w:rsid w:val="00107FFD"/>
    <w:rsid w:val="00110D7B"/>
    <w:rsid w:val="001112C9"/>
    <w:rsid w:val="001116A3"/>
    <w:rsid w:val="001119C5"/>
    <w:rsid w:val="0011290D"/>
    <w:rsid w:val="00112DCA"/>
    <w:rsid w:val="00112E18"/>
    <w:rsid w:val="00113308"/>
    <w:rsid w:val="0011409C"/>
    <w:rsid w:val="00114523"/>
    <w:rsid w:val="00115189"/>
    <w:rsid w:val="0011582F"/>
    <w:rsid w:val="0011706D"/>
    <w:rsid w:val="0011722F"/>
    <w:rsid w:val="001173CA"/>
    <w:rsid w:val="00117592"/>
    <w:rsid w:val="00120262"/>
    <w:rsid w:val="0012095F"/>
    <w:rsid w:val="00120975"/>
    <w:rsid w:val="0012113F"/>
    <w:rsid w:val="00121535"/>
    <w:rsid w:val="001218BD"/>
    <w:rsid w:val="00122BF8"/>
    <w:rsid w:val="0012353E"/>
    <w:rsid w:val="0012382F"/>
    <w:rsid w:val="00123CAA"/>
    <w:rsid w:val="00124CCE"/>
    <w:rsid w:val="0012506C"/>
    <w:rsid w:val="00125704"/>
    <w:rsid w:val="00126C56"/>
    <w:rsid w:val="001279F0"/>
    <w:rsid w:val="00130C0D"/>
    <w:rsid w:val="00130ED7"/>
    <w:rsid w:val="0013152D"/>
    <w:rsid w:val="0013240C"/>
    <w:rsid w:val="00132F33"/>
    <w:rsid w:val="0013422D"/>
    <w:rsid w:val="00135173"/>
    <w:rsid w:val="0013579E"/>
    <w:rsid w:val="00135F80"/>
    <w:rsid w:val="00137EF2"/>
    <w:rsid w:val="00140AF6"/>
    <w:rsid w:val="00140E14"/>
    <w:rsid w:val="00140EAC"/>
    <w:rsid w:val="00141756"/>
    <w:rsid w:val="001433D5"/>
    <w:rsid w:val="00143DC0"/>
    <w:rsid w:val="0014637F"/>
    <w:rsid w:val="0014699B"/>
    <w:rsid w:val="00147035"/>
    <w:rsid w:val="001476B3"/>
    <w:rsid w:val="00147C8C"/>
    <w:rsid w:val="00147CA2"/>
    <w:rsid w:val="00152788"/>
    <w:rsid w:val="00153C26"/>
    <w:rsid w:val="001555AA"/>
    <w:rsid w:val="001560CA"/>
    <w:rsid w:val="00156D6A"/>
    <w:rsid w:val="0015799E"/>
    <w:rsid w:val="00157DD8"/>
    <w:rsid w:val="00160192"/>
    <w:rsid w:val="00161431"/>
    <w:rsid w:val="00161B0D"/>
    <w:rsid w:val="00161B64"/>
    <w:rsid w:val="001626F8"/>
    <w:rsid w:val="00162E9B"/>
    <w:rsid w:val="0016550B"/>
    <w:rsid w:val="001675A5"/>
    <w:rsid w:val="0017132B"/>
    <w:rsid w:val="00171DD0"/>
    <w:rsid w:val="00172CA1"/>
    <w:rsid w:val="00175306"/>
    <w:rsid w:val="0017684A"/>
    <w:rsid w:val="001768EB"/>
    <w:rsid w:val="001774C7"/>
    <w:rsid w:val="00177FA8"/>
    <w:rsid w:val="001805F5"/>
    <w:rsid w:val="00180F19"/>
    <w:rsid w:val="0018103F"/>
    <w:rsid w:val="00182234"/>
    <w:rsid w:val="0018389B"/>
    <w:rsid w:val="00185282"/>
    <w:rsid w:val="00186ADD"/>
    <w:rsid w:val="00186E4F"/>
    <w:rsid w:val="001877AA"/>
    <w:rsid w:val="0018791C"/>
    <w:rsid w:val="00190A4E"/>
    <w:rsid w:val="00191B30"/>
    <w:rsid w:val="001946E6"/>
    <w:rsid w:val="00195480"/>
    <w:rsid w:val="00197847"/>
    <w:rsid w:val="001A0B0A"/>
    <w:rsid w:val="001A13DA"/>
    <w:rsid w:val="001A1DB6"/>
    <w:rsid w:val="001A2A33"/>
    <w:rsid w:val="001A2C6B"/>
    <w:rsid w:val="001A37CB"/>
    <w:rsid w:val="001A40B6"/>
    <w:rsid w:val="001A4ADD"/>
    <w:rsid w:val="001A4EE6"/>
    <w:rsid w:val="001A51F1"/>
    <w:rsid w:val="001A64C7"/>
    <w:rsid w:val="001A6D09"/>
    <w:rsid w:val="001A6D3A"/>
    <w:rsid w:val="001A77F9"/>
    <w:rsid w:val="001B0002"/>
    <w:rsid w:val="001B02B4"/>
    <w:rsid w:val="001B06AF"/>
    <w:rsid w:val="001B0DDE"/>
    <w:rsid w:val="001B351A"/>
    <w:rsid w:val="001B3659"/>
    <w:rsid w:val="001B379A"/>
    <w:rsid w:val="001B4014"/>
    <w:rsid w:val="001B40D9"/>
    <w:rsid w:val="001B4617"/>
    <w:rsid w:val="001B6FE5"/>
    <w:rsid w:val="001C0007"/>
    <w:rsid w:val="001C0D0F"/>
    <w:rsid w:val="001C1C2F"/>
    <w:rsid w:val="001C25CF"/>
    <w:rsid w:val="001C3319"/>
    <w:rsid w:val="001C33DE"/>
    <w:rsid w:val="001C547D"/>
    <w:rsid w:val="001C555F"/>
    <w:rsid w:val="001C5706"/>
    <w:rsid w:val="001C5B19"/>
    <w:rsid w:val="001C60ED"/>
    <w:rsid w:val="001C7048"/>
    <w:rsid w:val="001D2861"/>
    <w:rsid w:val="001D30AD"/>
    <w:rsid w:val="001D358B"/>
    <w:rsid w:val="001D3863"/>
    <w:rsid w:val="001D4A21"/>
    <w:rsid w:val="001D5BE0"/>
    <w:rsid w:val="001D6BAD"/>
    <w:rsid w:val="001D7D6B"/>
    <w:rsid w:val="001E01EE"/>
    <w:rsid w:val="001E4A3E"/>
    <w:rsid w:val="001E52AC"/>
    <w:rsid w:val="001E5D94"/>
    <w:rsid w:val="001F0425"/>
    <w:rsid w:val="001F0ECD"/>
    <w:rsid w:val="001F14E4"/>
    <w:rsid w:val="001F39E9"/>
    <w:rsid w:val="001F4A08"/>
    <w:rsid w:val="001F4EC8"/>
    <w:rsid w:val="001F5F9F"/>
    <w:rsid w:val="001F7083"/>
    <w:rsid w:val="00200894"/>
    <w:rsid w:val="002012DE"/>
    <w:rsid w:val="002014B6"/>
    <w:rsid w:val="00201DFE"/>
    <w:rsid w:val="00202191"/>
    <w:rsid w:val="002023D2"/>
    <w:rsid w:val="00203061"/>
    <w:rsid w:val="002047C8"/>
    <w:rsid w:val="00204E20"/>
    <w:rsid w:val="002057BF"/>
    <w:rsid w:val="00205C35"/>
    <w:rsid w:val="0020626B"/>
    <w:rsid w:val="00207A12"/>
    <w:rsid w:val="00211B1C"/>
    <w:rsid w:val="00211F55"/>
    <w:rsid w:val="00212482"/>
    <w:rsid w:val="002124E4"/>
    <w:rsid w:val="0021288E"/>
    <w:rsid w:val="00213FB5"/>
    <w:rsid w:val="00215A53"/>
    <w:rsid w:val="00216E45"/>
    <w:rsid w:val="00217F33"/>
    <w:rsid w:val="002200C6"/>
    <w:rsid w:val="00220542"/>
    <w:rsid w:val="002223A9"/>
    <w:rsid w:val="00222F63"/>
    <w:rsid w:val="00223200"/>
    <w:rsid w:val="00224133"/>
    <w:rsid w:val="002252AC"/>
    <w:rsid w:val="002266F0"/>
    <w:rsid w:val="002271D9"/>
    <w:rsid w:val="00227201"/>
    <w:rsid w:val="00227C5C"/>
    <w:rsid w:val="00230B80"/>
    <w:rsid w:val="00230F33"/>
    <w:rsid w:val="002312D8"/>
    <w:rsid w:val="002319C3"/>
    <w:rsid w:val="0023200E"/>
    <w:rsid w:val="00232574"/>
    <w:rsid w:val="00232829"/>
    <w:rsid w:val="002334C9"/>
    <w:rsid w:val="00234222"/>
    <w:rsid w:val="00235515"/>
    <w:rsid w:val="0023687F"/>
    <w:rsid w:val="00236FBA"/>
    <w:rsid w:val="002400F5"/>
    <w:rsid w:val="00240983"/>
    <w:rsid w:val="00241246"/>
    <w:rsid w:val="002417D5"/>
    <w:rsid w:val="00241863"/>
    <w:rsid w:val="00243778"/>
    <w:rsid w:val="00244CB0"/>
    <w:rsid w:val="0024526A"/>
    <w:rsid w:val="00245656"/>
    <w:rsid w:val="00245CBF"/>
    <w:rsid w:val="00251318"/>
    <w:rsid w:val="00252711"/>
    <w:rsid w:val="00252DBC"/>
    <w:rsid w:val="00252E5E"/>
    <w:rsid w:val="00253497"/>
    <w:rsid w:val="00254524"/>
    <w:rsid w:val="00254832"/>
    <w:rsid w:val="002554C2"/>
    <w:rsid w:val="00255BD0"/>
    <w:rsid w:val="00256D94"/>
    <w:rsid w:val="00257D8D"/>
    <w:rsid w:val="002610E4"/>
    <w:rsid w:val="0026153D"/>
    <w:rsid w:val="0026202C"/>
    <w:rsid w:val="002620F1"/>
    <w:rsid w:val="002625FE"/>
    <w:rsid w:val="0026295A"/>
    <w:rsid w:val="00264F0C"/>
    <w:rsid w:val="00265571"/>
    <w:rsid w:val="00265952"/>
    <w:rsid w:val="00266E94"/>
    <w:rsid w:val="002706BB"/>
    <w:rsid w:val="0027108C"/>
    <w:rsid w:val="00271969"/>
    <w:rsid w:val="00272317"/>
    <w:rsid w:val="00272F91"/>
    <w:rsid w:val="002734ED"/>
    <w:rsid w:val="0027410B"/>
    <w:rsid w:val="00275C00"/>
    <w:rsid w:val="002768D7"/>
    <w:rsid w:val="00276A81"/>
    <w:rsid w:val="00277328"/>
    <w:rsid w:val="00280874"/>
    <w:rsid w:val="00280B93"/>
    <w:rsid w:val="00280C9F"/>
    <w:rsid w:val="00283F95"/>
    <w:rsid w:val="00284BD6"/>
    <w:rsid w:val="0028508B"/>
    <w:rsid w:val="002852AA"/>
    <w:rsid w:val="00285FDE"/>
    <w:rsid w:val="00286405"/>
    <w:rsid w:val="002867A1"/>
    <w:rsid w:val="00286BD6"/>
    <w:rsid w:val="00287855"/>
    <w:rsid w:val="00287980"/>
    <w:rsid w:val="00287B3C"/>
    <w:rsid w:val="00287F7F"/>
    <w:rsid w:val="00290B2A"/>
    <w:rsid w:val="0029108C"/>
    <w:rsid w:val="002911F1"/>
    <w:rsid w:val="00291EB3"/>
    <w:rsid w:val="00293BA6"/>
    <w:rsid w:val="00294227"/>
    <w:rsid w:val="00294251"/>
    <w:rsid w:val="00297DE7"/>
    <w:rsid w:val="002A002B"/>
    <w:rsid w:val="002A0157"/>
    <w:rsid w:val="002A0AB7"/>
    <w:rsid w:val="002A1160"/>
    <w:rsid w:val="002A156F"/>
    <w:rsid w:val="002A16D6"/>
    <w:rsid w:val="002A1E40"/>
    <w:rsid w:val="002A3AAA"/>
    <w:rsid w:val="002A3C83"/>
    <w:rsid w:val="002A5854"/>
    <w:rsid w:val="002A5C14"/>
    <w:rsid w:val="002A65DF"/>
    <w:rsid w:val="002A6D86"/>
    <w:rsid w:val="002A7092"/>
    <w:rsid w:val="002B1709"/>
    <w:rsid w:val="002B1966"/>
    <w:rsid w:val="002B37EE"/>
    <w:rsid w:val="002B4762"/>
    <w:rsid w:val="002B4B63"/>
    <w:rsid w:val="002B52F6"/>
    <w:rsid w:val="002B5ADB"/>
    <w:rsid w:val="002B79C3"/>
    <w:rsid w:val="002C0CF3"/>
    <w:rsid w:val="002C1BD9"/>
    <w:rsid w:val="002C23C3"/>
    <w:rsid w:val="002C26F6"/>
    <w:rsid w:val="002C2E28"/>
    <w:rsid w:val="002C341E"/>
    <w:rsid w:val="002C4B05"/>
    <w:rsid w:val="002D03B3"/>
    <w:rsid w:val="002D040D"/>
    <w:rsid w:val="002D0B56"/>
    <w:rsid w:val="002D3554"/>
    <w:rsid w:val="002D3D53"/>
    <w:rsid w:val="002D4FA9"/>
    <w:rsid w:val="002D50AB"/>
    <w:rsid w:val="002D7122"/>
    <w:rsid w:val="002E1273"/>
    <w:rsid w:val="002E396A"/>
    <w:rsid w:val="002E450E"/>
    <w:rsid w:val="002E455A"/>
    <w:rsid w:val="002E5CCE"/>
    <w:rsid w:val="002E6371"/>
    <w:rsid w:val="002F0631"/>
    <w:rsid w:val="002F0A3A"/>
    <w:rsid w:val="002F0FFC"/>
    <w:rsid w:val="002F216E"/>
    <w:rsid w:val="002F23C7"/>
    <w:rsid w:val="002F279E"/>
    <w:rsid w:val="002F35D9"/>
    <w:rsid w:val="002F391F"/>
    <w:rsid w:val="002F4E12"/>
    <w:rsid w:val="00301379"/>
    <w:rsid w:val="003015C6"/>
    <w:rsid w:val="00302006"/>
    <w:rsid w:val="00302CBF"/>
    <w:rsid w:val="00303ECB"/>
    <w:rsid w:val="00303F87"/>
    <w:rsid w:val="00304186"/>
    <w:rsid w:val="00305FF0"/>
    <w:rsid w:val="0030676E"/>
    <w:rsid w:val="00307A00"/>
    <w:rsid w:val="00307B23"/>
    <w:rsid w:val="00310740"/>
    <w:rsid w:val="00310991"/>
    <w:rsid w:val="0031137A"/>
    <w:rsid w:val="003118E8"/>
    <w:rsid w:val="00311AEA"/>
    <w:rsid w:val="003125B8"/>
    <w:rsid w:val="00320B55"/>
    <w:rsid w:val="003250D2"/>
    <w:rsid w:val="00327C1B"/>
    <w:rsid w:val="00331517"/>
    <w:rsid w:val="003319A6"/>
    <w:rsid w:val="00331F17"/>
    <w:rsid w:val="00333DE6"/>
    <w:rsid w:val="00335BAE"/>
    <w:rsid w:val="003370D6"/>
    <w:rsid w:val="0033756D"/>
    <w:rsid w:val="00340419"/>
    <w:rsid w:val="0034090B"/>
    <w:rsid w:val="0034309C"/>
    <w:rsid w:val="00343D6F"/>
    <w:rsid w:val="0034598C"/>
    <w:rsid w:val="00345C75"/>
    <w:rsid w:val="003470CB"/>
    <w:rsid w:val="00347434"/>
    <w:rsid w:val="003504DF"/>
    <w:rsid w:val="0035229C"/>
    <w:rsid w:val="00352505"/>
    <w:rsid w:val="0035392A"/>
    <w:rsid w:val="003541F8"/>
    <w:rsid w:val="00354503"/>
    <w:rsid w:val="00354B84"/>
    <w:rsid w:val="00355A61"/>
    <w:rsid w:val="003560DE"/>
    <w:rsid w:val="003577A1"/>
    <w:rsid w:val="003578A4"/>
    <w:rsid w:val="003601E4"/>
    <w:rsid w:val="00360BB5"/>
    <w:rsid w:val="0036154A"/>
    <w:rsid w:val="00362B70"/>
    <w:rsid w:val="00362D88"/>
    <w:rsid w:val="0036360A"/>
    <w:rsid w:val="00363A01"/>
    <w:rsid w:val="0036490B"/>
    <w:rsid w:val="003649CA"/>
    <w:rsid w:val="00366671"/>
    <w:rsid w:val="003668E9"/>
    <w:rsid w:val="0037224E"/>
    <w:rsid w:val="00374633"/>
    <w:rsid w:val="00374966"/>
    <w:rsid w:val="003749AC"/>
    <w:rsid w:val="003768D8"/>
    <w:rsid w:val="003769E2"/>
    <w:rsid w:val="00376D7B"/>
    <w:rsid w:val="003770C1"/>
    <w:rsid w:val="00377B06"/>
    <w:rsid w:val="00377CE5"/>
    <w:rsid w:val="003809A1"/>
    <w:rsid w:val="0038195D"/>
    <w:rsid w:val="003825B6"/>
    <w:rsid w:val="00384083"/>
    <w:rsid w:val="00384D63"/>
    <w:rsid w:val="00385172"/>
    <w:rsid w:val="00385ED0"/>
    <w:rsid w:val="0038691B"/>
    <w:rsid w:val="003869FD"/>
    <w:rsid w:val="003934A4"/>
    <w:rsid w:val="00393D7A"/>
    <w:rsid w:val="00394288"/>
    <w:rsid w:val="00394CB0"/>
    <w:rsid w:val="00395349"/>
    <w:rsid w:val="00395FBB"/>
    <w:rsid w:val="00396610"/>
    <w:rsid w:val="00396BD2"/>
    <w:rsid w:val="00397603"/>
    <w:rsid w:val="00397C3A"/>
    <w:rsid w:val="00397FD0"/>
    <w:rsid w:val="003A010E"/>
    <w:rsid w:val="003A0220"/>
    <w:rsid w:val="003A351B"/>
    <w:rsid w:val="003A36A4"/>
    <w:rsid w:val="003A48F2"/>
    <w:rsid w:val="003A50B3"/>
    <w:rsid w:val="003A5306"/>
    <w:rsid w:val="003A55E0"/>
    <w:rsid w:val="003A6419"/>
    <w:rsid w:val="003B1DB5"/>
    <w:rsid w:val="003B2F10"/>
    <w:rsid w:val="003B3CEE"/>
    <w:rsid w:val="003B41BB"/>
    <w:rsid w:val="003B42E0"/>
    <w:rsid w:val="003B4B65"/>
    <w:rsid w:val="003B50A6"/>
    <w:rsid w:val="003B5160"/>
    <w:rsid w:val="003C06D7"/>
    <w:rsid w:val="003C25EE"/>
    <w:rsid w:val="003C25FB"/>
    <w:rsid w:val="003C343A"/>
    <w:rsid w:val="003C4339"/>
    <w:rsid w:val="003C4F31"/>
    <w:rsid w:val="003C67D3"/>
    <w:rsid w:val="003C77B0"/>
    <w:rsid w:val="003C7BCB"/>
    <w:rsid w:val="003D12D7"/>
    <w:rsid w:val="003D176C"/>
    <w:rsid w:val="003D205B"/>
    <w:rsid w:val="003D218B"/>
    <w:rsid w:val="003D3C0E"/>
    <w:rsid w:val="003D3E21"/>
    <w:rsid w:val="003D466D"/>
    <w:rsid w:val="003E0559"/>
    <w:rsid w:val="003E0A93"/>
    <w:rsid w:val="003E0D0F"/>
    <w:rsid w:val="003E19C0"/>
    <w:rsid w:val="003E1D2C"/>
    <w:rsid w:val="003E29D7"/>
    <w:rsid w:val="003E2DDB"/>
    <w:rsid w:val="003E312B"/>
    <w:rsid w:val="003E39E5"/>
    <w:rsid w:val="003E3A76"/>
    <w:rsid w:val="003E42A5"/>
    <w:rsid w:val="003E435E"/>
    <w:rsid w:val="003E4FA1"/>
    <w:rsid w:val="003E575A"/>
    <w:rsid w:val="003E6DAA"/>
    <w:rsid w:val="003F33A6"/>
    <w:rsid w:val="003F33EA"/>
    <w:rsid w:val="003F46A7"/>
    <w:rsid w:val="003F4A16"/>
    <w:rsid w:val="003F50D4"/>
    <w:rsid w:val="003F6500"/>
    <w:rsid w:val="00400315"/>
    <w:rsid w:val="00402627"/>
    <w:rsid w:val="00403C0E"/>
    <w:rsid w:val="00403D49"/>
    <w:rsid w:val="0040419C"/>
    <w:rsid w:val="00405089"/>
    <w:rsid w:val="00405A78"/>
    <w:rsid w:val="004062F3"/>
    <w:rsid w:val="0040791A"/>
    <w:rsid w:val="00407F59"/>
    <w:rsid w:val="0041153E"/>
    <w:rsid w:val="00411E60"/>
    <w:rsid w:val="0041236A"/>
    <w:rsid w:val="00412A32"/>
    <w:rsid w:val="00412B57"/>
    <w:rsid w:val="0041336D"/>
    <w:rsid w:val="004150F7"/>
    <w:rsid w:val="00415548"/>
    <w:rsid w:val="00415774"/>
    <w:rsid w:val="00415A1B"/>
    <w:rsid w:val="00415D41"/>
    <w:rsid w:val="00415E12"/>
    <w:rsid w:val="00416095"/>
    <w:rsid w:val="004162D3"/>
    <w:rsid w:val="00417164"/>
    <w:rsid w:val="004204C5"/>
    <w:rsid w:val="004204FF"/>
    <w:rsid w:val="00421909"/>
    <w:rsid w:val="00421AD7"/>
    <w:rsid w:val="00421DDB"/>
    <w:rsid w:val="00422133"/>
    <w:rsid w:val="00422E59"/>
    <w:rsid w:val="00423FDB"/>
    <w:rsid w:val="00424248"/>
    <w:rsid w:val="00424788"/>
    <w:rsid w:val="00427106"/>
    <w:rsid w:val="004323CC"/>
    <w:rsid w:val="004337E4"/>
    <w:rsid w:val="00434897"/>
    <w:rsid w:val="0043521A"/>
    <w:rsid w:val="00435A8A"/>
    <w:rsid w:val="00435F75"/>
    <w:rsid w:val="00436ED7"/>
    <w:rsid w:val="00437CE9"/>
    <w:rsid w:val="0044097B"/>
    <w:rsid w:val="00440B3B"/>
    <w:rsid w:val="00441537"/>
    <w:rsid w:val="00441EAE"/>
    <w:rsid w:val="0044200B"/>
    <w:rsid w:val="00443B00"/>
    <w:rsid w:val="00444A8E"/>
    <w:rsid w:val="004461A1"/>
    <w:rsid w:val="004462B1"/>
    <w:rsid w:val="00446849"/>
    <w:rsid w:val="00446927"/>
    <w:rsid w:val="00447FCE"/>
    <w:rsid w:val="00450C4B"/>
    <w:rsid w:val="004518DC"/>
    <w:rsid w:val="00453FB7"/>
    <w:rsid w:val="004548C0"/>
    <w:rsid w:val="00454E85"/>
    <w:rsid w:val="00454FF9"/>
    <w:rsid w:val="00455795"/>
    <w:rsid w:val="00456208"/>
    <w:rsid w:val="00460011"/>
    <w:rsid w:val="004626DB"/>
    <w:rsid w:val="0046297B"/>
    <w:rsid w:val="004630FE"/>
    <w:rsid w:val="00463199"/>
    <w:rsid w:val="00463EF6"/>
    <w:rsid w:val="004652C5"/>
    <w:rsid w:val="004652F5"/>
    <w:rsid w:val="004656EB"/>
    <w:rsid w:val="004700A2"/>
    <w:rsid w:val="00470F2D"/>
    <w:rsid w:val="0047179A"/>
    <w:rsid w:val="00472594"/>
    <w:rsid w:val="00472D73"/>
    <w:rsid w:val="00473FF2"/>
    <w:rsid w:val="00474F60"/>
    <w:rsid w:val="00474F96"/>
    <w:rsid w:val="004804A3"/>
    <w:rsid w:val="00480C36"/>
    <w:rsid w:val="00480DA6"/>
    <w:rsid w:val="00480EE4"/>
    <w:rsid w:val="00481F7E"/>
    <w:rsid w:val="00482130"/>
    <w:rsid w:val="00482B88"/>
    <w:rsid w:val="004835B0"/>
    <w:rsid w:val="00486DFF"/>
    <w:rsid w:val="00487B91"/>
    <w:rsid w:val="00490432"/>
    <w:rsid w:val="0049059D"/>
    <w:rsid w:val="0049074A"/>
    <w:rsid w:val="0049296A"/>
    <w:rsid w:val="004971EE"/>
    <w:rsid w:val="00497285"/>
    <w:rsid w:val="0049732E"/>
    <w:rsid w:val="004A0858"/>
    <w:rsid w:val="004A3106"/>
    <w:rsid w:val="004A3489"/>
    <w:rsid w:val="004A358D"/>
    <w:rsid w:val="004A399C"/>
    <w:rsid w:val="004A4292"/>
    <w:rsid w:val="004A5083"/>
    <w:rsid w:val="004A5395"/>
    <w:rsid w:val="004A5641"/>
    <w:rsid w:val="004A5DDE"/>
    <w:rsid w:val="004A6260"/>
    <w:rsid w:val="004A65D2"/>
    <w:rsid w:val="004B152E"/>
    <w:rsid w:val="004B2E65"/>
    <w:rsid w:val="004B3558"/>
    <w:rsid w:val="004B3EE1"/>
    <w:rsid w:val="004B4618"/>
    <w:rsid w:val="004B5116"/>
    <w:rsid w:val="004B5A62"/>
    <w:rsid w:val="004B7C1A"/>
    <w:rsid w:val="004C0E00"/>
    <w:rsid w:val="004C2F81"/>
    <w:rsid w:val="004C32CB"/>
    <w:rsid w:val="004C47C4"/>
    <w:rsid w:val="004C4A4C"/>
    <w:rsid w:val="004C50DE"/>
    <w:rsid w:val="004C55E7"/>
    <w:rsid w:val="004C69C2"/>
    <w:rsid w:val="004C6F57"/>
    <w:rsid w:val="004C74C3"/>
    <w:rsid w:val="004C783D"/>
    <w:rsid w:val="004D0AAA"/>
    <w:rsid w:val="004D0ED2"/>
    <w:rsid w:val="004D1D08"/>
    <w:rsid w:val="004D1E38"/>
    <w:rsid w:val="004D2FD7"/>
    <w:rsid w:val="004D3823"/>
    <w:rsid w:val="004D394C"/>
    <w:rsid w:val="004D3EC7"/>
    <w:rsid w:val="004D4BBA"/>
    <w:rsid w:val="004D5599"/>
    <w:rsid w:val="004E3866"/>
    <w:rsid w:val="004E48A1"/>
    <w:rsid w:val="004E50D4"/>
    <w:rsid w:val="004E7584"/>
    <w:rsid w:val="004E7A2F"/>
    <w:rsid w:val="004F25E6"/>
    <w:rsid w:val="004F4948"/>
    <w:rsid w:val="004F60BE"/>
    <w:rsid w:val="004F733C"/>
    <w:rsid w:val="00500ED0"/>
    <w:rsid w:val="00501BEF"/>
    <w:rsid w:val="00502B66"/>
    <w:rsid w:val="005040FB"/>
    <w:rsid w:val="005043C5"/>
    <w:rsid w:val="00504415"/>
    <w:rsid w:val="00504467"/>
    <w:rsid w:val="00504A65"/>
    <w:rsid w:val="00504C5F"/>
    <w:rsid w:val="00505507"/>
    <w:rsid w:val="00505DAB"/>
    <w:rsid w:val="00506B8E"/>
    <w:rsid w:val="005103C4"/>
    <w:rsid w:val="005107DB"/>
    <w:rsid w:val="005109D5"/>
    <w:rsid w:val="00511929"/>
    <w:rsid w:val="00512712"/>
    <w:rsid w:val="005129A2"/>
    <w:rsid w:val="005136A7"/>
    <w:rsid w:val="0051430A"/>
    <w:rsid w:val="0051448A"/>
    <w:rsid w:val="005144C7"/>
    <w:rsid w:val="005166B8"/>
    <w:rsid w:val="0051690F"/>
    <w:rsid w:val="005172CB"/>
    <w:rsid w:val="00517C0E"/>
    <w:rsid w:val="005216DD"/>
    <w:rsid w:val="00522DA1"/>
    <w:rsid w:val="005233FB"/>
    <w:rsid w:val="005235C0"/>
    <w:rsid w:val="00525664"/>
    <w:rsid w:val="00525702"/>
    <w:rsid w:val="00525BBE"/>
    <w:rsid w:val="00525C42"/>
    <w:rsid w:val="005268E7"/>
    <w:rsid w:val="005274B8"/>
    <w:rsid w:val="0052755C"/>
    <w:rsid w:val="00530723"/>
    <w:rsid w:val="00530812"/>
    <w:rsid w:val="00530C2D"/>
    <w:rsid w:val="00533FCA"/>
    <w:rsid w:val="0053494C"/>
    <w:rsid w:val="00534D52"/>
    <w:rsid w:val="00534DCF"/>
    <w:rsid w:val="00535B1D"/>
    <w:rsid w:val="00535C7D"/>
    <w:rsid w:val="00535E75"/>
    <w:rsid w:val="00536E6B"/>
    <w:rsid w:val="00537746"/>
    <w:rsid w:val="005400B0"/>
    <w:rsid w:val="00541797"/>
    <w:rsid w:val="005418D1"/>
    <w:rsid w:val="00542E19"/>
    <w:rsid w:val="00543B15"/>
    <w:rsid w:val="00545B95"/>
    <w:rsid w:val="00545C3F"/>
    <w:rsid w:val="00547D1D"/>
    <w:rsid w:val="005506D1"/>
    <w:rsid w:val="00552140"/>
    <w:rsid w:val="00552472"/>
    <w:rsid w:val="00552722"/>
    <w:rsid w:val="0055278B"/>
    <w:rsid w:val="00552CFE"/>
    <w:rsid w:val="00553EB5"/>
    <w:rsid w:val="00554BB2"/>
    <w:rsid w:val="00557DD7"/>
    <w:rsid w:val="00557E9C"/>
    <w:rsid w:val="00560316"/>
    <w:rsid w:val="005628BD"/>
    <w:rsid w:val="00562B13"/>
    <w:rsid w:val="0056410A"/>
    <w:rsid w:val="005643E2"/>
    <w:rsid w:val="005644F7"/>
    <w:rsid w:val="005679C8"/>
    <w:rsid w:val="00570E7D"/>
    <w:rsid w:val="00570FE7"/>
    <w:rsid w:val="00576773"/>
    <w:rsid w:val="00577A5C"/>
    <w:rsid w:val="00577B22"/>
    <w:rsid w:val="00580AE9"/>
    <w:rsid w:val="00581612"/>
    <w:rsid w:val="00582D10"/>
    <w:rsid w:val="00583259"/>
    <w:rsid w:val="005837E5"/>
    <w:rsid w:val="00585897"/>
    <w:rsid w:val="005873C5"/>
    <w:rsid w:val="005900AA"/>
    <w:rsid w:val="0059045F"/>
    <w:rsid w:val="005915E2"/>
    <w:rsid w:val="00591899"/>
    <w:rsid w:val="0059206E"/>
    <w:rsid w:val="005924E8"/>
    <w:rsid w:val="0059261D"/>
    <w:rsid w:val="00592928"/>
    <w:rsid w:val="00592BAE"/>
    <w:rsid w:val="00594EFE"/>
    <w:rsid w:val="00594FCA"/>
    <w:rsid w:val="00595F6C"/>
    <w:rsid w:val="005962B9"/>
    <w:rsid w:val="00596777"/>
    <w:rsid w:val="005A08C5"/>
    <w:rsid w:val="005A102E"/>
    <w:rsid w:val="005A20F9"/>
    <w:rsid w:val="005A32F6"/>
    <w:rsid w:val="005A421C"/>
    <w:rsid w:val="005A448D"/>
    <w:rsid w:val="005A4C6B"/>
    <w:rsid w:val="005A61EC"/>
    <w:rsid w:val="005A67AD"/>
    <w:rsid w:val="005A6E77"/>
    <w:rsid w:val="005A7BC2"/>
    <w:rsid w:val="005B120C"/>
    <w:rsid w:val="005B17D0"/>
    <w:rsid w:val="005B2518"/>
    <w:rsid w:val="005B5B82"/>
    <w:rsid w:val="005B633F"/>
    <w:rsid w:val="005B662B"/>
    <w:rsid w:val="005B7BE8"/>
    <w:rsid w:val="005C0CB6"/>
    <w:rsid w:val="005C28C1"/>
    <w:rsid w:val="005C2E89"/>
    <w:rsid w:val="005C44E4"/>
    <w:rsid w:val="005C7EB8"/>
    <w:rsid w:val="005D022C"/>
    <w:rsid w:val="005D0866"/>
    <w:rsid w:val="005D2052"/>
    <w:rsid w:val="005D4163"/>
    <w:rsid w:val="005D432F"/>
    <w:rsid w:val="005D47AB"/>
    <w:rsid w:val="005D5557"/>
    <w:rsid w:val="005D61B1"/>
    <w:rsid w:val="005D72A4"/>
    <w:rsid w:val="005D7345"/>
    <w:rsid w:val="005D7650"/>
    <w:rsid w:val="005D773F"/>
    <w:rsid w:val="005D79E1"/>
    <w:rsid w:val="005E0388"/>
    <w:rsid w:val="005E125C"/>
    <w:rsid w:val="005E25F0"/>
    <w:rsid w:val="005E290A"/>
    <w:rsid w:val="005E2E91"/>
    <w:rsid w:val="005E300D"/>
    <w:rsid w:val="005E38AA"/>
    <w:rsid w:val="005E3E21"/>
    <w:rsid w:val="005E3FEA"/>
    <w:rsid w:val="005E5B4C"/>
    <w:rsid w:val="005E6BE7"/>
    <w:rsid w:val="005E70D5"/>
    <w:rsid w:val="005E7636"/>
    <w:rsid w:val="005E7AC9"/>
    <w:rsid w:val="005F00D0"/>
    <w:rsid w:val="005F0823"/>
    <w:rsid w:val="005F0B0D"/>
    <w:rsid w:val="005F1597"/>
    <w:rsid w:val="005F1663"/>
    <w:rsid w:val="005F1754"/>
    <w:rsid w:val="005F27CC"/>
    <w:rsid w:val="005F31C6"/>
    <w:rsid w:val="005F320F"/>
    <w:rsid w:val="005F3437"/>
    <w:rsid w:val="005F4108"/>
    <w:rsid w:val="005F573D"/>
    <w:rsid w:val="005F6081"/>
    <w:rsid w:val="005F7052"/>
    <w:rsid w:val="006022A9"/>
    <w:rsid w:val="00602326"/>
    <w:rsid w:val="00603A65"/>
    <w:rsid w:val="00604256"/>
    <w:rsid w:val="00604759"/>
    <w:rsid w:val="00605756"/>
    <w:rsid w:val="00605F20"/>
    <w:rsid w:val="00606A65"/>
    <w:rsid w:val="0060715E"/>
    <w:rsid w:val="006100B0"/>
    <w:rsid w:val="00610144"/>
    <w:rsid w:val="00611767"/>
    <w:rsid w:val="00611ABF"/>
    <w:rsid w:val="00612936"/>
    <w:rsid w:val="006135DF"/>
    <w:rsid w:val="0061389C"/>
    <w:rsid w:val="0061390E"/>
    <w:rsid w:val="00614848"/>
    <w:rsid w:val="00616E44"/>
    <w:rsid w:val="00617AE9"/>
    <w:rsid w:val="00621BC7"/>
    <w:rsid w:val="00621C72"/>
    <w:rsid w:val="0062213C"/>
    <w:rsid w:val="00622387"/>
    <w:rsid w:val="00622ADB"/>
    <w:rsid w:val="006231BA"/>
    <w:rsid w:val="0062337E"/>
    <w:rsid w:val="00623A1B"/>
    <w:rsid w:val="00623C14"/>
    <w:rsid w:val="00623FD5"/>
    <w:rsid w:val="00625DDA"/>
    <w:rsid w:val="00625F07"/>
    <w:rsid w:val="0062629A"/>
    <w:rsid w:val="00631C81"/>
    <w:rsid w:val="00635437"/>
    <w:rsid w:val="0063743E"/>
    <w:rsid w:val="00637866"/>
    <w:rsid w:val="00637FBD"/>
    <w:rsid w:val="00640014"/>
    <w:rsid w:val="006407F3"/>
    <w:rsid w:val="00640A46"/>
    <w:rsid w:val="00641B1C"/>
    <w:rsid w:val="00641FBB"/>
    <w:rsid w:val="00642FA3"/>
    <w:rsid w:val="0064317F"/>
    <w:rsid w:val="00644917"/>
    <w:rsid w:val="006449A8"/>
    <w:rsid w:val="00644A82"/>
    <w:rsid w:val="00644FA9"/>
    <w:rsid w:val="006459ED"/>
    <w:rsid w:val="006465C0"/>
    <w:rsid w:val="00650AE8"/>
    <w:rsid w:val="00651919"/>
    <w:rsid w:val="00651C27"/>
    <w:rsid w:val="0065256C"/>
    <w:rsid w:val="00652FF7"/>
    <w:rsid w:val="00655C1D"/>
    <w:rsid w:val="00657CF5"/>
    <w:rsid w:val="0066089A"/>
    <w:rsid w:val="00660ECE"/>
    <w:rsid w:val="006611CC"/>
    <w:rsid w:val="00661776"/>
    <w:rsid w:val="00661D35"/>
    <w:rsid w:val="00662314"/>
    <w:rsid w:val="006634E9"/>
    <w:rsid w:val="006635CB"/>
    <w:rsid w:val="006640C1"/>
    <w:rsid w:val="00665106"/>
    <w:rsid w:val="006656A8"/>
    <w:rsid w:val="00665B50"/>
    <w:rsid w:val="00666421"/>
    <w:rsid w:val="00666E6D"/>
    <w:rsid w:val="00670843"/>
    <w:rsid w:val="00670903"/>
    <w:rsid w:val="00670B72"/>
    <w:rsid w:val="00670BC5"/>
    <w:rsid w:val="00670F58"/>
    <w:rsid w:val="0067191B"/>
    <w:rsid w:val="00671BA3"/>
    <w:rsid w:val="00671DA6"/>
    <w:rsid w:val="00671F6D"/>
    <w:rsid w:val="00671FE2"/>
    <w:rsid w:val="0067296D"/>
    <w:rsid w:val="00672E8E"/>
    <w:rsid w:val="0067327A"/>
    <w:rsid w:val="006743B7"/>
    <w:rsid w:val="006748F0"/>
    <w:rsid w:val="00674948"/>
    <w:rsid w:val="00674FD2"/>
    <w:rsid w:val="0067596B"/>
    <w:rsid w:val="00676940"/>
    <w:rsid w:val="00677175"/>
    <w:rsid w:val="00677333"/>
    <w:rsid w:val="006775E1"/>
    <w:rsid w:val="00680BEF"/>
    <w:rsid w:val="00681B72"/>
    <w:rsid w:val="0068340B"/>
    <w:rsid w:val="00683F9D"/>
    <w:rsid w:val="00686AF1"/>
    <w:rsid w:val="00686C9C"/>
    <w:rsid w:val="00690563"/>
    <w:rsid w:val="006910B6"/>
    <w:rsid w:val="006914AC"/>
    <w:rsid w:val="00691F6B"/>
    <w:rsid w:val="00692A49"/>
    <w:rsid w:val="00692EAF"/>
    <w:rsid w:val="00693127"/>
    <w:rsid w:val="006956DC"/>
    <w:rsid w:val="00696C38"/>
    <w:rsid w:val="00697994"/>
    <w:rsid w:val="006A0A29"/>
    <w:rsid w:val="006A168C"/>
    <w:rsid w:val="006A1FDB"/>
    <w:rsid w:val="006A5B35"/>
    <w:rsid w:val="006A6577"/>
    <w:rsid w:val="006A6692"/>
    <w:rsid w:val="006A7BF2"/>
    <w:rsid w:val="006A7C4E"/>
    <w:rsid w:val="006B038F"/>
    <w:rsid w:val="006B0797"/>
    <w:rsid w:val="006B09FB"/>
    <w:rsid w:val="006B1A70"/>
    <w:rsid w:val="006B242F"/>
    <w:rsid w:val="006B34D6"/>
    <w:rsid w:val="006B3549"/>
    <w:rsid w:val="006B3EBF"/>
    <w:rsid w:val="006B4E56"/>
    <w:rsid w:val="006B57C9"/>
    <w:rsid w:val="006B6F78"/>
    <w:rsid w:val="006B764A"/>
    <w:rsid w:val="006B79C9"/>
    <w:rsid w:val="006B7AED"/>
    <w:rsid w:val="006C167C"/>
    <w:rsid w:val="006C2DF4"/>
    <w:rsid w:val="006C39B5"/>
    <w:rsid w:val="006C3A36"/>
    <w:rsid w:val="006C3CC1"/>
    <w:rsid w:val="006C41A2"/>
    <w:rsid w:val="006C441F"/>
    <w:rsid w:val="006C5274"/>
    <w:rsid w:val="006C56A3"/>
    <w:rsid w:val="006C58C8"/>
    <w:rsid w:val="006C5ADC"/>
    <w:rsid w:val="006C7BD4"/>
    <w:rsid w:val="006D26D0"/>
    <w:rsid w:val="006D2F0F"/>
    <w:rsid w:val="006D39E3"/>
    <w:rsid w:val="006D4369"/>
    <w:rsid w:val="006D50C9"/>
    <w:rsid w:val="006D54B7"/>
    <w:rsid w:val="006E0095"/>
    <w:rsid w:val="006E03DA"/>
    <w:rsid w:val="006E04B1"/>
    <w:rsid w:val="006E08BF"/>
    <w:rsid w:val="006E1200"/>
    <w:rsid w:val="006E23FC"/>
    <w:rsid w:val="006E400F"/>
    <w:rsid w:val="006E52CE"/>
    <w:rsid w:val="006E7C61"/>
    <w:rsid w:val="006F2CA2"/>
    <w:rsid w:val="006F3FF4"/>
    <w:rsid w:val="006F420F"/>
    <w:rsid w:val="006F4260"/>
    <w:rsid w:val="006F55F4"/>
    <w:rsid w:val="006F6455"/>
    <w:rsid w:val="006F6B9B"/>
    <w:rsid w:val="006F7806"/>
    <w:rsid w:val="006F78F9"/>
    <w:rsid w:val="00701456"/>
    <w:rsid w:val="00703715"/>
    <w:rsid w:val="00705E46"/>
    <w:rsid w:val="0071013D"/>
    <w:rsid w:val="00710C23"/>
    <w:rsid w:val="00711CCB"/>
    <w:rsid w:val="00712DB1"/>
    <w:rsid w:val="00714D30"/>
    <w:rsid w:val="00714D9D"/>
    <w:rsid w:val="00714EC5"/>
    <w:rsid w:val="0071551F"/>
    <w:rsid w:val="00715782"/>
    <w:rsid w:val="00716B37"/>
    <w:rsid w:val="007175A6"/>
    <w:rsid w:val="00717CD1"/>
    <w:rsid w:val="00717FE6"/>
    <w:rsid w:val="00720BA9"/>
    <w:rsid w:val="0072144E"/>
    <w:rsid w:val="00723B24"/>
    <w:rsid w:val="00726036"/>
    <w:rsid w:val="00726443"/>
    <w:rsid w:val="007269BC"/>
    <w:rsid w:val="00726BA3"/>
    <w:rsid w:val="00726EB1"/>
    <w:rsid w:val="007275EF"/>
    <w:rsid w:val="00727A15"/>
    <w:rsid w:val="00727A2E"/>
    <w:rsid w:val="00730C61"/>
    <w:rsid w:val="00731B0B"/>
    <w:rsid w:val="007324E7"/>
    <w:rsid w:val="007332F8"/>
    <w:rsid w:val="00735FEB"/>
    <w:rsid w:val="007367B8"/>
    <w:rsid w:val="00736B89"/>
    <w:rsid w:val="00737823"/>
    <w:rsid w:val="00737888"/>
    <w:rsid w:val="007378D3"/>
    <w:rsid w:val="0074177F"/>
    <w:rsid w:val="00741DD5"/>
    <w:rsid w:val="007448FA"/>
    <w:rsid w:val="00746044"/>
    <w:rsid w:val="0074619E"/>
    <w:rsid w:val="00746B50"/>
    <w:rsid w:val="0074755A"/>
    <w:rsid w:val="00747A10"/>
    <w:rsid w:val="00750552"/>
    <w:rsid w:val="0075097D"/>
    <w:rsid w:val="0075172C"/>
    <w:rsid w:val="00751EAE"/>
    <w:rsid w:val="0075240A"/>
    <w:rsid w:val="00752B9E"/>
    <w:rsid w:val="00754340"/>
    <w:rsid w:val="00754AB6"/>
    <w:rsid w:val="00755814"/>
    <w:rsid w:val="00755E6E"/>
    <w:rsid w:val="00756939"/>
    <w:rsid w:val="00757F01"/>
    <w:rsid w:val="00760E37"/>
    <w:rsid w:val="00762291"/>
    <w:rsid w:val="00762495"/>
    <w:rsid w:val="0076381E"/>
    <w:rsid w:val="00764619"/>
    <w:rsid w:val="00764729"/>
    <w:rsid w:val="00765C42"/>
    <w:rsid w:val="00765DF7"/>
    <w:rsid w:val="00766669"/>
    <w:rsid w:val="00767035"/>
    <w:rsid w:val="0076723C"/>
    <w:rsid w:val="00767D17"/>
    <w:rsid w:val="007706EC"/>
    <w:rsid w:val="0077220F"/>
    <w:rsid w:val="007722B1"/>
    <w:rsid w:val="00772CC3"/>
    <w:rsid w:val="00773FAF"/>
    <w:rsid w:val="007743F3"/>
    <w:rsid w:val="00776087"/>
    <w:rsid w:val="007767AA"/>
    <w:rsid w:val="007769C4"/>
    <w:rsid w:val="00777C48"/>
    <w:rsid w:val="00781D00"/>
    <w:rsid w:val="00781D15"/>
    <w:rsid w:val="00782119"/>
    <w:rsid w:val="00782D77"/>
    <w:rsid w:val="00783099"/>
    <w:rsid w:val="00783EAB"/>
    <w:rsid w:val="00786DCE"/>
    <w:rsid w:val="00786FBE"/>
    <w:rsid w:val="007870B6"/>
    <w:rsid w:val="007875C6"/>
    <w:rsid w:val="007875D1"/>
    <w:rsid w:val="0078766A"/>
    <w:rsid w:val="00787E18"/>
    <w:rsid w:val="007903CB"/>
    <w:rsid w:val="00790685"/>
    <w:rsid w:val="00792B8B"/>
    <w:rsid w:val="00792DEC"/>
    <w:rsid w:val="0079337B"/>
    <w:rsid w:val="00793C5B"/>
    <w:rsid w:val="00793FE4"/>
    <w:rsid w:val="007952B9"/>
    <w:rsid w:val="00795441"/>
    <w:rsid w:val="007955F5"/>
    <w:rsid w:val="007964F0"/>
    <w:rsid w:val="00797667"/>
    <w:rsid w:val="007A02B6"/>
    <w:rsid w:val="007A07BE"/>
    <w:rsid w:val="007A07F4"/>
    <w:rsid w:val="007A0B6C"/>
    <w:rsid w:val="007A2A24"/>
    <w:rsid w:val="007A34A7"/>
    <w:rsid w:val="007A40F0"/>
    <w:rsid w:val="007A466F"/>
    <w:rsid w:val="007A671F"/>
    <w:rsid w:val="007A67B5"/>
    <w:rsid w:val="007A683B"/>
    <w:rsid w:val="007B0418"/>
    <w:rsid w:val="007B07D6"/>
    <w:rsid w:val="007B14AD"/>
    <w:rsid w:val="007B155B"/>
    <w:rsid w:val="007B724B"/>
    <w:rsid w:val="007C1708"/>
    <w:rsid w:val="007C1977"/>
    <w:rsid w:val="007C1DEE"/>
    <w:rsid w:val="007C205D"/>
    <w:rsid w:val="007C3D2A"/>
    <w:rsid w:val="007C4121"/>
    <w:rsid w:val="007C427E"/>
    <w:rsid w:val="007C474A"/>
    <w:rsid w:val="007C552E"/>
    <w:rsid w:val="007C78DD"/>
    <w:rsid w:val="007C79B8"/>
    <w:rsid w:val="007C7D0A"/>
    <w:rsid w:val="007D049B"/>
    <w:rsid w:val="007D2B80"/>
    <w:rsid w:val="007D2F8B"/>
    <w:rsid w:val="007D35E0"/>
    <w:rsid w:val="007D3A6A"/>
    <w:rsid w:val="007D4742"/>
    <w:rsid w:val="007D47F8"/>
    <w:rsid w:val="007D4832"/>
    <w:rsid w:val="007D5B2B"/>
    <w:rsid w:val="007D7985"/>
    <w:rsid w:val="007D7CA0"/>
    <w:rsid w:val="007E0D35"/>
    <w:rsid w:val="007E0FA2"/>
    <w:rsid w:val="007E3490"/>
    <w:rsid w:val="007E3539"/>
    <w:rsid w:val="007E3B65"/>
    <w:rsid w:val="007E5673"/>
    <w:rsid w:val="007E58AB"/>
    <w:rsid w:val="007E58CC"/>
    <w:rsid w:val="007E59A5"/>
    <w:rsid w:val="007E5A88"/>
    <w:rsid w:val="007E60A2"/>
    <w:rsid w:val="007E69BF"/>
    <w:rsid w:val="007E6BE6"/>
    <w:rsid w:val="007F070C"/>
    <w:rsid w:val="007F09D3"/>
    <w:rsid w:val="007F37EE"/>
    <w:rsid w:val="007F392D"/>
    <w:rsid w:val="007F408F"/>
    <w:rsid w:val="007F4EFA"/>
    <w:rsid w:val="007F63F4"/>
    <w:rsid w:val="00800BFE"/>
    <w:rsid w:val="0080116D"/>
    <w:rsid w:val="00801854"/>
    <w:rsid w:val="0080265D"/>
    <w:rsid w:val="00802C48"/>
    <w:rsid w:val="00803F54"/>
    <w:rsid w:val="0080404A"/>
    <w:rsid w:val="008043EC"/>
    <w:rsid w:val="00804DD1"/>
    <w:rsid w:val="00805DA9"/>
    <w:rsid w:val="00805FEF"/>
    <w:rsid w:val="00807B09"/>
    <w:rsid w:val="0081017B"/>
    <w:rsid w:val="008110F1"/>
    <w:rsid w:val="00812782"/>
    <w:rsid w:val="00812C3A"/>
    <w:rsid w:val="008148FD"/>
    <w:rsid w:val="00814EB4"/>
    <w:rsid w:val="00815224"/>
    <w:rsid w:val="008156F4"/>
    <w:rsid w:val="008162EA"/>
    <w:rsid w:val="00816372"/>
    <w:rsid w:val="00817049"/>
    <w:rsid w:val="0081731C"/>
    <w:rsid w:val="00820041"/>
    <w:rsid w:val="00820057"/>
    <w:rsid w:val="00820B0F"/>
    <w:rsid w:val="00824585"/>
    <w:rsid w:val="008247A4"/>
    <w:rsid w:val="0082481D"/>
    <w:rsid w:val="00824E2D"/>
    <w:rsid w:val="00826490"/>
    <w:rsid w:val="0082734C"/>
    <w:rsid w:val="008275C2"/>
    <w:rsid w:val="00827B3E"/>
    <w:rsid w:val="00830214"/>
    <w:rsid w:val="00832740"/>
    <w:rsid w:val="008327FE"/>
    <w:rsid w:val="00833342"/>
    <w:rsid w:val="0083495B"/>
    <w:rsid w:val="00834A57"/>
    <w:rsid w:val="008358AF"/>
    <w:rsid w:val="00835A6B"/>
    <w:rsid w:val="00836A35"/>
    <w:rsid w:val="0083707B"/>
    <w:rsid w:val="00840136"/>
    <w:rsid w:val="00840778"/>
    <w:rsid w:val="0084081D"/>
    <w:rsid w:val="00843D0F"/>
    <w:rsid w:val="00844110"/>
    <w:rsid w:val="008450F3"/>
    <w:rsid w:val="00845518"/>
    <w:rsid w:val="00846349"/>
    <w:rsid w:val="008465DE"/>
    <w:rsid w:val="00847438"/>
    <w:rsid w:val="00847AA7"/>
    <w:rsid w:val="00847BDB"/>
    <w:rsid w:val="00850C24"/>
    <w:rsid w:val="00851204"/>
    <w:rsid w:val="00851717"/>
    <w:rsid w:val="0085367A"/>
    <w:rsid w:val="00854D93"/>
    <w:rsid w:val="00854EF9"/>
    <w:rsid w:val="008556E2"/>
    <w:rsid w:val="00855DF6"/>
    <w:rsid w:val="00857946"/>
    <w:rsid w:val="008602CC"/>
    <w:rsid w:val="00860A58"/>
    <w:rsid w:val="00860FB5"/>
    <w:rsid w:val="008613DB"/>
    <w:rsid w:val="00862B07"/>
    <w:rsid w:val="00864031"/>
    <w:rsid w:val="0086426A"/>
    <w:rsid w:val="008655CB"/>
    <w:rsid w:val="00865A56"/>
    <w:rsid w:val="00870A24"/>
    <w:rsid w:val="00870BDE"/>
    <w:rsid w:val="00871DE7"/>
    <w:rsid w:val="00872794"/>
    <w:rsid w:val="00872C87"/>
    <w:rsid w:val="008730DD"/>
    <w:rsid w:val="0087466C"/>
    <w:rsid w:val="00875EAC"/>
    <w:rsid w:val="00876504"/>
    <w:rsid w:val="008768C1"/>
    <w:rsid w:val="0087740F"/>
    <w:rsid w:val="0088119C"/>
    <w:rsid w:val="00881249"/>
    <w:rsid w:val="00881507"/>
    <w:rsid w:val="0088256D"/>
    <w:rsid w:val="0088311A"/>
    <w:rsid w:val="00883FA8"/>
    <w:rsid w:val="00886400"/>
    <w:rsid w:val="00887931"/>
    <w:rsid w:val="008900EA"/>
    <w:rsid w:val="008919B6"/>
    <w:rsid w:val="00891CF0"/>
    <w:rsid w:val="0089229D"/>
    <w:rsid w:val="008928DE"/>
    <w:rsid w:val="0089389E"/>
    <w:rsid w:val="00893E43"/>
    <w:rsid w:val="00894BBD"/>
    <w:rsid w:val="008951E8"/>
    <w:rsid w:val="0089524B"/>
    <w:rsid w:val="0089633B"/>
    <w:rsid w:val="00897ADC"/>
    <w:rsid w:val="008A0FFA"/>
    <w:rsid w:val="008A11EE"/>
    <w:rsid w:val="008A1B3C"/>
    <w:rsid w:val="008A2E57"/>
    <w:rsid w:val="008A2F2C"/>
    <w:rsid w:val="008A3C44"/>
    <w:rsid w:val="008A3D08"/>
    <w:rsid w:val="008A4BD4"/>
    <w:rsid w:val="008A656B"/>
    <w:rsid w:val="008A72DE"/>
    <w:rsid w:val="008A7651"/>
    <w:rsid w:val="008B06F1"/>
    <w:rsid w:val="008B1604"/>
    <w:rsid w:val="008B2C5A"/>
    <w:rsid w:val="008B324C"/>
    <w:rsid w:val="008B3651"/>
    <w:rsid w:val="008B36C7"/>
    <w:rsid w:val="008B470B"/>
    <w:rsid w:val="008B50CA"/>
    <w:rsid w:val="008B7777"/>
    <w:rsid w:val="008B7D19"/>
    <w:rsid w:val="008C0015"/>
    <w:rsid w:val="008C08E7"/>
    <w:rsid w:val="008C0AA9"/>
    <w:rsid w:val="008C0EFF"/>
    <w:rsid w:val="008C1053"/>
    <w:rsid w:val="008C196D"/>
    <w:rsid w:val="008C1F55"/>
    <w:rsid w:val="008C20E5"/>
    <w:rsid w:val="008C5451"/>
    <w:rsid w:val="008C60A1"/>
    <w:rsid w:val="008C65AB"/>
    <w:rsid w:val="008C6BE3"/>
    <w:rsid w:val="008C6D03"/>
    <w:rsid w:val="008C7083"/>
    <w:rsid w:val="008C7BFA"/>
    <w:rsid w:val="008D080D"/>
    <w:rsid w:val="008D30C8"/>
    <w:rsid w:val="008D3171"/>
    <w:rsid w:val="008D4391"/>
    <w:rsid w:val="008D4A94"/>
    <w:rsid w:val="008D5222"/>
    <w:rsid w:val="008D6107"/>
    <w:rsid w:val="008E1227"/>
    <w:rsid w:val="008E1517"/>
    <w:rsid w:val="008E184E"/>
    <w:rsid w:val="008E1C08"/>
    <w:rsid w:val="008E1E02"/>
    <w:rsid w:val="008E3DC1"/>
    <w:rsid w:val="008E44DF"/>
    <w:rsid w:val="008E4768"/>
    <w:rsid w:val="008E5A58"/>
    <w:rsid w:val="008E6016"/>
    <w:rsid w:val="008E694D"/>
    <w:rsid w:val="008E74B1"/>
    <w:rsid w:val="008E7EE6"/>
    <w:rsid w:val="008F036F"/>
    <w:rsid w:val="008F09E9"/>
    <w:rsid w:val="008F18CC"/>
    <w:rsid w:val="008F2186"/>
    <w:rsid w:val="008F2C76"/>
    <w:rsid w:val="008F37A9"/>
    <w:rsid w:val="008F3920"/>
    <w:rsid w:val="008F4A25"/>
    <w:rsid w:val="008F57B8"/>
    <w:rsid w:val="008F5A06"/>
    <w:rsid w:val="008F5D28"/>
    <w:rsid w:val="008F5F02"/>
    <w:rsid w:val="008F6DF9"/>
    <w:rsid w:val="008F73BC"/>
    <w:rsid w:val="00900F9A"/>
    <w:rsid w:val="00900FD8"/>
    <w:rsid w:val="00902831"/>
    <w:rsid w:val="009049D9"/>
    <w:rsid w:val="00904F88"/>
    <w:rsid w:val="0090620B"/>
    <w:rsid w:val="0090629C"/>
    <w:rsid w:val="00906A54"/>
    <w:rsid w:val="00906BF7"/>
    <w:rsid w:val="00907BE7"/>
    <w:rsid w:val="00910524"/>
    <w:rsid w:val="009105EC"/>
    <w:rsid w:val="00911A06"/>
    <w:rsid w:val="0091282D"/>
    <w:rsid w:val="00913A11"/>
    <w:rsid w:val="00913B27"/>
    <w:rsid w:val="00913B9A"/>
    <w:rsid w:val="009149FA"/>
    <w:rsid w:val="00915690"/>
    <w:rsid w:val="00916DFB"/>
    <w:rsid w:val="00920E16"/>
    <w:rsid w:val="00920FF8"/>
    <w:rsid w:val="00921AB1"/>
    <w:rsid w:val="00921E97"/>
    <w:rsid w:val="00923E17"/>
    <w:rsid w:val="00924271"/>
    <w:rsid w:val="00925544"/>
    <w:rsid w:val="0093108E"/>
    <w:rsid w:val="00935985"/>
    <w:rsid w:val="00935CB6"/>
    <w:rsid w:val="00937150"/>
    <w:rsid w:val="00937D36"/>
    <w:rsid w:val="0094091D"/>
    <w:rsid w:val="00940BD4"/>
    <w:rsid w:val="00940F75"/>
    <w:rsid w:val="009420E1"/>
    <w:rsid w:val="0094302E"/>
    <w:rsid w:val="00943306"/>
    <w:rsid w:val="009433C1"/>
    <w:rsid w:val="00943BE8"/>
    <w:rsid w:val="0094544B"/>
    <w:rsid w:val="00945559"/>
    <w:rsid w:val="00947112"/>
    <w:rsid w:val="00947B58"/>
    <w:rsid w:val="00950C4F"/>
    <w:rsid w:val="009520E4"/>
    <w:rsid w:val="0095426D"/>
    <w:rsid w:val="0096021C"/>
    <w:rsid w:val="00963A1B"/>
    <w:rsid w:val="00963F35"/>
    <w:rsid w:val="009651AA"/>
    <w:rsid w:val="0097000D"/>
    <w:rsid w:val="00972FE0"/>
    <w:rsid w:val="009747AE"/>
    <w:rsid w:val="009748E0"/>
    <w:rsid w:val="00976BE4"/>
    <w:rsid w:val="00976E53"/>
    <w:rsid w:val="00977A31"/>
    <w:rsid w:val="00980672"/>
    <w:rsid w:val="0098158D"/>
    <w:rsid w:val="00982F40"/>
    <w:rsid w:val="009831C2"/>
    <w:rsid w:val="00983288"/>
    <w:rsid w:val="009839E4"/>
    <w:rsid w:val="00983B4D"/>
    <w:rsid w:val="00984939"/>
    <w:rsid w:val="00984EE1"/>
    <w:rsid w:val="0098556E"/>
    <w:rsid w:val="00985FC2"/>
    <w:rsid w:val="009865E4"/>
    <w:rsid w:val="009873FD"/>
    <w:rsid w:val="009875B9"/>
    <w:rsid w:val="009875EE"/>
    <w:rsid w:val="00987F20"/>
    <w:rsid w:val="009903AA"/>
    <w:rsid w:val="00990AFF"/>
    <w:rsid w:val="009922B8"/>
    <w:rsid w:val="00992FB9"/>
    <w:rsid w:val="009931D3"/>
    <w:rsid w:val="00993F6C"/>
    <w:rsid w:val="0099430B"/>
    <w:rsid w:val="00995D22"/>
    <w:rsid w:val="00996912"/>
    <w:rsid w:val="009A02D4"/>
    <w:rsid w:val="009A0D06"/>
    <w:rsid w:val="009A28E5"/>
    <w:rsid w:val="009A3445"/>
    <w:rsid w:val="009A3F74"/>
    <w:rsid w:val="009A4161"/>
    <w:rsid w:val="009A45D9"/>
    <w:rsid w:val="009A54D1"/>
    <w:rsid w:val="009A57C8"/>
    <w:rsid w:val="009A5886"/>
    <w:rsid w:val="009A58D7"/>
    <w:rsid w:val="009A66F4"/>
    <w:rsid w:val="009A7673"/>
    <w:rsid w:val="009B1704"/>
    <w:rsid w:val="009B1EF9"/>
    <w:rsid w:val="009B29E8"/>
    <w:rsid w:val="009B3312"/>
    <w:rsid w:val="009B36BE"/>
    <w:rsid w:val="009B3BB2"/>
    <w:rsid w:val="009B3D9C"/>
    <w:rsid w:val="009B5783"/>
    <w:rsid w:val="009B5C53"/>
    <w:rsid w:val="009C05B9"/>
    <w:rsid w:val="009C1A8A"/>
    <w:rsid w:val="009C1F8A"/>
    <w:rsid w:val="009C38C4"/>
    <w:rsid w:val="009C3B7F"/>
    <w:rsid w:val="009C3CBD"/>
    <w:rsid w:val="009C447C"/>
    <w:rsid w:val="009C5689"/>
    <w:rsid w:val="009C62BB"/>
    <w:rsid w:val="009C6E34"/>
    <w:rsid w:val="009C791A"/>
    <w:rsid w:val="009D01C8"/>
    <w:rsid w:val="009D0DAC"/>
    <w:rsid w:val="009D0FA4"/>
    <w:rsid w:val="009D2337"/>
    <w:rsid w:val="009D2AC1"/>
    <w:rsid w:val="009D2B61"/>
    <w:rsid w:val="009D3D33"/>
    <w:rsid w:val="009D3FD3"/>
    <w:rsid w:val="009D40F7"/>
    <w:rsid w:val="009D4672"/>
    <w:rsid w:val="009D5098"/>
    <w:rsid w:val="009D5C01"/>
    <w:rsid w:val="009E02C6"/>
    <w:rsid w:val="009E0446"/>
    <w:rsid w:val="009E0EA0"/>
    <w:rsid w:val="009E10F9"/>
    <w:rsid w:val="009E2722"/>
    <w:rsid w:val="009E5308"/>
    <w:rsid w:val="009E5401"/>
    <w:rsid w:val="009E6B4C"/>
    <w:rsid w:val="009E746F"/>
    <w:rsid w:val="009F0C4E"/>
    <w:rsid w:val="009F0F27"/>
    <w:rsid w:val="009F1B2E"/>
    <w:rsid w:val="009F1D2B"/>
    <w:rsid w:val="009F218F"/>
    <w:rsid w:val="009F41E5"/>
    <w:rsid w:val="009F42A6"/>
    <w:rsid w:val="009F719B"/>
    <w:rsid w:val="009F7E2C"/>
    <w:rsid w:val="00A00CF2"/>
    <w:rsid w:val="00A02110"/>
    <w:rsid w:val="00A02E94"/>
    <w:rsid w:val="00A03101"/>
    <w:rsid w:val="00A03624"/>
    <w:rsid w:val="00A038F3"/>
    <w:rsid w:val="00A03B37"/>
    <w:rsid w:val="00A065E8"/>
    <w:rsid w:val="00A067A6"/>
    <w:rsid w:val="00A06C65"/>
    <w:rsid w:val="00A1345A"/>
    <w:rsid w:val="00A16A93"/>
    <w:rsid w:val="00A16C69"/>
    <w:rsid w:val="00A17DC1"/>
    <w:rsid w:val="00A2010E"/>
    <w:rsid w:val="00A26EAB"/>
    <w:rsid w:val="00A27C19"/>
    <w:rsid w:val="00A30063"/>
    <w:rsid w:val="00A306D4"/>
    <w:rsid w:val="00A30771"/>
    <w:rsid w:val="00A309F3"/>
    <w:rsid w:val="00A31545"/>
    <w:rsid w:val="00A315A9"/>
    <w:rsid w:val="00A337DD"/>
    <w:rsid w:val="00A33E5F"/>
    <w:rsid w:val="00A3545D"/>
    <w:rsid w:val="00A3712B"/>
    <w:rsid w:val="00A37819"/>
    <w:rsid w:val="00A409BC"/>
    <w:rsid w:val="00A41880"/>
    <w:rsid w:val="00A42988"/>
    <w:rsid w:val="00A4322B"/>
    <w:rsid w:val="00A432AD"/>
    <w:rsid w:val="00A43D1F"/>
    <w:rsid w:val="00A4599A"/>
    <w:rsid w:val="00A50C17"/>
    <w:rsid w:val="00A5153A"/>
    <w:rsid w:val="00A52652"/>
    <w:rsid w:val="00A52909"/>
    <w:rsid w:val="00A54151"/>
    <w:rsid w:val="00A547F9"/>
    <w:rsid w:val="00A55345"/>
    <w:rsid w:val="00A562CC"/>
    <w:rsid w:val="00A5651E"/>
    <w:rsid w:val="00A56AE2"/>
    <w:rsid w:val="00A570BA"/>
    <w:rsid w:val="00A57120"/>
    <w:rsid w:val="00A57FBE"/>
    <w:rsid w:val="00A60266"/>
    <w:rsid w:val="00A602CE"/>
    <w:rsid w:val="00A61CA2"/>
    <w:rsid w:val="00A63733"/>
    <w:rsid w:val="00A637EA"/>
    <w:rsid w:val="00A639F7"/>
    <w:rsid w:val="00A645D9"/>
    <w:rsid w:val="00A64795"/>
    <w:rsid w:val="00A64B0F"/>
    <w:rsid w:val="00A64CF5"/>
    <w:rsid w:val="00A64D60"/>
    <w:rsid w:val="00A65B20"/>
    <w:rsid w:val="00A6683A"/>
    <w:rsid w:val="00A71773"/>
    <w:rsid w:val="00A7182F"/>
    <w:rsid w:val="00A73E45"/>
    <w:rsid w:val="00A73E5F"/>
    <w:rsid w:val="00A76BFE"/>
    <w:rsid w:val="00A76F29"/>
    <w:rsid w:val="00A771B0"/>
    <w:rsid w:val="00A7774E"/>
    <w:rsid w:val="00A77E67"/>
    <w:rsid w:val="00A80948"/>
    <w:rsid w:val="00A80B93"/>
    <w:rsid w:val="00A80D47"/>
    <w:rsid w:val="00A83938"/>
    <w:rsid w:val="00A851D9"/>
    <w:rsid w:val="00A908F8"/>
    <w:rsid w:val="00A90DDA"/>
    <w:rsid w:val="00A913C2"/>
    <w:rsid w:val="00A920BF"/>
    <w:rsid w:val="00A92380"/>
    <w:rsid w:val="00A9273F"/>
    <w:rsid w:val="00A952F6"/>
    <w:rsid w:val="00A96792"/>
    <w:rsid w:val="00AA0A29"/>
    <w:rsid w:val="00AA0DC6"/>
    <w:rsid w:val="00AA130E"/>
    <w:rsid w:val="00AA1A44"/>
    <w:rsid w:val="00AA224E"/>
    <w:rsid w:val="00AA2D52"/>
    <w:rsid w:val="00AA3C52"/>
    <w:rsid w:val="00AA436A"/>
    <w:rsid w:val="00AA46E9"/>
    <w:rsid w:val="00AA776C"/>
    <w:rsid w:val="00AB0391"/>
    <w:rsid w:val="00AB0B49"/>
    <w:rsid w:val="00AB19C4"/>
    <w:rsid w:val="00AB340D"/>
    <w:rsid w:val="00AB39AA"/>
    <w:rsid w:val="00AB511B"/>
    <w:rsid w:val="00AB5665"/>
    <w:rsid w:val="00AB5BCB"/>
    <w:rsid w:val="00AB6DEA"/>
    <w:rsid w:val="00AB7002"/>
    <w:rsid w:val="00AB7451"/>
    <w:rsid w:val="00AB75B4"/>
    <w:rsid w:val="00AB75D6"/>
    <w:rsid w:val="00AB7A34"/>
    <w:rsid w:val="00AB7B95"/>
    <w:rsid w:val="00AC1924"/>
    <w:rsid w:val="00AC1990"/>
    <w:rsid w:val="00AC2441"/>
    <w:rsid w:val="00AC3052"/>
    <w:rsid w:val="00AC4165"/>
    <w:rsid w:val="00AC4939"/>
    <w:rsid w:val="00AC4C19"/>
    <w:rsid w:val="00AC60DB"/>
    <w:rsid w:val="00AC64AA"/>
    <w:rsid w:val="00AD0A5F"/>
    <w:rsid w:val="00AD377B"/>
    <w:rsid w:val="00AD38AA"/>
    <w:rsid w:val="00AD4764"/>
    <w:rsid w:val="00AD4DE5"/>
    <w:rsid w:val="00AD527E"/>
    <w:rsid w:val="00AD5C21"/>
    <w:rsid w:val="00AD5FBA"/>
    <w:rsid w:val="00AE0BEA"/>
    <w:rsid w:val="00AE0C97"/>
    <w:rsid w:val="00AE233C"/>
    <w:rsid w:val="00AE2D86"/>
    <w:rsid w:val="00AE373C"/>
    <w:rsid w:val="00AE3FB8"/>
    <w:rsid w:val="00AE4277"/>
    <w:rsid w:val="00AE4BA6"/>
    <w:rsid w:val="00AE55EC"/>
    <w:rsid w:val="00AE68BD"/>
    <w:rsid w:val="00AE7004"/>
    <w:rsid w:val="00AE70F5"/>
    <w:rsid w:val="00AE7BDC"/>
    <w:rsid w:val="00AF064A"/>
    <w:rsid w:val="00AF0E57"/>
    <w:rsid w:val="00AF0EFC"/>
    <w:rsid w:val="00AF13D1"/>
    <w:rsid w:val="00AF1A9E"/>
    <w:rsid w:val="00AF1DF6"/>
    <w:rsid w:val="00AF220B"/>
    <w:rsid w:val="00AF492F"/>
    <w:rsid w:val="00AF4977"/>
    <w:rsid w:val="00AF4FFF"/>
    <w:rsid w:val="00AF5E98"/>
    <w:rsid w:val="00AF63B2"/>
    <w:rsid w:val="00AF7C65"/>
    <w:rsid w:val="00B0110B"/>
    <w:rsid w:val="00B01552"/>
    <w:rsid w:val="00B01ACD"/>
    <w:rsid w:val="00B04BCB"/>
    <w:rsid w:val="00B04C07"/>
    <w:rsid w:val="00B04F8A"/>
    <w:rsid w:val="00B066F4"/>
    <w:rsid w:val="00B06E4F"/>
    <w:rsid w:val="00B107E3"/>
    <w:rsid w:val="00B11DBC"/>
    <w:rsid w:val="00B12657"/>
    <w:rsid w:val="00B1390F"/>
    <w:rsid w:val="00B139DA"/>
    <w:rsid w:val="00B144A4"/>
    <w:rsid w:val="00B15398"/>
    <w:rsid w:val="00B154FF"/>
    <w:rsid w:val="00B15B78"/>
    <w:rsid w:val="00B16227"/>
    <w:rsid w:val="00B16974"/>
    <w:rsid w:val="00B20365"/>
    <w:rsid w:val="00B20566"/>
    <w:rsid w:val="00B206F9"/>
    <w:rsid w:val="00B21E5F"/>
    <w:rsid w:val="00B21FBF"/>
    <w:rsid w:val="00B22585"/>
    <w:rsid w:val="00B23737"/>
    <w:rsid w:val="00B249B5"/>
    <w:rsid w:val="00B24AC4"/>
    <w:rsid w:val="00B25026"/>
    <w:rsid w:val="00B26023"/>
    <w:rsid w:val="00B27F95"/>
    <w:rsid w:val="00B30064"/>
    <w:rsid w:val="00B3091C"/>
    <w:rsid w:val="00B30FB6"/>
    <w:rsid w:val="00B30FD5"/>
    <w:rsid w:val="00B331B3"/>
    <w:rsid w:val="00B33907"/>
    <w:rsid w:val="00B33AD7"/>
    <w:rsid w:val="00B33FE6"/>
    <w:rsid w:val="00B34825"/>
    <w:rsid w:val="00B3554B"/>
    <w:rsid w:val="00B355D6"/>
    <w:rsid w:val="00B36939"/>
    <w:rsid w:val="00B369D0"/>
    <w:rsid w:val="00B40F22"/>
    <w:rsid w:val="00B423B6"/>
    <w:rsid w:val="00B42815"/>
    <w:rsid w:val="00B44140"/>
    <w:rsid w:val="00B47746"/>
    <w:rsid w:val="00B502E4"/>
    <w:rsid w:val="00B50C75"/>
    <w:rsid w:val="00B51009"/>
    <w:rsid w:val="00B51BDA"/>
    <w:rsid w:val="00B5223B"/>
    <w:rsid w:val="00B54EBB"/>
    <w:rsid w:val="00B55103"/>
    <w:rsid w:val="00B57DF6"/>
    <w:rsid w:val="00B604C2"/>
    <w:rsid w:val="00B604D0"/>
    <w:rsid w:val="00B61E15"/>
    <w:rsid w:val="00B61EC2"/>
    <w:rsid w:val="00B61FFF"/>
    <w:rsid w:val="00B628EE"/>
    <w:rsid w:val="00B632D2"/>
    <w:rsid w:val="00B63746"/>
    <w:rsid w:val="00B638DD"/>
    <w:rsid w:val="00B64176"/>
    <w:rsid w:val="00B652C9"/>
    <w:rsid w:val="00B65F0F"/>
    <w:rsid w:val="00B66064"/>
    <w:rsid w:val="00B66625"/>
    <w:rsid w:val="00B66AFD"/>
    <w:rsid w:val="00B66C9F"/>
    <w:rsid w:val="00B702D9"/>
    <w:rsid w:val="00B710AB"/>
    <w:rsid w:val="00B75A0A"/>
    <w:rsid w:val="00B77A86"/>
    <w:rsid w:val="00B81571"/>
    <w:rsid w:val="00B84ED0"/>
    <w:rsid w:val="00B85142"/>
    <w:rsid w:val="00B852FC"/>
    <w:rsid w:val="00B85771"/>
    <w:rsid w:val="00B861D8"/>
    <w:rsid w:val="00B8662D"/>
    <w:rsid w:val="00B86731"/>
    <w:rsid w:val="00B871A3"/>
    <w:rsid w:val="00B87C4D"/>
    <w:rsid w:val="00B90A99"/>
    <w:rsid w:val="00B922A8"/>
    <w:rsid w:val="00B94CEB"/>
    <w:rsid w:val="00B94F03"/>
    <w:rsid w:val="00B94FEB"/>
    <w:rsid w:val="00B950CD"/>
    <w:rsid w:val="00B95213"/>
    <w:rsid w:val="00B95912"/>
    <w:rsid w:val="00B97CCA"/>
    <w:rsid w:val="00B97CFE"/>
    <w:rsid w:val="00BA0605"/>
    <w:rsid w:val="00BA08AF"/>
    <w:rsid w:val="00BA119A"/>
    <w:rsid w:val="00BA36D0"/>
    <w:rsid w:val="00BA3B42"/>
    <w:rsid w:val="00BA45E4"/>
    <w:rsid w:val="00BA4667"/>
    <w:rsid w:val="00BA5658"/>
    <w:rsid w:val="00BA5CEB"/>
    <w:rsid w:val="00BA717D"/>
    <w:rsid w:val="00BB0B02"/>
    <w:rsid w:val="00BB148F"/>
    <w:rsid w:val="00BB1611"/>
    <w:rsid w:val="00BB21EB"/>
    <w:rsid w:val="00BB26A4"/>
    <w:rsid w:val="00BB2A78"/>
    <w:rsid w:val="00BB4437"/>
    <w:rsid w:val="00BB4607"/>
    <w:rsid w:val="00BB5422"/>
    <w:rsid w:val="00BB66DC"/>
    <w:rsid w:val="00BB7721"/>
    <w:rsid w:val="00BB7989"/>
    <w:rsid w:val="00BC1298"/>
    <w:rsid w:val="00BC14F5"/>
    <w:rsid w:val="00BC1BBD"/>
    <w:rsid w:val="00BC2655"/>
    <w:rsid w:val="00BC3745"/>
    <w:rsid w:val="00BC3AC7"/>
    <w:rsid w:val="00BC559B"/>
    <w:rsid w:val="00BC7272"/>
    <w:rsid w:val="00BC79DB"/>
    <w:rsid w:val="00BD27A2"/>
    <w:rsid w:val="00BD4038"/>
    <w:rsid w:val="00BD4E1A"/>
    <w:rsid w:val="00BD4F5F"/>
    <w:rsid w:val="00BE0340"/>
    <w:rsid w:val="00BE1124"/>
    <w:rsid w:val="00BE15A0"/>
    <w:rsid w:val="00BE1759"/>
    <w:rsid w:val="00BE20DE"/>
    <w:rsid w:val="00BE2307"/>
    <w:rsid w:val="00BE2C7F"/>
    <w:rsid w:val="00BE2DBE"/>
    <w:rsid w:val="00BE2FBB"/>
    <w:rsid w:val="00BE4066"/>
    <w:rsid w:val="00BE492E"/>
    <w:rsid w:val="00BE5291"/>
    <w:rsid w:val="00BE54A8"/>
    <w:rsid w:val="00BE62F8"/>
    <w:rsid w:val="00BF1123"/>
    <w:rsid w:val="00BF1773"/>
    <w:rsid w:val="00BF245B"/>
    <w:rsid w:val="00BF2CAD"/>
    <w:rsid w:val="00BF398D"/>
    <w:rsid w:val="00BF3D18"/>
    <w:rsid w:val="00BF50C9"/>
    <w:rsid w:val="00BF55E4"/>
    <w:rsid w:val="00BF5B1B"/>
    <w:rsid w:val="00BF619E"/>
    <w:rsid w:val="00BF6C5C"/>
    <w:rsid w:val="00BF71C7"/>
    <w:rsid w:val="00C01C3C"/>
    <w:rsid w:val="00C02654"/>
    <w:rsid w:val="00C02FDC"/>
    <w:rsid w:val="00C06EF6"/>
    <w:rsid w:val="00C075CE"/>
    <w:rsid w:val="00C10FB9"/>
    <w:rsid w:val="00C1191C"/>
    <w:rsid w:val="00C1195E"/>
    <w:rsid w:val="00C124DE"/>
    <w:rsid w:val="00C12885"/>
    <w:rsid w:val="00C12966"/>
    <w:rsid w:val="00C13B0E"/>
    <w:rsid w:val="00C13B39"/>
    <w:rsid w:val="00C16774"/>
    <w:rsid w:val="00C17807"/>
    <w:rsid w:val="00C204D9"/>
    <w:rsid w:val="00C2158E"/>
    <w:rsid w:val="00C21964"/>
    <w:rsid w:val="00C23313"/>
    <w:rsid w:val="00C24359"/>
    <w:rsid w:val="00C24B3D"/>
    <w:rsid w:val="00C24E93"/>
    <w:rsid w:val="00C250B8"/>
    <w:rsid w:val="00C26494"/>
    <w:rsid w:val="00C26537"/>
    <w:rsid w:val="00C3002D"/>
    <w:rsid w:val="00C303EF"/>
    <w:rsid w:val="00C30CC7"/>
    <w:rsid w:val="00C30F0A"/>
    <w:rsid w:val="00C3211E"/>
    <w:rsid w:val="00C32697"/>
    <w:rsid w:val="00C337AD"/>
    <w:rsid w:val="00C34B37"/>
    <w:rsid w:val="00C34C8F"/>
    <w:rsid w:val="00C34F77"/>
    <w:rsid w:val="00C35631"/>
    <w:rsid w:val="00C35D8D"/>
    <w:rsid w:val="00C37723"/>
    <w:rsid w:val="00C377B0"/>
    <w:rsid w:val="00C377E6"/>
    <w:rsid w:val="00C37906"/>
    <w:rsid w:val="00C400DD"/>
    <w:rsid w:val="00C40308"/>
    <w:rsid w:val="00C403FB"/>
    <w:rsid w:val="00C431C3"/>
    <w:rsid w:val="00C43B55"/>
    <w:rsid w:val="00C440E1"/>
    <w:rsid w:val="00C44A32"/>
    <w:rsid w:val="00C45013"/>
    <w:rsid w:val="00C457F8"/>
    <w:rsid w:val="00C45A59"/>
    <w:rsid w:val="00C463E9"/>
    <w:rsid w:val="00C51838"/>
    <w:rsid w:val="00C519EF"/>
    <w:rsid w:val="00C51A16"/>
    <w:rsid w:val="00C52E0C"/>
    <w:rsid w:val="00C53660"/>
    <w:rsid w:val="00C54098"/>
    <w:rsid w:val="00C540CE"/>
    <w:rsid w:val="00C54D08"/>
    <w:rsid w:val="00C55D93"/>
    <w:rsid w:val="00C56067"/>
    <w:rsid w:val="00C56113"/>
    <w:rsid w:val="00C57D23"/>
    <w:rsid w:val="00C60D65"/>
    <w:rsid w:val="00C61AEA"/>
    <w:rsid w:val="00C62F19"/>
    <w:rsid w:val="00C63C1C"/>
    <w:rsid w:val="00C641D8"/>
    <w:rsid w:val="00C67C46"/>
    <w:rsid w:val="00C71F11"/>
    <w:rsid w:val="00C73AD2"/>
    <w:rsid w:val="00C741F5"/>
    <w:rsid w:val="00C74EA6"/>
    <w:rsid w:val="00C74F26"/>
    <w:rsid w:val="00C75578"/>
    <w:rsid w:val="00C76F1B"/>
    <w:rsid w:val="00C80761"/>
    <w:rsid w:val="00C80B8E"/>
    <w:rsid w:val="00C811D0"/>
    <w:rsid w:val="00C81831"/>
    <w:rsid w:val="00C82D29"/>
    <w:rsid w:val="00C830A2"/>
    <w:rsid w:val="00C83301"/>
    <w:rsid w:val="00C8462E"/>
    <w:rsid w:val="00C85030"/>
    <w:rsid w:val="00C8687E"/>
    <w:rsid w:val="00C8706C"/>
    <w:rsid w:val="00C876BE"/>
    <w:rsid w:val="00C90D10"/>
    <w:rsid w:val="00C90DE2"/>
    <w:rsid w:val="00C9170C"/>
    <w:rsid w:val="00C91AB8"/>
    <w:rsid w:val="00C92686"/>
    <w:rsid w:val="00C934EB"/>
    <w:rsid w:val="00C93658"/>
    <w:rsid w:val="00C93BA3"/>
    <w:rsid w:val="00C945F0"/>
    <w:rsid w:val="00C95C03"/>
    <w:rsid w:val="00C961B7"/>
    <w:rsid w:val="00C97D3E"/>
    <w:rsid w:val="00CA0072"/>
    <w:rsid w:val="00CA0369"/>
    <w:rsid w:val="00CA0F03"/>
    <w:rsid w:val="00CA1186"/>
    <w:rsid w:val="00CA192D"/>
    <w:rsid w:val="00CA2F87"/>
    <w:rsid w:val="00CA314C"/>
    <w:rsid w:val="00CA3327"/>
    <w:rsid w:val="00CA33AD"/>
    <w:rsid w:val="00CA3D4F"/>
    <w:rsid w:val="00CA44B7"/>
    <w:rsid w:val="00CA44F3"/>
    <w:rsid w:val="00CA45B7"/>
    <w:rsid w:val="00CA55C3"/>
    <w:rsid w:val="00CA5795"/>
    <w:rsid w:val="00CA5F94"/>
    <w:rsid w:val="00CB0C88"/>
    <w:rsid w:val="00CB0CB9"/>
    <w:rsid w:val="00CB2875"/>
    <w:rsid w:val="00CB36F6"/>
    <w:rsid w:val="00CB4E6A"/>
    <w:rsid w:val="00CB56E0"/>
    <w:rsid w:val="00CB6674"/>
    <w:rsid w:val="00CB7981"/>
    <w:rsid w:val="00CC163C"/>
    <w:rsid w:val="00CC21DA"/>
    <w:rsid w:val="00CC2317"/>
    <w:rsid w:val="00CC28C4"/>
    <w:rsid w:val="00CC2C42"/>
    <w:rsid w:val="00CC2D7F"/>
    <w:rsid w:val="00CC5005"/>
    <w:rsid w:val="00CC5B5A"/>
    <w:rsid w:val="00CC6505"/>
    <w:rsid w:val="00CC6789"/>
    <w:rsid w:val="00CC7C47"/>
    <w:rsid w:val="00CD07E8"/>
    <w:rsid w:val="00CD1C71"/>
    <w:rsid w:val="00CD2674"/>
    <w:rsid w:val="00CD28E2"/>
    <w:rsid w:val="00CD47B8"/>
    <w:rsid w:val="00CD4F21"/>
    <w:rsid w:val="00CD550F"/>
    <w:rsid w:val="00CD59A4"/>
    <w:rsid w:val="00CD6040"/>
    <w:rsid w:val="00CD6056"/>
    <w:rsid w:val="00CD72D6"/>
    <w:rsid w:val="00CD7685"/>
    <w:rsid w:val="00CE01D7"/>
    <w:rsid w:val="00CE0618"/>
    <w:rsid w:val="00CE0CC7"/>
    <w:rsid w:val="00CE1CCA"/>
    <w:rsid w:val="00CE2B3E"/>
    <w:rsid w:val="00CE2D82"/>
    <w:rsid w:val="00CE344D"/>
    <w:rsid w:val="00CE3959"/>
    <w:rsid w:val="00CE39E7"/>
    <w:rsid w:val="00CE39E9"/>
    <w:rsid w:val="00CE4171"/>
    <w:rsid w:val="00CE41C5"/>
    <w:rsid w:val="00CE44A3"/>
    <w:rsid w:val="00CE633F"/>
    <w:rsid w:val="00CE7118"/>
    <w:rsid w:val="00CE7BBE"/>
    <w:rsid w:val="00CF0AFF"/>
    <w:rsid w:val="00CF158B"/>
    <w:rsid w:val="00CF2C82"/>
    <w:rsid w:val="00CF34B3"/>
    <w:rsid w:val="00CF3DFC"/>
    <w:rsid w:val="00CF58BD"/>
    <w:rsid w:val="00CF7449"/>
    <w:rsid w:val="00CF7745"/>
    <w:rsid w:val="00CF79D9"/>
    <w:rsid w:val="00D0003E"/>
    <w:rsid w:val="00D00467"/>
    <w:rsid w:val="00D00AF5"/>
    <w:rsid w:val="00D01B28"/>
    <w:rsid w:val="00D02DA8"/>
    <w:rsid w:val="00D0366A"/>
    <w:rsid w:val="00D03959"/>
    <w:rsid w:val="00D067D8"/>
    <w:rsid w:val="00D07FC3"/>
    <w:rsid w:val="00D10191"/>
    <w:rsid w:val="00D103DB"/>
    <w:rsid w:val="00D10D47"/>
    <w:rsid w:val="00D11557"/>
    <w:rsid w:val="00D14034"/>
    <w:rsid w:val="00D15214"/>
    <w:rsid w:val="00D15D95"/>
    <w:rsid w:val="00D168F9"/>
    <w:rsid w:val="00D17D19"/>
    <w:rsid w:val="00D20F57"/>
    <w:rsid w:val="00D215B3"/>
    <w:rsid w:val="00D2167B"/>
    <w:rsid w:val="00D233F9"/>
    <w:rsid w:val="00D23DEB"/>
    <w:rsid w:val="00D25BE6"/>
    <w:rsid w:val="00D2668A"/>
    <w:rsid w:val="00D26A63"/>
    <w:rsid w:val="00D30478"/>
    <w:rsid w:val="00D310FF"/>
    <w:rsid w:val="00D31494"/>
    <w:rsid w:val="00D32D75"/>
    <w:rsid w:val="00D32FBE"/>
    <w:rsid w:val="00D330FA"/>
    <w:rsid w:val="00D33A77"/>
    <w:rsid w:val="00D35736"/>
    <w:rsid w:val="00D374B9"/>
    <w:rsid w:val="00D37C0F"/>
    <w:rsid w:val="00D40516"/>
    <w:rsid w:val="00D40D7A"/>
    <w:rsid w:val="00D40D8F"/>
    <w:rsid w:val="00D42378"/>
    <w:rsid w:val="00D42F23"/>
    <w:rsid w:val="00D43BE5"/>
    <w:rsid w:val="00D443F3"/>
    <w:rsid w:val="00D45500"/>
    <w:rsid w:val="00D4716A"/>
    <w:rsid w:val="00D4758E"/>
    <w:rsid w:val="00D51619"/>
    <w:rsid w:val="00D523ED"/>
    <w:rsid w:val="00D52736"/>
    <w:rsid w:val="00D52A28"/>
    <w:rsid w:val="00D52B23"/>
    <w:rsid w:val="00D561A5"/>
    <w:rsid w:val="00D566FF"/>
    <w:rsid w:val="00D571D4"/>
    <w:rsid w:val="00D57416"/>
    <w:rsid w:val="00D57683"/>
    <w:rsid w:val="00D61F68"/>
    <w:rsid w:val="00D6218A"/>
    <w:rsid w:val="00D623E9"/>
    <w:rsid w:val="00D634BB"/>
    <w:rsid w:val="00D6365B"/>
    <w:rsid w:val="00D63AF3"/>
    <w:rsid w:val="00D63BED"/>
    <w:rsid w:val="00D63FA1"/>
    <w:rsid w:val="00D646ED"/>
    <w:rsid w:val="00D65359"/>
    <w:rsid w:val="00D65E16"/>
    <w:rsid w:val="00D66471"/>
    <w:rsid w:val="00D700BB"/>
    <w:rsid w:val="00D70213"/>
    <w:rsid w:val="00D70B6E"/>
    <w:rsid w:val="00D71A5B"/>
    <w:rsid w:val="00D71FBC"/>
    <w:rsid w:val="00D722E7"/>
    <w:rsid w:val="00D7242B"/>
    <w:rsid w:val="00D72642"/>
    <w:rsid w:val="00D73E7E"/>
    <w:rsid w:val="00D75618"/>
    <w:rsid w:val="00D75B4C"/>
    <w:rsid w:val="00D76D9F"/>
    <w:rsid w:val="00D77327"/>
    <w:rsid w:val="00D777AB"/>
    <w:rsid w:val="00D77915"/>
    <w:rsid w:val="00D8050E"/>
    <w:rsid w:val="00D81503"/>
    <w:rsid w:val="00D81DC4"/>
    <w:rsid w:val="00D82439"/>
    <w:rsid w:val="00D82A34"/>
    <w:rsid w:val="00D8384D"/>
    <w:rsid w:val="00D8403B"/>
    <w:rsid w:val="00D8426A"/>
    <w:rsid w:val="00D84568"/>
    <w:rsid w:val="00D8566B"/>
    <w:rsid w:val="00D8626B"/>
    <w:rsid w:val="00D86D70"/>
    <w:rsid w:val="00D871A2"/>
    <w:rsid w:val="00D90263"/>
    <w:rsid w:val="00D91164"/>
    <w:rsid w:val="00D92354"/>
    <w:rsid w:val="00D926F5"/>
    <w:rsid w:val="00D94A86"/>
    <w:rsid w:val="00D958AF"/>
    <w:rsid w:val="00DA38F8"/>
    <w:rsid w:val="00DA60FB"/>
    <w:rsid w:val="00DA68B5"/>
    <w:rsid w:val="00DA776D"/>
    <w:rsid w:val="00DB046A"/>
    <w:rsid w:val="00DB0B6D"/>
    <w:rsid w:val="00DB0E85"/>
    <w:rsid w:val="00DB1703"/>
    <w:rsid w:val="00DB251A"/>
    <w:rsid w:val="00DB256B"/>
    <w:rsid w:val="00DB27E4"/>
    <w:rsid w:val="00DB326E"/>
    <w:rsid w:val="00DB343E"/>
    <w:rsid w:val="00DB3A9B"/>
    <w:rsid w:val="00DB3AD0"/>
    <w:rsid w:val="00DB410B"/>
    <w:rsid w:val="00DB569D"/>
    <w:rsid w:val="00DB6D66"/>
    <w:rsid w:val="00DC00D6"/>
    <w:rsid w:val="00DC0AA2"/>
    <w:rsid w:val="00DC2DBD"/>
    <w:rsid w:val="00DC48E2"/>
    <w:rsid w:val="00DC6894"/>
    <w:rsid w:val="00DC6CFD"/>
    <w:rsid w:val="00DC7ACB"/>
    <w:rsid w:val="00DD2028"/>
    <w:rsid w:val="00DD28D0"/>
    <w:rsid w:val="00DD3EC6"/>
    <w:rsid w:val="00DD41A7"/>
    <w:rsid w:val="00DE1325"/>
    <w:rsid w:val="00DE19AA"/>
    <w:rsid w:val="00DE2798"/>
    <w:rsid w:val="00DE3E8B"/>
    <w:rsid w:val="00DE4BB3"/>
    <w:rsid w:val="00DF1815"/>
    <w:rsid w:val="00DF3F40"/>
    <w:rsid w:val="00DF6604"/>
    <w:rsid w:val="00DF6634"/>
    <w:rsid w:val="00DF7521"/>
    <w:rsid w:val="00DF7A51"/>
    <w:rsid w:val="00DF7CF6"/>
    <w:rsid w:val="00E00ABB"/>
    <w:rsid w:val="00E0201C"/>
    <w:rsid w:val="00E031FA"/>
    <w:rsid w:val="00E036C9"/>
    <w:rsid w:val="00E038F2"/>
    <w:rsid w:val="00E03ACF"/>
    <w:rsid w:val="00E03E96"/>
    <w:rsid w:val="00E04A45"/>
    <w:rsid w:val="00E04B28"/>
    <w:rsid w:val="00E05230"/>
    <w:rsid w:val="00E07038"/>
    <w:rsid w:val="00E11884"/>
    <w:rsid w:val="00E11EF3"/>
    <w:rsid w:val="00E12791"/>
    <w:rsid w:val="00E1330C"/>
    <w:rsid w:val="00E1365B"/>
    <w:rsid w:val="00E14DD9"/>
    <w:rsid w:val="00E15C4F"/>
    <w:rsid w:val="00E16EB1"/>
    <w:rsid w:val="00E170BE"/>
    <w:rsid w:val="00E17E8D"/>
    <w:rsid w:val="00E20418"/>
    <w:rsid w:val="00E207CE"/>
    <w:rsid w:val="00E225C8"/>
    <w:rsid w:val="00E25973"/>
    <w:rsid w:val="00E26A7D"/>
    <w:rsid w:val="00E307B3"/>
    <w:rsid w:val="00E31E51"/>
    <w:rsid w:val="00E31F68"/>
    <w:rsid w:val="00E32CAB"/>
    <w:rsid w:val="00E33477"/>
    <w:rsid w:val="00E3587E"/>
    <w:rsid w:val="00E35CE7"/>
    <w:rsid w:val="00E35E64"/>
    <w:rsid w:val="00E368BC"/>
    <w:rsid w:val="00E377F4"/>
    <w:rsid w:val="00E4204C"/>
    <w:rsid w:val="00E421A9"/>
    <w:rsid w:val="00E42695"/>
    <w:rsid w:val="00E43090"/>
    <w:rsid w:val="00E436CD"/>
    <w:rsid w:val="00E44143"/>
    <w:rsid w:val="00E44938"/>
    <w:rsid w:val="00E44D3D"/>
    <w:rsid w:val="00E4535C"/>
    <w:rsid w:val="00E46450"/>
    <w:rsid w:val="00E464AA"/>
    <w:rsid w:val="00E46CBA"/>
    <w:rsid w:val="00E46DB3"/>
    <w:rsid w:val="00E52223"/>
    <w:rsid w:val="00E52C4B"/>
    <w:rsid w:val="00E52CF3"/>
    <w:rsid w:val="00E52F1C"/>
    <w:rsid w:val="00E53E7A"/>
    <w:rsid w:val="00E5470F"/>
    <w:rsid w:val="00E54FD4"/>
    <w:rsid w:val="00E61221"/>
    <w:rsid w:val="00E612D1"/>
    <w:rsid w:val="00E64D9A"/>
    <w:rsid w:val="00E67340"/>
    <w:rsid w:val="00E673BA"/>
    <w:rsid w:val="00E674EF"/>
    <w:rsid w:val="00E67550"/>
    <w:rsid w:val="00E6755D"/>
    <w:rsid w:val="00E67AB4"/>
    <w:rsid w:val="00E707B7"/>
    <w:rsid w:val="00E70D0A"/>
    <w:rsid w:val="00E71C03"/>
    <w:rsid w:val="00E720E6"/>
    <w:rsid w:val="00E7380A"/>
    <w:rsid w:val="00E757B4"/>
    <w:rsid w:val="00E77265"/>
    <w:rsid w:val="00E77843"/>
    <w:rsid w:val="00E80BDE"/>
    <w:rsid w:val="00E81B75"/>
    <w:rsid w:val="00E82502"/>
    <w:rsid w:val="00E82DFD"/>
    <w:rsid w:val="00E83426"/>
    <w:rsid w:val="00E85B12"/>
    <w:rsid w:val="00E85E5A"/>
    <w:rsid w:val="00E869BB"/>
    <w:rsid w:val="00E914A8"/>
    <w:rsid w:val="00E918D4"/>
    <w:rsid w:val="00E91F64"/>
    <w:rsid w:val="00E92CE5"/>
    <w:rsid w:val="00E92EC6"/>
    <w:rsid w:val="00E93DFD"/>
    <w:rsid w:val="00E95532"/>
    <w:rsid w:val="00EA1024"/>
    <w:rsid w:val="00EA248B"/>
    <w:rsid w:val="00EA3083"/>
    <w:rsid w:val="00EA5597"/>
    <w:rsid w:val="00EA69C2"/>
    <w:rsid w:val="00EB0403"/>
    <w:rsid w:val="00EB07E0"/>
    <w:rsid w:val="00EB1057"/>
    <w:rsid w:val="00EB223F"/>
    <w:rsid w:val="00EB2729"/>
    <w:rsid w:val="00EB2A25"/>
    <w:rsid w:val="00EB2AAA"/>
    <w:rsid w:val="00EB3756"/>
    <w:rsid w:val="00EB44EF"/>
    <w:rsid w:val="00EB616A"/>
    <w:rsid w:val="00EB661F"/>
    <w:rsid w:val="00EB6D7C"/>
    <w:rsid w:val="00EC0BB2"/>
    <w:rsid w:val="00EC1C29"/>
    <w:rsid w:val="00EC20F1"/>
    <w:rsid w:val="00EC25E4"/>
    <w:rsid w:val="00EC27C5"/>
    <w:rsid w:val="00EC3362"/>
    <w:rsid w:val="00EC45C9"/>
    <w:rsid w:val="00EC4DFC"/>
    <w:rsid w:val="00EC6D38"/>
    <w:rsid w:val="00EC715B"/>
    <w:rsid w:val="00EC73D8"/>
    <w:rsid w:val="00ED26F4"/>
    <w:rsid w:val="00ED27F0"/>
    <w:rsid w:val="00ED3AAD"/>
    <w:rsid w:val="00ED40F4"/>
    <w:rsid w:val="00EE0558"/>
    <w:rsid w:val="00EE1526"/>
    <w:rsid w:val="00EE23A4"/>
    <w:rsid w:val="00EE2FD3"/>
    <w:rsid w:val="00EE302A"/>
    <w:rsid w:val="00EE3C01"/>
    <w:rsid w:val="00EE4967"/>
    <w:rsid w:val="00EE587C"/>
    <w:rsid w:val="00EE5C7B"/>
    <w:rsid w:val="00EE61EE"/>
    <w:rsid w:val="00EE7BB0"/>
    <w:rsid w:val="00EE7C7D"/>
    <w:rsid w:val="00EE7D4F"/>
    <w:rsid w:val="00EF018D"/>
    <w:rsid w:val="00EF191E"/>
    <w:rsid w:val="00EF1E8E"/>
    <w:rsid w:val="00EF283A"/>
    <w:rsid w:val="00EF2A43"/>
    <w:rsid w:val="00EF34B2"/>
    <w:rsid w:val="00EF3C20"/>
    <w:rsid w:val="00EF3C4C"/>
    <w:rsid w:val="00EF4D09"/>
    <w:rsid w:val="00EF5467"/>
    <w:rsid w:val="00EF5B3D"/>
    <w:rsid w:val="00EF6D45"/>
    <w:rsid w:val="00F000B4"/>
    <w:rsid w:val="00F0080F"/>
    <w:rsid w:val="00F00A45"/>
    <w:rsid w:val="00F01702"/>
    <w:rsid w:val="00F01706"/>
    <w:rsid w:val="00F01E0B"/>
    <w:rsid w:val="00F01F9E"/>
    <w:rsid w:val="00F027B5"/>
    <w:rsid w:val="00F029EE"/>
    <w:rsid w:val="00F039E1"/>
    <w:rsid w:val="00F0638E"/>
    <w:rsid w:val="00F07D09"/>
    <w:rsid w:val="00F10021"/>
    <w:rsid w:val="00F10BDD"/>
    <w:rsid w:val="00F1206C"/>
    <w:rsid w:val="00F121A2"/>
    <w:rsid w:val="00F12510"/>
    <w:rsid w:val="00F1552C"/>
    <w:rsid w:val="00F16065"/>
    <w:rsid w:val="00F160A8"/>
    <w:rsid w:val="00F16260"/>
    <w:rsid w:val="00F1708E"/>
    <w:rsid w:val="00F17600"/>
    <w:rsid w:val="00F17F50"/>
    <w:rsid w:val="00F2026A"/>
    <w:rsid w:val="00F224BB"/>
    <w:rsid w:val="00F2379E"/>
    <w:rsid w:val="00F243D7"/>
    <w:rsid w:val="00F25CFE"/>
    <w:rsid w:val="00F27C69"/>
    <w:rsid w:val="00F27D1D"/>
    <w:rsid w:val="00F306A7"/>
    <w:rsid w:val="00F30C15"/>
    <w:rsid w:val="00F30D8C"/>
    <w:rsid w:val="00F3159F"/>
    <w:rsid w:val="00F323E3"/>
    <w:rsid w:val="00F325A8"/>
    <w:rsid w:val="00F33461"/>
    <w:rsid w:val="00F35A15"/>
    <w:rsid w:val="00F36678"/>
    <w:rsid w:val="00F37248"/>
    <w:rsid w:val="00F37543"/>
    <w:rsid w:val="00F378FB"/>
    <w:rsid w:val="00F40488"/>
    <w:rsid w:val="00F405B2"/>
    <w:rsid w:val="00F41F30"/>
    <w:rsid w:val="00F43FEC"/>
    <w:rsid w:val="00F44F19"/>
    <w:rsid w:val="00F45378"/>
    <w:rsid w:val="00F4723F"/>
    <w:rsid w:val="00F47E30"/>
    <w:rsid w:val="00F50EC2"/>
    <w:rsid w:val="00F52089"/>
    <w:rsid w:val="00F5219D"/>
    <w:rsid w:val="00F53C9D"/>
    <w:rsid w:val="00F55821"/>
    <w:rsid w:val="00F57312"/>
    <w:rsid w:val="00F602B4"/>
    <w:rsid w:val="00F60519"/>
    <w:rsid w:val="00F60F91"/>
    <w:rsid w:val="00F61D18"/>
    <w:rsid w:val="00F62659"/>
    <w:rsid w:val="00F6320F"/>
    <w:rsid w:val="00F641AA"/>
    <w:rsid w:val="00F65B74"/>
    <w:rsid w:val="00F66E2A"/>
    <w:rsid w:val="00F6769B"/>
    <w:rsid w:val="00F70EEB"/>
    <w:rsid w:val="00F711B6"/>
    <w:rsid w:val="00F71409"/>
    <w:rsid w:val="00F7270E"/>
    <w:rsid w:val="00F72894"/>
    <w:rsid w:val="00F73B69"/>
    <w:rsid w:val="00F7482A"/>
    <w:rsid w:val="00F74DD6"/>
    <w:rsid w:val="00F74F76"/>
    <w:rsid w:val="00F76C6C"/>
    <w:rsid w:val="00F76CBE"/>
    <w:rsid w:val="00F80412"/>
    <w:rsid w:val="00F80F3D"/>
    <w:rsid w:val="00F816E6"/>
    <w:rsid w:val="00F828E0"/>
    <w:rsid w:val="00F82F8B"/>
    <w:rsid w:val="00F83E9C"/>
    <w:rsid w:val="00F84403"/>
    <w:rsid w:val="00F84E2C"/>
    <w:rsid w:val="00F85494"/>
    <w:rsid w:val="00F8672F"/>
    <w:rsid w:val="00F867A4"/>
    <w:rsid w:val="00F873E0"/>
    <w:rsid w:val="00F90052"/>
    <w:rsid w:val="00F9013B"/>
    <w:rsid w:val="00F90384"/>
    <w:rsid w:val="00F90FC6"/>
    <w:rsid w:val="00F913B5"/>
    <w:rsid w:val="00F9190E"/>
    <w:rsid w:val="00F91BE9"/>
    <w:rsid w:val="00F92851"/>
    <w:rsid w:val="00F948ED"/>
    <w:rsid w:val="00F96D08"/>
    <w:rsid w:val="00FA0203"/>
    <w:rsid w:val="00FA0356"/>
    <w:rsid w:val="00FA03F4"/>
    <w:rsid w:val="00FA0992"/>
    <w:rsid w:val="00FA1727"/>
    <w:rsid w:val="00FA2D3E"/>
    <w:rsid w:val="00FA40A2"/>
    <w:rsid w:val="00FA563F"/>
    <w:rsid w:val="00FA5AFB"/>
    <w:rsid w:val="00FA5CCA"/>
    <w:rsid w:val="00FA62D3"/>
    <w:rsid w:val="00FA670C"/>
    <w:rsid w:val="00FA6B58"/>
    <w:rsid w:val="00FA7E1B"/>
    <w:rsid w:val="00FB16A3"/>
    <w:rsid w:val="00FB28B3"/>
    <w:rsid w:val="00FB44C7"/>
    <w:rsid w:val="00FB59C1"/>
    <w:rsid w:val="00FB5C1D"/>
    <w:rsid w:val="00FB6B95"/>
    <w:rsid w:val="00FB6D3C"/>
    <w:rsid w:val="00FB7ECF"/>
    <w:rsid w:val="00FB7F2D"/>
    <w:rsid w:val="00FC0B8E"/>
    <w:rsid w:val="00FC0DA8"/>
    <w:rsid w:val="00FC2A4B"/>
    <w:rsid w:val="00FC2ABA"/>
    <w:rsid w:val="00FC2BF6"/>
    <w:rsid w:val="00FC2C76"/>
    <w:rsid w:val="00FC32D6"/>
    <w:rsid w:val="00FC49F0"/>
    <w:rsid w:val="00FD02CE"/>
    <w:rsid w:val="00FD2E0C"/>
    <w:rsid w:val="00FD3A6E"/>
    <w:rsid w:val="00FD46D6"/>
    <w:rsid w:val="00FD5529"/>
    <w:rsid w:val="00FD5974"/>
    <w:rsid w:val="00FD5B43"/>
    <w:rsid w:val="00FE1CEF"/>
    <w:rsid w:val="00FE2496"/>
    <w:rsid w:val="00FE2682"/>
    <w:rsid w:val="00FE3C8F"/>
    <w:rsid w:val="00FE422F"/>
    <w:rsid w:val="00FE60BF"/>
    <w:rsid w:val="00FE666A"/>
    <w:rsid w:val="00FE710A"/>
    <w:rsid w:val="00FF3106"/>
    <w:rsid w:val="00FF3288"/>
    <w:rsid w:val="00FF40AF"/>
    <w:rsid w:val="00FF62AC"/>
    <w:rsid w:val="00FF6394"/>
    <w:rsid w:val="00FF69D5"/>
    <w:rsid w:val="00FF6D08"/>
    <w:rsid w:val="00FF6D56"/>
    <w:rsid w:val="00FF76AA"/>
    <w:rsid w:val="00FF79CF"/>
    <w:rsid w:val="00FF7E6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8626B"/>
    <w:pPr>
      <w:spacing w:after="160" w:line="259" w:lineRule="auto"/>
    </w:pPr>
    <w:rPr>
      <w:lang w:eastAsia="en-US"/>
    </w:rPr>
  </w:style>
  <w:style w:type="paragraph" w:styleId="Heading1">
    <w:name w:val="heading 1"/>
    <w:basedOn w:val="Normal"/>
    <w:next w:val="Normal"/>
    <w:link w:val="Heading1Char"/>
    <w:uiPriority w:val="99"/>
    <w:qFormat/>
    <w:rsid w:val="007E58CC"/>
    <w:pPr>
      <w:jc w:val="center"/>
      <w:outlineLvl w:val="0"/>
    </w:pPr>
    <w:rPr>
      <w:rFonts w:ascii="Franklin Gothic Demi" w:hAnsi="Franklin Gothic Demi"/>
      <w:b/>
      <w:color w:val="002060"/>
      <w:sz w:val="72"/>
    </w:rPr>
  </w:style>
  <w:style w:type="paragraph" w:styleId="Heading2">
    <w:name w:val="heading 2"/>
    <w:basedOn w:val="Heading1"/>
    <w:next w:val="Normal"/>
    <w:link w:val="Heading2Char"/>
    <w:uiPriority w:val="99"/>
    <w:qFormat/>
    <w:rsid w:val="007E58CC"/>
    <w:pPr>
      <w:jc w:val="left"/>
      <w:outlineLvl w:val="1"/>
    </w:pPr>
    <w:rPr>
      <w:sz w:val="40"/>
    </w:rPr>
  </w:style>
  <w:style w:type="paragraph" w:styleId="Heading3">
    <w:name w:val="heading 3"/>
    <w:basedOn w:val="Heading2"/>
    <w:next w:val="Normal"/>
    <w:link w:val="Heading3Char"/>
    <w:uiPriority w:val="99"/>
    <w:qFormat/>
    <w:rsid w:val="007E58CC"/>
    <w:pPr>
      <w:outlineLvl w:val="2"/>
    </w:pPr>
    <w:rPr>
      <w:sz w:val="24"/>
    </w:rPr>
  </w:style>
  <w:style w:type="paragraph" w:styleId="Heading4">
    <w:name w:val="heading 4"/>
    <w:basedOn w:val="Normal"/>
    <w:next w:val="Normal"/>
    <w:link w:val="Heading4Char"/>
    <w:uiPriority w:val="99"/>
    <w:qFormat/>
    <w:rsid w:val="00BB7989"/>
    <w:pPr>
      <w:keepNext/>
      <w:keepLines/>
      <w:spacing w:before="40" w:after="0"/>
      <w:outlineLvl w:val="3"/>
    </w:pPr>
    <w:rPr>
      <w:rFonts w:ascii="Calibri Light" w:eastAsia="Times New Roman" w:hAnsi="Calibri Light"/>
      <w:i/>
      <w:iCs/>
      <w:color w:val="2F549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E58CC"/>
    <w:rPr>
      <w:rFonts w:ascii="Franklin Gothic Demi" w:hAnsi="Franklin Gothic Demi" w:cs="Times New Roman"/>
      <w:b/>
      <w:color w:val="002060"/>
      <w:sz w:val="72"/>
    </w:rPr>
  </w:style>
  <w:style w:type="character" w:customStyle="1" w:styleId="Heading2Char">
    <w:name w:val="Heading 2 Char"/>
    <w:basedOn w:val="DefaultParagraphFont"/>
    <w:link w:val="Heading2"/>
    <w:uiPriority w:val="99"/>
    <w:locked/>
    <w:rsid w:val="007E58CC"/>
    <w:rPr>
      <w:rFonts w:ascii="Franklin Gothic Demi" w:hAnsi="Franklin Gothic Demi" w:cs="Times New Roman"/>
      <w:b/>
      <w:color w:val="002060"/>
      <w:sz w:val="40"/>
    </w:rPr>
  </w:style>
  <w:style w:type="character" w:customStyle="1" w:styleId="Heading3Char">
    <w:name w:val="Heading 3 Char"/>
    <w:basedOn w:val="DefaultParagraphFont"/>
    <w:link w:val="Heading3"/>
    <w:uiPriority w:val="99"/>
    <w:locked/>
    <w:rsid w:val="007E58CC"/>
    <w:rPr>
      <w:rFonts w:ascii="Franklin Gothic Demi" w:hAnsi="Franklin Gothic Demi" w:cs="Times New Roman"/>
      <w:b/>
      <w:color w:val="002060"/>
      <w:sz w:val="24"/>
    </w:rPr>
  </w:style>
  <w:style w:type="character" w:customStyle="1" w:styleId="Heading4Char">
    <w:name w:val="Heading 4 Char"/>
    <w:basedOn w:val="DefaultParagraphFont"/>
    <w:link w:val="Heading4"/>
    <w:uiPriority w:val="99"/>
    <w:locked/>
    <w:rsid w:val="00BB7989"/>
    <w:rPr>
      <w:rFonts w:ascii="Calibri Light" w:hAnsi="Calibri Light" w:cs="Times New Roman"/>
      <w:i/>
      <w:iCs/>
      <w:color w:val="2F5496"/>
    </w:rPr>
  </w:style>
  <w:style w:type="paragraph" w:styleId="Header">
    <w:name w:val="header"/>
    <w:basedOn w:val="Normal"/>
    <w:link w:val="HeaderChar"/>
    <w:uiPriority w:val="99"/>
    <w:rsid w:val="0067296D"/>
    <w:pPr>
      <w:tabs>
        <w:tab w:val="center" w:pos="4819"/>
        <w:tab w:val="right" w:pos="9638"/>
      </w:tabs>
      <w:spacing w:after="0" w:line="240" w:lineRule="auto"/>
    </w:pPr>
  </w:style>
  <w:style w:type="character" w:customStyle="1" w:styleId="HeaderChar">
    <w:name w:val="Header Char"/>
    <w:basedOn w:val="DefaultParagraphFont"/>
    <w:link w:val="Header"/>
    <w:uiPriority w:val="99"/>
    <w:locked/>
    <w:rsid w:val="0067296D"/>
    <w:rPr>
      <w:rFonts w:cs="Times New Roman"/>
    </w:rPr>
  </w:style>
  <w:style w:type="paragraph" w:styleId="Footer">
    <w:name w:val="footer"/>
    <w:basedOn w:val="Normal"/>
    <w:link w:val="FooterChar"/>
    <w:uiPriority w:val="99"/>
    <w:rsid w:val="0067296D"/>
    <w:pPr>
      <w:tabs>
        <w:tab w:val="center" w:pos="4819"/>
        <w:tab w:val="right" w:pos="9638"/>
      </w:tabs>
      <w:spacing w:after="0" w:line="240" w:lineRule="auto"/>
    </w:pPr>
  </w:style>
  <w:style w:type="character" w:customStyle="1" w:styleId="FooterChar">
    <w:name w:val="Footer Char"/>
    <w:basedOn w:val="DefaultParagraphFont"/>
    <w:link w:val="Footer"/>
    <w:uiPriority w:val="99"/>
    <w:locked/>
    <w:rsid w:val="0067296D"/>
    <w:rPr>
      <w:rFonts w:cs="Times New Roman"/>
    </w:rPr>
  </w:style>
  <w:style w:type="character" w:styleId="Hyperlink">
    <w:name w:val="Hyperlink"/>
    <w:basedOn w:val="DefaultParagraphFont"/>
    <w:uiPriority w:val="99"/>
    <w:rsid w:val="000E7DF5"/>
    <w:rPr>
      <w:rFonts w:cs="Times New Roman"/>
      <w:color w:val="0563C1"/>
      <w:u w:val="single"/>
    </w:rPr>
  </w:style>
  <w:style w:type="character" w:customStyle="1" w:styleId="Menzionenonrisolta1">
    <w:name w:val="Menzione non risolta1"/>
    <w:basedOn w:val="DefaultParagraphFont"/>
    <w:uiPriority w:val="99"/>
    <w:semiHidden/>
    <w:rsid w:val="000E7DF5"/>
    <w:rPr>
      <w:rFonts w:cs="Times New Roman"/>
      <w:color w:val="605E5C"/>
      <w:shd w:val="clear" w:color="auto" w:fill="E1DFDD"/>
    </w:rPr>
  </w:style>
  <w:style w:type="table" w:styleId="TableGrid">
    <w:name w:val="Table Grid"/>
    <w:basedOn w:val="TableNormal"/>
    <w:uiPriority w:val="99"/>
    <w:rsid w:val="001F042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Sost">
    <w:name w:val="Report_Sost"/>
    <w:uiPriority w:val="99"/>
    <w:rsid w:val="00125704"/>
    <w:rPr>
      <w:rFonts w:ascii="Flama Light" w:hAnsi="Flama Light"/>
      <w:sz w:val="18"/>
      <w:szCs w:val="20"/>
    </w:rPr>
    <w:tblPr>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rsid w:val="00F36678"/>
    <w:pPr>
      <w:spacing w:after="0" w:line="240" w:lineRule="auto"/>
    </w:pPr>
    <w:rPr>
      <w:sz w:val="20"/>
      <w:szCs w:val="20"/>
    </w:rPr>
  </w:style>
  <w:style w:type="character" w:customStyle="1" w:styleId="FootnoteTextChar">
    <w:name w:val="Footnote Text Char"/>
    <w:basedOn w:val="DefaultParagraphFont"/>
    <w:link w:val="FootnoteText"/>
    <w:uiPriority w:val="99"/>
    <w:locked/>
    <w:rsid w:val="00F36678"/>
    <w:rPr>
      <w:rFonts w:cs="Times New Roman"/>
      <w:sz w:val="20"/>
      <w:szCs w:val="20"/>
    </w:rPr>
  </w:style>
  <w:style w:type="character" w:styleId="FootnoteReference">
    <w:name w:val="footnote reference"/>
    <w:basedOn w:val="DefaultParagraphFont"/>
    <w:uiPriority w:val="99"/>
    <w:semiHidden/>
    <w:rsid w:val="00F36678"/>
    <w:rPr>
      <w:rFonts w:cs="Times New Roman"/>
      <w:vertAlign w:val="superscript"/>
    </w:rPr>
  </w:style>
  <w:style w:type="paragraph" w:styleId="ListParagraph">
    <w:name w:val="List Paragraph"/>
    <w:basedOn w:val="Normal"/>
    <w:uiPriority w:val="99"/>
    <w:qFormat/>
    <w:rsid w:val="00CE633F"/>
    <w:pPr>
      <w:ind w:left="720"/>
      <w:contextualSpacing/>
    </w:pPr>
  </w:style>
  <w:style w:type="paragraph" w:styleId="Caption">
    <w:name w:val="caption"/>
    <w:basedOn w:val="Normal"/>
    <w:next w:val="Normal"/>
    <w:uiPriority w:val="99"/>
    <w:qFormat/>
    <w:rsid w:val="00D63AF3"/>
    <w:pPr>
      <w:spacing w:after="200" w:line="240" w:lineRule="auto"/>
    </w:pPr>
    <w:rPr>
      <w:i/>
      <w:iCs/>
      <w:color w:val="44546A"/>
      <w:sz w:val="18"/>
      <w:szCs w:val="18"/>
    </w:rPr>
  </w:style>
  <w:style w:type="character" w:styleId="Strong">
    <w:name w:val="Strong"/>
    <w:basedOn w:val="DefaultParagraphFont"/>
    <w:uiPriority w:val="99"/>
    <w:qFormat/>
    <w:rsid w:val="00135173"/>
    <w:rPr>
      <w:rFonts w:cs="Times New Roman"/>
      <w:b/>
      <w:bCs/>
    </w:rPr>
  </w:style>
  <w:style w:type="paragraph" w:styleId="NormalWeb">
    <w:name w:val="Normal (Web)"/>
    <w:basedOn w:val="Normal"/>
    <w:uiPriority w:val="99"/>
    <w:rsid w:val="00076CCD"/>
    <w:pPr>
      <w:spacing w:before="100" w:beforeAutospacing="1" w:after="100" w:afterAutospacing="1" w:line="240" w:lineRule="auto"/>
    </w:pPr>
    <w:rPr>
      <w:rFonts w:ascii="Times New Roman" w:eastAsia="Times New Roman" w:hAnsi="Times New Roman"/>
      <w:sz w:val="24"/>
      <w:szCs w:val="24"/>
      <w:lang w:eastAsia="it-IT"/>
    </w:rPr>
  </w:style>
  <w:style w:type="character" w:styleId="CommentReference">
    <w:name w:val="annotation reference"/>
    <w:basedOn w:val="DefaultParagraphFont"/>
    <w:uiPriority w:val="99"/>
    <w:semiHidden/>
    <w:rsid w:val="003319A6"/>
    <w:rPr>
      <w:rFonts w:cs="Times New Roman"/>
      <w:sz w:val="16"/>
      <w:szCs w:val="16"/>
    </w:rPr>
  </w:style>
  <w:style w:type="paragraph" w:styleId="CommentText">
    <w:name w:val="annotation text"/>
    <w:basedOn w:val="Normal"/>
    <w:link w:val="CommentTextChar"/>
    <w:uiPriority w:val="99"/>
    <w:semiHidden/>
    <w:rsid w:val="003319A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3319A6"/>
    <w:rPr>
      <w:rFonts w:cs="Times New Roman"/>
      <w:sz w:val="20"/>
      <w:szCs w:val="20"/>
    </w:rPr>
  </w:style>
  <w:style w:type="paragraph" w:styleId="CommentSubject">
    <w:name w:val="annotation subject"/>
    <w:basedOn w:val="CommentText"/>
    <w:next w:val="CommentText"/>
    <w:link w:val="CommentSubjectChar"/>
    <w:uiPriority w:val="99"/>
    <w:semiHidden/>
    <w:rsid w:val="003319A6"/>
    <w:rPr>
      <w:b/>
      <w:bCs/>
    </w:rPr>
  </w:style>
  <w:style w:type="character" w:customStyle="1" w:styleId="CommentSubjectChar">
    <w:name w:val="Comment Subject Char"/>
    <w:basedOn w:val="CommentTextChar"/>
    <w:link w:val="CommentSubject"/>
    <w:uiPriority w:val="99"/>
    <w:semiHidden/>
    <w:locked/>
    <w:rsid w:val="003319A6"/>
    <w:rPr>
      <w:b/>
      <w:bCs/>
    </w:rPr>
  </w:style>
  <w:style w:type="paragraph" w:styleId="BalloonText">
    <w:name w:val="Balloon Text"/>
    <w:basedOn w:val="Normal"/>
    <w:link w:val="BalloonTextChar"/>
    <w:uiPriority w:val="99"/>
    <w:semiHidden/>
    <w:rsid w:val="003319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319A6"/>
    <w:rPr>
      <w:rFonts w:ascii="Segoe UI" w:hAnsi="Segoe UI" w:cs="Segoe UI"/>
      <w:sz w:val="18"/>
      <w:szCs w:val="18"/>
    </w:rPr>
  </w:style>
  <w:style w:type="paragraph" w:styleId="TOCHeading">
    <w:name w:val="TOC Heading"/>
    <w:basedOn w:val="Heading1"/>
    <w:next w:val="Normal"/>
    <w:uiPriority w:val="99"/>
    <w:qFormat/>
    <w:rsid w:val="00781D15"/>
    <w:pPr>
      <w:keepNext/>
      <w:keepLines/>
      <w:spacing w:before="240" w:after="0"/>
      <w:outlineLvl w:val="9"/>
    </w:pPr>
    <w:rPr>
      <w:rFonts w:ascii="Calibri Light" w:eastAsia="Times New Roman" w:hAnsi="Calibri Light"/>
      <w:b w:val="0"/>
      <w:color w:val="2F5496"/>
      <w:sz w:val="32"/>
      <w:szCs w:val="32"/>
      <w:lang w:eastAsia="it-IT"/>
    </w:rPr>
  </w:style>
  <w:style w:type="paragraph" w:styleId="TOC1">
    <w:name w:val="toc 1"/>
    <w:basedOn w:val="Normal"/>
    <w:next w:val="Normal"/>
    <w:autoRedefine/>
    <w:uiPriority w:val="99"/>
    <w:rsid w:val="00781D15"/>
    <w:pPr>
      <w:spacing w:after="100"/>
    </w:pPr>
  </w:style>
  <w:style w:type="paragraph" w:styleId="TOC2">
    <w:name w:val="toc 2"/>
    <w:basedOn w:val="Normal"/>
    <w:next w:val="Normal"/>
    <w:autoRedefine/>
    <w:uiPriority w:val="99"/>
    <w:rsid w:val="00781D15"/>
    <w:pPr>
      <w:spacing w:after="100"/>
      <w:ind w:left="220"/>
    </w:pPr>
  </w:style>
  <w:style w:type="paragraph" w:styleId="TOC3">
    <w:name w:val="toc 3"/>
    <w:basedOn w:val="Normal"/>
    <w:next w:val="Normal"/>
    <w:autoRedefine/>
    <w:uiPriority w:val="99"/>
    <w:rsid w:val="007E58CC"/>
    <w:pPr>
      <w:spacing w:after="100"/>
      <w:ind w:left="440"/>
    </w:pPr>
  </w:style>
  <w:style w:type="paragraph" w:styleId="Revision">
    <w:name w:val="Revision"/>
    <w:hidden/>
    <w:uiPriority w:val="99"/>
    <w:semiHidden/>
    <w:rsid w:val="00BB7989"/>
    <w:rPr>
      <w:lang w:eastAsia="en-US"/>
    </w:rPr>
  </w:style>
  <w:style w:type="paragraph" w:styleId="TOC4">
    <w:name w:val="toc 4"/>
    <w:basedOn w:val="Normal"/>
    <w:next w:val="Normal"/>
    <w:autoRedefine/>
    <w:uiPriority w:val="99"/>
    <w:rsid w:val="00BC2655"/>
    <w:pPr>
      <w:spacing w:after="100"/>
      <w:ind w:left="660"/>
    </w:pPr>
    <w:rPr>
      <w:rFonts w:eastAsia="Times New Roman"/>
      <w:lang w:eastAsia="it-IT"/>
    </w:rPr>
  </w:style>
  <w:style w:type="paragraph" w:styleId="TOC5">
    <w:name w:val="toc 5"/>
    <w:basedOn w:val="Normal"/>
    <w:next w:val="Normal"/>
    <w:autoRedefine/>
    <w:uiPriority w:val="99"/>
    <w:rsid w:val="00BC2655"/>
    <w:pPr>
      <w:spacing w:after="100"/>
      <w:ind w:left="880"/>
    </w:pPr>
    <w:rPr>
      <w:rFonts w:eastAsia="Times New Roman"/>
      <w:lang w:eastAsia="it-IT"/>
    </w:rPr>
  </w:style>
  <w:style w:type="paragraph" w:styleId="TOC6">
    <w:name w:val="toc 6"/>
    <w:basedOn w:val="Normal"/>
    <w:next w:val="Normal"/>
    <w:autoRedefine/>
    <w:uiPriority w:val="99"/>
    <w:rsid w:val="00BC2655"/>
    <w:pPr>
      <w:spacing w:after="100"/>
      <w:ind w:left="1100"/>
    </w:pPr>
    <w:rPr>
      <w:rFonts w:eastAsia="Times New Roman"/>
      <w:lang w:eastAsia="it-IT"/>
    </w:rPr>
  </w:style>
  <w:style w:type="paragraph" w:styleId="TOC7">
    <w:name w:val="toc 7"/>
    <w:basedOn w:val="Normal"/>
    <w:next w:val="Normal"/>
    <w:autoRedefine/>
    <w:uiPriority w:val="99"/>
    <w:rsid w:val="00BC2655"/>
    <w:pPr>
      <w:spacing w:after="100"/>
      <w:ind w:left="1320"/>
    </w:pPr>
    <w:rPr>
      <w:rFonts w:eastAsia="Times New Roman"/>
      <w:lang w:eastAsia="it-IT"/>
    </w:rPr>
  </w:style>
  <w:style w:type="paragraph" w:styleId="TOC8">
    <w:name w:val="toc 8"/>
    <w:basedOn w:val="Normal"/>
    <w:next w:val="Normal"/>
    <w:autoRedefine/>
    <w:uiPriority w:val="99"/>
    <w:rsid w:val="00BC2655"/>
    <w:pPr>
      <w:spacing w:after="100"/>
      <w:ind w:left="1540"/>
    </w:pPr>
    <w:rPr>
      <w:rFonts w:eastAsia="Times New Roman"/>
      <w:lang w:eastAsia="it-IT"/>
    </w:rPr>
  </w:style>
  <w:style w:type="paragraph" w:styleId="TOC9">
    <w:name w:val="toc 9"/>
    <w:basedOn w:val="Normal"/>
    <w:next w:val="Normal"/>
    <w:autoRedefine/>
    <w:uiPriority w:val="99"/>
    <w:rsid w:val="00BC2655"/>
    <w:pPr>
      <w:spacing w:after="100"/>
      <w:ind w:left="1760"/>
    </w:pPr>
    <w:rPr>
      <w:rFonts w:eastAsia="Times New Roman"/>
      <w:lang w:eastAsia="it-IT"/>
    </w:rPr>
  </w:style>
  <w:style w:type="character" w:customStyle="1" w:styleId="Menzionenonrisolta2">
    <w:name w:val="Menzione non risolta2"/>
    <w:basedOn w:val="DefaultParagraphFont"/>
    <w:uiPriority w:val="99"/>
    <w:semiHidden/>
    <w:rsid w:val="0041153E"/>
    <w:rPr>
      <w:rFonts w:cs="Times New Roman"/>
      <w:color w:val="605E5C"/>
      <w:shd w:val="clear" w:color="auto" w:fill="E1DFDD"/>
    </w:rPr>
  </w:style>
  <w:style w:type="character" w:customStyle="1" w:styleId="UnresolvedMention">
    <w:name w:val="Unresolved Mention"/>
    <w:basedOn w:val="DefaultParagraphFont"/>
    <w:uiPriority w:val="99"/>
    <w:semiHidden/>
    <w:rsid w:val="00B24AC4"/>
    <w:rPr>
      <w:rFonts w:cs="Times New Roman"/>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561015847">
      <w:marLeft w:val="0"/>
      <w:marRight w:val="0"/>
      <w:marTop w:val="0"/>
      <w:marBottom w:val="0"/>
      <w:divBdr>
        <w:top w:val="none" w:sz="0" w:space="0" w:color="auto"/>
        <w:left w:val="none" w:sz="0" w:space="0" w:color="auto"/>
        <w:bottom w:val="none" w:sz="0" w:space="0" w:color="auto"/>
        <w:right w:val="none" w:sz="0" w:space="0" w:color="auto"/>
      </w:divBdr>
    </w:div>
    <w:div w:id="1561015848">
      <w:marLeft w:val="0"/>
      <w:marRight w:val="0"/>
      <w:marTop w:val="0"/>
      <w:marBottom w:val="0"/>
      <w:divBdr>
        <w:top w:val="none" w:sz="0" w:space="0" w:color="auto"/>
        <w:left w:val="none" w:sz="0" w:space="0" w:color="auto"/>
        <w:bottom w:val="none" w:sz="0" w:space="0" w:color="auto"/>
        <w:right w:val="none" w:sz="0" w:space="0" w:color="auto"/>
      </w:divBdr>
    </w:div>
    <w:div w:id="1561015849">
      <w:marLeft w:val="0"/>
      <w:marRight w:val="0"/>
      <w:marTop w:val="0"/>
      <w:marBottom w:val="0"/>
      <w:divBdr>
        <w:top w:val="none" w:sz="0" w:space="0" w:color="auto"/>
        <w:left w:val="none" w:sz="0" w:space="0" w:color="auto"/>
        <w:bottom w:val="none" w:sz="0" w:space="0" w:color="auto"/>
        <w:right w:val="none" w:sz="0" w:space="0" w:color="auto"/>
      </w:divBdr>
    </w:div>
    <w:div w:id="1561015850">
      <w:marLeft w:val="0"/>
      <w:marRight w:val="0"/>
      <w:marTop w:val="0"/>
      <w:marBottom w:val="0"/>
      <w:divBdr>
        <w:top w:val="none" w:sz="0" w:space="0" w:color="auto"/>
        <w:left w:val="none" w:sz="0" w:space="0" w:color="auto"/>
        <w:bottom w:val="none" w:sz="0" w:space="0" w:color="auto"/>
        <w:right w:val="none" w:sz="0" w:space="0" w:color="auto"/>
      </w:divBdr>
    </w:div>
    <w:div w:id="1561015851">
      <w:marLeft w:val="0"/>
      <w:marRight w:val="0"/>
      <w:marTop w:val="0"/>
      <w:marBottom w:val="0"/>
      <w:divBdr>
        <w:top w:val="none" w:sz="0" w:space="0" w:color="auto"/>
        <w:left w:val="none" w:sz="0" w:space="0" w:color="auto"/>
        <w:bottom w:val="none" w:sz="0" w:space="0" w:color="auto"/>
        <w:right w:val="none" w:sz="0" w:space="0" w:color="auto"/>
      </w:divBdr>
    </w:div>
    <w:div w:id="1561015852">
      <w:marLeft w:val="0"/>
      <w:marRight w:val="0"/>
      <w:marTop w:val="0"/>
      <w:marBottom w:val="0"/>
      <w:divBdr>
        <w:top w:val="none" w:sz="0" w:space="0" w:color="auto"/>
        <w:left w:val="none" w:sz="0" w:space="0" w:color="auto"/>
        <w:bottom w:val="none" w:sz="0" w:space="0" w:color="auto"/>
        <w:right w:val="none" w:sz="0" w:space="0" w:color="auto"/>
      </w:divBdr>
    </w:div>
    <w:div w:id="1561015853">
      <w:marLeft w:val="0"/>
      <w:marRight w:val="0"/>
      <w:marTop w:val="0"/>
      <w:marBottom w:val="0"/>
      <w:divBdr>
        <w:top w:val="none" w:sz="0" w:space="0" w:color="auto"/>
        <w:left w:val="none" w:sz="0" w:space="0" w:color="auto"/>
        <w:bottom w:val="none" w:sz="0" w:space="0" w:color="auto"/>
        <w:right w:val="none" w:sz="0" w:space="0" w:color="auto"/>
      </w:divBdr>
    </w:div>
    <w:div w:id="1561015854">
      <w:marLeft w:val="0"/>
      <w:marRight w:val="0"/>
      <w:marTop w:val="0"/>
      <w:marBottom w:val="0"/>
      <w:divBdr>
        <w:top w:val="none" w:sz="0" w:space="0" w:color="auto"/>
        <w:left w:val="none" w:sz="0" w:space="0" w:color="auto"/>
        <w:bottom w:val="none" w:sz="0" w:space="0" w:color="auto"/>
        <w:right w:val="none" w:sz="0" w:space="0" w:color="auto"/>
      </w:divBdr>
    </w:div>
    <w:div w:id="1561015855">
      <w:marLeft w:val="0"/>
      <w:marRight w:val="0"/>
      <w:marTop w:val="0"/>
      <w:marBottom w:val="0"/>
      <w:divBdr>
        <w:top w:val="none" w:sz="0" w:space="0" w:color="auto"/>
        <w:left w:val="none" w:sz="0" w:space="0" w:color="auto"/>
        <w:bottom w:val="none" w:sz="0" w:space="0" w:color="auto"/>
        <w:right w:val="none" w:sz="0" w:space="0" w:color="auto"/>
      </w:divBdr>
    </w:div>
    <w:div w:id="1561015856">
      <w:marLeft w:val="0"/>
      <w:marRight w:val="0"/>
      <w:marTop w:val="0"/>
      <w:marBottom w:val="0"/>
      <w:divBdr>
        <w:top w:val="none" w:sz="0" w:space="0" w:color="auto"/>
        <w:left w:val="none" w:sz="0" w:space="0" w:color="auto"/>
        <w:bottom w:val="none" w:sz="0" w:space="0" w:color="auto"/>
        <w:right w:val="none" w:sz="0" w:space="0" w:color="auto"/>
      </w:divBdr>
    </w:div>
    <w:div w:id="1561015857">
      <w:marLeft w:val="0"/>
      <w:marRight w:val="0"/>
      <w:marTop w:val="0"/>
      <w:marBottom w:val="0"/>
      <w:divBdr>
        <w:top w:val="none" w:sz="0" w:space="0" w:color="auto"/>
        <w:left w:val="none" w:sz="0" w:space="0" w:color="auto"/>
        <w:bottom w:val="none" w:sz="0" w:space="0" w:color="auto"/>
        <w:right w:val="none" w:sz="0" w:space="0" w:color="auto"/>
      </w:divBdr>
    </w:div>
    <w:div w:id="1561015858">
      <w:marLeft w:val="0"/>
      <w:marRight w:val="0"/>
      <w:marTop w:val="0"/>
      <w:marBottom w:val="0"/>
      <w:divBdr>
        <w:top w:val="none" w:sz="0" w:space="0" w:color="auto"/>
        <w:left w:val="none" w:sz="0" w:space="0" w:color="auto"/>
        <w:bottom w:val="none" w:sz="0" w:space="0" w:color="auto"/>
        <w:right w:val="none" w:sz="0" w:space="0" w:color="auto"/>
      </w:divBdr>
    </w:div>
    <w:div w:id="1561015861">
      <w:marLeft w:val="0"/>
      <w:marRight w:val="0"/>
      <w:marTop w:val="0"/>
      <w:marBottom w:val="0"/>
      <w:divBdr>
        <w:top w:val="none" w:sz="0" w:space="0" w:color="auto"/>
        <w:left w:val="none" w:sz="0" w:space="0" w:color="auto"/>
        <w:bottom w:val="none" w:sz="0" w:space="0" w:color="auto"/>
        <w:right w:val="none" w:sz="0" w:space="0" w:color="auto"/>
      </w:divBdr>
    </w:div>
    <w:div w:id="1561015862">
      <w:marLeft w:val="0"/>
      <w:marRight w:val="0"/>
      <w:marTop w:val="0"/>
      <w:marBottom w:val="0"/>
      <w:divBdr>
        <w:top w:val="none" w:sz="0" w:space="0" w:color="auto"/>
        <w:left w:val="none" w:sz="0" w:space="0" w:color="auto"/>
        <w:bottom w:val="none" w:sz="0" w:space="0" w:color="auto"/>
        <w:right w:val="none" w:sz="0" w:space="0" w:color="auto"/>
      </w:divBdr>
    </w:div>
    <w:div w:id="1561015863">
      <w:marLeft w:val="0"/>
      <w:marRight w:val="0"/>
      <w:marTop w:val="0"/>
      <w:marBottom w:val="0"/>
      <w:divBdr>
        <w:top w:val="none" w:sz="0" w:space="0" w:color="auto"/>
        <w:left w:val="none" w:sz="0" w:space="0" w:color="auto"/>
        <w:bottom w:val="none" w:sz="0" w:space="0" w:color="auto"/>
        <w:right w:val="none" w:sz="0" w:space="0" w:color="auto"/>
      </w:divBdr>
    </w:div>
    <w:div w:id="1561015864">
      <w:marLeft w:val="0"/>
      <w:marRight w:val="0"/>
      <w:marTop w:val="0"/>
      <w:marBottom w:val="0"/>
      <w:divBdr>
        <w:top w:val="none" w:sz="0" w:space="0" w:color="auto"/>
        <w:left w:val="none" w:sz="0" w:space="0" w:color="auto"/>
        <w:bottom w:val="none" w:sz="0" w:space="0" w:color="auto"/>
        <w:right w:val="none" w:sz="0" w:space="0" w:color="auto"/>
      </w:divBdr>
    </w:div>
    <w:div w:id="1561015865">
      <w:marLeft w:val="0"/>
      <w:marRight w:val="0"/>
      <w:marTop w:val="0"/>
      <w:marBottom w:val="0"/>
      <w:divBdr>
        <w:top w:val="none" w:sz="0" w:space="0" w:color="auto"/>
        <w:left w:val="none" w:sz="0" w:space="0" w:color="auto"/>
        <w:bottom w:val="none" w:sz="0" w:space="0" w:color="auto"/>
        <w:right w:val="none" w:sz="0" w:space="0" w:color="auto"/>
      </w:divBdr>
    </w:div>
    <w:div w:id="1561015866">
      <w:marLeft w:val="0"/>
      <w:marRight w:val="0"/>
      <w:marTop w:val="0"/>
      <w:marBottom w:val="0"/>
      <w:divBdr>
        <w:top w:val="none" w:sz="0" w:space="0" w:color="auto"/>
        <w:left w:val="none" w:sz="0" w:space="0" w:color="auto"/>
        <w:bottom w:val="none" w:sz="0" w:space="0" w:color="auto"/>
        <w:right w:val="none" w:sz="0" w:space="0" w:color="auto"/>
      </w:divBdr>
    </w:div>
    <w:div w:id="1561015867">
      <w:marLeft w:val="0"/>
      <w:marRight w:val="0"/>
      <w:marTop w:val="0"/>
      <w:marBottom w:val="0"/>
      <w:divBdr>
        <w:top w:val="none" w:sz="0" w:space="0" w:color="auto"/>
        <w:left w:val="none" w:sz="0" w:space="0" w:color="auto"/>
        <w:bottom w:val="none" w:sz="0" w:space="0" w:color="auto"/>
        <w:right w:val="none" w:sz="0" w:space="0" w:color="auto"/>
      </w:divBdr>
    </w:div>
    <w:div w:id="1561015868">
      <w:marLeft w:val="0"/>
      <w:marRight w:val="0"/>
      <w:marTop w:val="0"/>
      <w:marBottom w:val="0"/>
      <w:divBdr>
        <w:top w:val="none" w:sz="0" w:space="0" w:color="auto"/>
        <w:left w:val="none" w:sz="0" w:space="0" w:color="auto"/>
        <w:bottom w:val="none" w:sz="0" w:space="0" w:color="auto"/>
        <w:right w:val="none" w:sz="0" w:space="0" w:color="auto"/>
      </w:divBdr>
    </w:div>
    <w:div w:id="1561015869">
      <w:marLeft w:val="0"/>
      <w:marRight w:val="0"/>
      <w:marTop w:val="0"/>
      <w:marBottom w:val="0"/>
      <w:divBdr>
        <w:top w:val="none" w:sz="0" w:space="0" w:color="auto"/>
        <w:left w:val="none" w:sz="0" w:space="0" w:color="auto"/>
        <w:bottom w:val="none" w:sz="0" w:space="0" w:color="auto"/>
        <w:right w:val="none" w:sz="0" w:space="0" w:color="auto"/>
      </w:divBdr>
    </w:div>
    <w:div w:id="1561015871">
      <w:marLeft w:val="0"/>
      <w:marRight w:val="0"/>
      <w:marTop w:val="0"/>
      <w:marBottom w:val="0"/>
      <w:divBdr>
        <w:top w:val="none" w:sz="0" w:space="0" w:color="auto"/>
        <w:left w:val="none" w:sz="0" w:space="0" w:color="auto"/>
        <w:bottom w:val="none" w:sz="0" w:space="0" w:color="auto"/>
        <w:right w:val="none" w:sz="0" w:space="0" w:color="auto"/>
      </w:divBdr>
    </w:div>
    <w:div w:id="1561015873">
      <w:marLeft w:val="0"/>
      <w:marRight w:val="0"/>
      <w:marTop w:val="0"/>
      <w:marBottom w:val="0"/>
      <w:divBdr>
        <w:top w:val="none" w:sz="0" w:space="0" w:color="auto"/>
        <w:left w:val="none" w:sz="0" w:space="0" w:color="auto"/>
        <w:bottom w:val="none" w:sz="0" w:space="0" w:color="auto"/>
        <w:right w:val="none" w:sz="0" w:space="0" w:color="auto"/>
      </w:divBdr>
    </w:div>
    <w:div w:id="1561015874">
      <w:marLeft w:val="0"/>
      <w:marRight w:val="0"/>
      <w:marTop w:val="0"/>
      <w:marBottom w:val="0"/>
      <w:divBdr>
        <w:top w:val="none" w:sz="0" w:space="0" w:color="auto"/>
        <w:left w:val="none" w:sz="0" w:space="0" w:color="auto"/>
        <w:bottom w:val="none" w:sz="0" w:space="0" w:color="auto"/>
        <w:right w:val="none" w:sz="0" w:space="0" w:color="auto"/>
      </w:divBdr>
    </w:div>
    <w:div w:id="1561015877">
      <w:marLeft w:val="0"/>
      <w:marRight w:val="0"/>
      <w:marTop w:val="0"/>
      <w:marBottom w:val="0"/>
      <w:divBdr>
        <w:top w:val="none" w:sz="0" w:space="0" w:color="auto"/>
        <w:left w:val="none" w:sz="0" w:space="0" w:color="auto"/>
        <w:bottom w:val="none" w:sz="0" w:space="0" w:color="auto"/>
        <w:right w:val="none" w:sz="0" w:space="0" w:color="auto"/>
      </w:divBdr>
    </w:div>
    <w:div w:id="1561015878">
      <w:marLeft w:val="0"/>
      <w:marRight w:val="0"/>
      <w:marTop w:val="0"/>
      <w:marBottom w:val="0"/>
      <w:divBdr>
        <w:top w:val="none" w:sz="0" w:space="0" w:color="auto"/>
        <w:left w:val="none" w:sz="0" w:space="0" w:color="auto"/>
        <w:bottom w:val="none" w:sz="0" w:space="0" w:color="auto"/>
        <w:right w:val="none" w:sz="0" w:space="0" w:color="auto"/>
      </w:divBdr>
    </w:div>
    <w:div w:id="1561015879">
      <w:marLeft w:val="0"/>
      <w:marRight w:val="0"/>
      <w:marTop w:val="0"/>
      <w:marBottom w:val="0"/>
      <w:divBdr>
        <w:top w:val="none" w:sz="0" w:space="0" w:color="auto"/>
        <w:left w:val="none" w:sz="0" w:space="0" w:color="auto"/>
        <w:bottom w:val="none" w:sz="0" w:space="0" w:color="auto"/>
        <w:right w:val="none" w:sz="0" w:space="0" w:color="auto"/>
      </w:divBdr>
    </w:div>
    <w:div w:id="1561015880">
      <w:marLeft w:val="0"/>
      <w:marRight w:val="0"/>
      <w:marTop w:val="0"/>
      <w:marBottom w:val="0"/>
      <w:divBdr>
        <w:top w:val="none" w:sz="0" w:space="0" w:color="auto"/>
        <w:left w:val="none" w:sz="0" w:space="0" w:color="auto"/>
        <w:bottom w:val="none" w:sz="0" w:space="0" w:color="auto"/>
        <w:right w:val="none" w:sz="0" w:space="0" w:color="auto"/>
      </w:divBdr>
    </w:div>
    <w:div w:id="1561015881">
      <w:marLeft w:val="0"/>
      <w:marRight w:val="0"/>
      <w:marTop w:val="0"/>
      <w:marBottom w:val="0"/>
      <w:divBdr>
        <w:top w:val="none" w:sz="0" w:space="0" w:color="auto"/>
        <w:left w:val="none" w:sz="0" w:space="0" w:color="auto"/>
        <w:bottom w:val="none" w:sz="0" w:space="0" w:color="auto"/>
        <w:right w:val="none" w:sz="0" w:space="0" w:color="auto"/>
      </w:divBdr>
    </w:div>
    <w:div w:id="1561015883">
      <w:marLeft w:val="0"/>
      <w:marRight w:val="0"/>
      <w:marTop w:val="0"/>
      <w:marBottom w:val="0"/>
      <w:divBdr>
        <w:top w:val="none" w:sz="0" w:space="0" w:color="auto"/>
        <w:left w:val="none" w:sz="0" w:space="0" w:color="auto"/>
        <w:bottom w:val="none" w:sz="0" w:space="0" w:color="auto"/>
        <w:right w:val="none" w:sz="0" w:space="0" w:color="auto"/>
      </w:divBdr>
    </w:div>
    <w:div w:id="1561015885">
      <w:marLeft w:val="0"/>
      <w:marRight w:val="0"/>
      <w:marTop w:val="0"/>
      <w:marBottom w:val="0"/>
      <w:divBdr>
        <w:top w:val="none" w:sz="0" w:space="0" w:color="auto"/>
        <w:left w:val="none" w:sz="0" w:space="0" w:color="auto"/>
        <w:bottom w:val="none" w:sz="0" w:space="0" w:color="auto"/>
        <w:right w:val="none" w:sz="0" w:space="0" w:color="auto"/>
      </w:divBdr>
      <w:divsChild>
        <w:div w:id="1561015886">
          <w:marLeft w:val="0"/>
          <w:marRight w:val="0"/>
          <w:marTop w:val="0"/>
          <w:marBottom w:val="0"/>
          <w:divBdr>
            <w:top w:val="none" w:sz="0" w:space="0" w:color="auto"/>
            <w:left w:val="none" w:sz="0" w:space="0" w:color="auto"/>
            <w:bottom w:val="none" w:sz="0" w:space="0" w:color="auto"/>
            <w:right w:val="none" w:sz="0" w:space="0" w:color="auto"/>
          </w:divBdr>
        </w:div>
        <w:div w:id="1561015933">
          <w:marLeft w:val="0"/>
          <w:marRight w:val="0"/>
          <w:marTop w:val="0"/>
          <w:marBottom w:val="0"/>
          <w:divBdr>
            <w:top w:val="none" w:sz="0" w:space="0" w:color="auto"/>
            <w:left w:val="none" w:sz="0" w:space="0" w:color="auto"/>
            <w:bottom w:val="none" w:sz="0" w:space="0" w:color="auto"/>
            <w:right w:val="none" w:sz="0" w:space="0" w:color="auto"/>
          </w:divBdr>
        </w:div>
      </w:divsChild>
    </w:div>
    <w:div w:id="1561015887">
      <w:marLeft w:val="0"/>
      <w:marRight w:val="0"/>
      <w:marTop w:val="0"/>
      <w:marBottom w:val="0"/>
      <w:divBdr>
        <w:top w:val="none" w:sz="0" w:space="0" w:color="auto"/>
        <w:left w:val="none" w:sz="0" w:space="0" w:color="auto"/>
        <w:bottom w:val="none" w:sz="0" w:space="0" w:color="auto"/>
        <w:right w:val="none" w:sz="0" w:space="0" w:color="auto"/>
      </w:divBdr>
    </w:div>
    <w:div w:id="1561015888">
      <w:marLeft w:val="0"/>
      <w:marRight w:val="0"/>
      <w:marTop w:val="0"/>
      <w:marBottom w:val="0"/>
      <w:divBdr>
        <w:top w:val="none" w:sz="0" w:space="0" w:color="auto"/>
        <w:left w:val="none" w:sz="0" w:space="0" w:color="auto"/>
        <w:bottom w:val="none" w:sz="0" w:space="0" w:color="auto"/>
        <w:right w:val="none" w:sz="0" w:space="0" w:color="auto"/>
      </w:divBdr>
    </w:div>
    <w:div w:id="1561015889">
      <w:marLeft w:val="0"/>
      <w:marRight w:val="0"/>
      <w:marTop w:val="0"/>
      <w:marBottom w:val="0"/>
      <w:divBdr>
        <w:top w:val="none" w:sz="0" w:space="0" w:color="auto"/>
        <w:left w:val="none" w:sz="0" w:space="0" w:color="auto"/>
        <w:bottom w:val="none" w:sz="0" w:space="0" w:color="auto"/>
        <w:right w:val="none" w:sz="0" w:space="0" w:color="auto"/>
      </w:divBdr>
    </w:div>
    <w:div w:id="1561015890">
      <w:marLeft w:val="0"/>
      <w:marRight w:val="0"/>
      <w:marTop w:val="0"/>
      <w:marBottom w:val="0"/>
      <w:divBdr>
        <w:top w:val="none" w:sz="0" w:space="0" w:color="auto"/>
        <w:left w:val="none" w:sz="0" w:space="0" w:color="auto"/>
        <w:bottom w:val="none" w:sz="0" w:space="0" w:color="auto"/>
        <w:right w:val="none" w:sz="0" w:space="0" w:color="auto"/>
      </w:divBdr>
    </w:div>
    <w:div w:id="1561015891">
      <w:marLeft w:val="0"/>
      <w:marRight w:val="0"/>
      <w:marTop w:val="0"/>
      <w:marBottom w:val="0"/>
      <w:divBdr>
        <w:top w:val="none" w:sz="0" w:space="0" w:color="auto"/>
        <w:left w:val="none" w:sz="0" w:space="0" w:color="auto"/>
        <w:bottom w:val="none" w:sz="0" w:space="0" w:color="auto"/>
        <w:right w:val="none" w:sz="0" w:space="0" w:color="auto"/>
      </w:divBdr>
    </w:div>
    <w:div w:id="1561015893">
      <w:marLeft w:val="0"/>
      <w:marRight w:val="0"/>
      <w:marTop w:val="0"/>
      <w:marBottom w:val="0"/>
      <w:divBdr>
        <w:top w:val="none" w:sz="0" w:space="0" w:color="auto"/>
        <w:left w:val="none" w:sz="0" w:space="0" w:color="auto"/>
        <w:bottom w:val="none" w:sz="0" w:space="0" w:color="auto"/>
        <w:right w:val="none" w:sz="0" w:space="0" w:color="auto"/>
      </w:divBdr>
    </w:div>
    <w:div w:id="1561015894">
      <w:marLeft w:val="0"/>
      <w:marRight w:val="0"/>
      <w:marTop w:val="0"/>
      <w:marBottom w:val="0"/>
      <w:divBdr>
        <w:top w:val="none" w:sz="0" w:space="0" w:color="auto"/>
        <w:left w:val="none" w:sz="0" w:space="0" w:color="auto"/>
        <w:bottom w:val="none" w:sz="0" w:space="0" w:color="auto"/>
        <w:right w:val="none" w:sz="0" w:space="0" w:color="auto"/>
      </w:divBdr>
    </w:div>
    <w:div w:id="1561015895">
      <w:marLeft w:val="0"/>
      <w:marRight w:val="0"/>
      <w:marTop w:val="0"/>
      <w:marBottom w:val="0"/>
      <w:divBdr>
        <w:top w:val="none" w:sz="0" w:space="0" w:color="auto"/>
        <w:left w:val="none" w:sz="0" w:space="0" w:color="auto"/>
        <w:bottom w:val="none" w:sz="0" w:space="0" w:color="auto"/>
        <w:right w:val="none" w:sz="0" w:space="0" w:color="auto"/>
      </w:divBdr>
    </w:div>
    <w:div w:id="1561015896">
      <w:marLeft w:val="0"/>
      <w:marRight w:val="0"/>
      <w:marTop w:val="0"/>
      <w:marBottom w:val="0"/>
      <w:divBdr>
        <w:top w:val="none" w:sz="0" w:space="0" w:color="auto"/>
        <w:left w:val="none" w:sz="0" w:space="0" w:color="auto"/>
        <w:bottom w:val="none" w:sz="0" w:space="0" w:color="auto"/>
        <w:right w:val="none" w:sz="0" w:space="0" w:color="auto"/>
      </w:divBdr>
    </w:div>
    <w:div w:id="1561015897">
      <w:marLeft w:val="0"/>
      <w:marRight w:val="0"/>
      <w:marTop w:val="0"/>
      <w:marBottom w:val="0"/>
      <w:divBdr>
        <w:top w:val="none" w:sz="0" w:space="0" w:color="auto"/>
        <w:left w:val="none" w:sz="0" w:space="0" w:color="auto"/>
        <w:bottom w:val="none" w:sz="0" w:space="0" w:color="auto"/>
        <w:right w:val="none" w:sz="0" w:space="0" w:color="auto"/>
      </w:divBdr>
    </w:div>
    <w:div w:id="1561015898">
      <w:marLeft w:val="0"/>
      <w:marRight w:val="0"/>
      <w:marTop w:val="0"/>
      <w:marBottom w:val="0"/>
      <w:divBdr>
        <w:top w:val="none" w:sz="0" w:space="0" w:color="auto"/>
        <w:left w:val="none" w:sz="0" w:space="0" w:color="auto"/>
        <w:bottom w:val="none" w:sz="0" w:space="0" w:color="auto"/>
        <w:right w:val="none" w:sz="0" w:space="0" w:color="auto"/>
      </w:divBdr>
    </w:div>
    <w:div w:id="1561015899">
      <w:marLeft w:val="0"/>
      <w:marRight w:val="0"/>
      <w:marTop w:val="0"/>
      <w:marBottom w:val="0"/>
      <w:divBdr>
        <w:top w:val="none" w:sz="0" w:space="0" w:color="auto"/>
        <w:left w:val="none" w:sz="0" w:space="0" w:color="auto"/>
        <w:bottom w:val="none" w:sz="0" w:space="0" w:color="auto"/>
        <w:right w:val="none" w:sz="0" w:space="0" w:color="auto"/>
      </w:divBdr>
    </w:div>
    <w:div w:id="1561015900">
      <w:marLeft w:val="0"/>
      <w:marRight w:val="0"/>
      <w:marTop w:val="0"/>
      <w:marBottom w:val="0"/>
      <w:divBdr>
        <w:top w:val="none" w:sz="0" w:space="0" w:color="auto"/>
        <w:left w:val="none" w:sz="0" w:space="0" w:color="auto"/>
        <w:bottom w:val="none" w:sz="0" w:space="0" w:color="auto"/>
        <w:right w:val="none" w:sz="0" w:space="0" w:color="auto"/>
      </w:divBdr>
    </w:div>
    <w:div w:id="1561015902">
      <w:marLeft w:val="0"/>
      <w:marRight w:val="0"/>
      <w:marTop w:val="0"/>
      <w:marBottom w:val="0"/>
      <w:divBdr>
        <w:top w:val="none" w:sz="0" w:space="0" w:color="auto"/>
        <w:left w:val="none" w:sz="0" w:space="0" w:color="auto"/>
        <w:bottom w:val="none" w:sz="0" w:space="0" w:color="auto"/>
        <w:right w:val="none" w:sz="0" w:space="0" w:color="auto"/>
      </w:divBdr>
    </w:div>
    <w:div w:id="1561015903">
      <w:marLeft w:val="0"/>
      <w:marRight w:val="0"/>
      <w:marTop w:val="0"/>
      <w:marBottom w:val="0"/>
      <w:divBdr>
        <w:top w:val="none" w:sz="0" w:space="0" w:color="auto"/>
        <w:left w:val="none" w:sz="0" w:space="0" w:color="auto"/>
        <w:bottom w:val="none" w:sz="0" w:space="0" w:color="auto"/>
        <w:right w:val="none" w:sz="0" w:space="0" w:color="auto"/>
      </w:divBdr>
      <w:divsChild>
        <w:div w:id="1561015860">
          <w:marLeft w:val="0"/>
          <w:marRight w:val="0"/>
          <w:marTop w:val="0"/>
          <w:marBottom w:val="0"/>
          <w:divBdr>
            <w:top w:val="none" w:sz="0" w:space="0" w:color="auto"/>
            <w:left w:val="none" w:sz="0" w:space="0" w:color="auto"/>
            <w:bottom w:val="none" w:sz="0" w:space="0" w:color="auto"/>
            <w:right w:val="none" w:sz="0" w:space="0" w:color="auto"/>
          </w:divBdr>
          <w:divsChild>
            <w:div w:id="1561015872">
              <w:marLeft w:val="0"/>
              <w:marRight w:val="0"/>
              <w:marTop w:val="0"/>
              <w:marBottom w:val="0"/>
              <w:divBdr>
                <w:top w:val="none" w:sz="0" w:space="0" w:color="auto"/>
                <w:left w:val="none" w:sz="0" w:space="0" w:color="auto"/>
                <w:bottom w:val="none" w:sz="0" w:space="0" w:color="auto"/>
                <w:right w:val="none" w:sz="0" w:space="0" w:color="auto"/>
              </w:divBdr>
            </w:div>
          </w:divsChild>
        </w:div>
        <w:div w:id="1561015875">
          <w:marLeft w:val="0"/>
          <w:marRight w:val="0"/>
          <w:marTop w:val="0"/>
          <w:marBottom w:val="0"/>
          <w:divBdr>
            <w:top w:val="none" w:sz="0" w:space="0" w:color="auto"/>
            <w:left w:val="none" w:sz="0" w:space="0" w:color="auto"/>
            <w:bottom w:val="none" w:sz="0" w:space="0" w:color="auto"/>
            <w:right w:val="none" w:sz="0" w:space="0" w:color="auto"/>
          </w:divBdr>
          <w:divsChild>
            <w:div w:id="1561015931">
              <w:marLeft w:val="0"/>
              <w:marRight w:val="0"/>
              <w:marTop w:val="0"/>
              <w:marBottom w:val="0"/>
              <w:divBdr>
                <w:top w:val="none" w:sz="0" w:space="0" w:color="auto"/>
                <w:left w:val="none" w:sz="0" w:space="0" w:color="auto"/>
                <w:bottom w:val="none" w:sz="0" w:space="0" w:color="auto"/>
                <w:right w:val="none" w:sz="0" w:space="0" w:color="auto"/>
              </w:divBdr>
            </w:div>
          </w:divsChild>
        </w:div>
        <w:div w:id="1561015882">
          <w:marLeft w:val="0"/>
          <w:marRight w:val="0"/>
          <w:marTop w:val="0"/>
          <w:marBottom w:val="0"/>
          <w:divBdr>
            <w:top w:val="none" w:sz="0" w:space="0" w:color="auto"/>
            <w:left w:val="none" w:sz="0" w:space="0" w:color="auto"/>
            <w:bottom w:val="none" w:sz="0" w:space="0" w:color="auto"/>
            <w:right w:val="none" w:sz="0" w:space="0" w:color="auto"/>
          </w:divBdr>
          <w:divsChild>
            <w:div w:id="1561015876">
              <w:marLeft w:val="0"/>
              <w:marRight w:val="0"/>
              <w:marTop w:val="0"/>
              <w:marBottom w:val="0"/>
              <w:divBdr>
                <w:top w:val="none" w:sz="0" w:space="0" w:color="auto"/>
                <w:left w:val="none" w:sz="0" w:space="0" w:color="auto"/>
                <w:bottom w:val="none" w:sz="0" w:space="0" w:color="auto"/>
                <w:right w:val="none" w:sz="0" w:space="0" w:color="auto"/>
              </w:divBdr>
            </w:div>
          </w:divsChild>
        </w:div>
        <w:div w:id="1561015892">
          <w:marLeft w:val="0"/>
          <w:marRight w:val="0"/>
          <w:marTop w:val="0"/>
          <w:marBottom w:val="0"/>
          <w:divBdr>
            <w:top w:val="none" w:sz="0" w:space="0" w:color="auto"/>
            <w:left w:val="none" w:sz="0" w:space="0" w:color="auto"/>
            <w:bottom w:val="none" w:sz="0" w:space="0" w:color="auto"/>
            <w:right w:val="none" w:sz="0" w:space="0" w:color="auto"/>
          </w:divBdr>
          <w:divsChild>
            <w:div w:id="1561015905">
              <w:marLeft w:val="0"/>
              <w:marRight w:val="0"/>
              <w:marTop w:val="0"/>
              <w:marBottom w:val="0"/>
              <w:divBdr>
                <w:top w:val="none" w:sz="0" w:space="0" w:color="auto"/>
                <w:left w:val="none" w:sz="0" w:space="0" w:color="auto"/>
                <w:bottom w:val="none" w:sz="0" w:space="0" w:color="auto"/>
                <w:right w:val="none" w:sz="0" w:space="0" w:color="auto"/>
              </w:divBdr>
            </w:div>
          </w:divsChild>
        </w:div>
        <w:div w:id="1561015901">
          <w:marLeft w:val="0"/>
          <w:marRight w:val="0"/>
          <w:marTop w:val="0"/>
          <w:marBottom w:val="0"/>
          <w:divBdr>
            <w:top w:val="none" w:sz="0" w:space="0" w:color="auto"/>
            <w:left w:val="none" w:sz="0" w:space="0" w:color="auto"/>
            <w:bottom w:val="none" w:sz="0" w:space="0" w:color="auto"/>
            <w:right w:val="none" w:sz="0" w:space="0" w:color="auto"/>
          </w:divBdr>
          <w:divsChild>
            <w:div w:id="1561015859">
              <w:marLeft w:val="0"/>
              <w:marRight w:val="0"/>
              <w:marTop w:val="0"/>
              <w:marBottom w:val="0"/>
              <w:divBdr>
                <w:top w:val="none" w:sz="0" w:space="0" w:color="auto"/>
                <w:left w:val="none" w:sz="0" w:space="0" w:color="auto"/>
                <w:bottom w:val="none" w:sz="0" w:space="0" w:color="auto"/>
                <w:right w:val="none" w:sz="0" w:space="0" w:color="auto"/>
              </w:divBdr>
            </w:div>
          </w:divsChild>
        </w:div>
        <w:div w:id="1561015908">
          <w:marLeft w:val="0"/>
          <w:marRight w:val="0"/>
          <w:marTop w:val="0"/>
          <w:marBottom w:val="0"/>
          <w:divBdr>
            <w:top w:val="none" w:sz="0" w:space="0" w:color="auto"/>
            <w:left w:val="none" w:sz="0" w:space="0" w:color="auto"/>
            <w:bottom w:val="none" w:sz="0" w:space="0" w:color="auto"/>
            <w:right w:val="none" w:sz="0" w:space="0" w:color="auto"/>
          </w:divBdr>
          <w:divsChild>
            <w:div w:id="1561015870">
              <w:marLeft w:val="0"/>
              <w:marRight w:val="0"/>
              <w:marTop w:val="0"/>
              <w:marBottom w:val="0"/>
              <w:divBdr>
                <w:top w:val="none" w:sz="0" w:space="0" w:color="auto"/>
                <w:left w:val="none" w:sz="0" w:space="0" w:color="auto"/>
                <w:bottom w:val="none" w:sz="0" w:space="0" w:color="auto"/>
                <w:right w:val="none" w:sz="0" w:space="0" w:color="auto"/>
              </w:divBdr>
            </w:div>
          </w:divsChild>
        </w:div>
        <w:div w:id="1561015922">
          <w:marLeft w:val="0"/>
          <w:marRight w:val="0"/>
          <w:marTop w:val="0"/>
          <w:marBottom w:val="0"/>
          <w:divBdr>
            <w:top w:val="none" w:sz="0" w:space="0" w:color="auto"/>
            <w:left w:val="none" w:sz="0" w:space="0" w:color="auto"/>
            <w:bottom w:val="none" w:sz="0" w:space="0" w:color="auto"/>
            <w:right w:val="none" w:sz="0" w:space="0" w:color="auto"/>
          </w:divBdr>
          <w:divsChild>
            <w:div w:id="156101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15904">
      <w:marLeft w:val="0"/>
      <w:marRight w:val="0"/>
      <w:marTop w:val="0"/>
      <w:marBottom w:val="0"/>
      <w:divBdr>
        <w:top w:val="none" w:sz="0" w:space="0" w:color="auto"/>
        <w:left w:val="none" w:sz="0" w:space="0" w:color="auto"/>
        <w:bottom w:val="none" w:sz="0" w:space="0" w:color="auto"/>
        <w:right w:val="none" w:sz="0" w:space="0" w:color="auto"/>
      </w:divBdr>
    </w:div>
    <w:div w:id="1561015906">
      <w:marLeft w:val="0"/>
      <w:marRight w:val="0"/>
      <w:marTop w:val="0"/>
      <w:marBottom w:val="0"/>
      <w:divBdr>
        <w:top w:val="none" w:sz="0" w:space="0" w:color="auto"/>
        <w:left w:val="none" w:sz="0" w:space="0" w:color="auto"/>
        <w:bottom w:val="none" w:sz="0" w:space="0" w:color="auto"/>
        <w:right w:val="none" w:sz="0" w:space="0" w:color="auto"/>
      </w:divBdr>
    </w:div>
    <w:div w:id="1561015907">
      <w:marLeft w:val="0"/>
      <w:marRight w:val="0"/>
      <w:marTop w:val="0"/>
      <w:marBottom w:val="0"/>
      <w:divBdr>
        <w:top w:val="none" w:sz="0" w:space="0" w:color="auto"/>
        <w:left w:val="none" w:sz="0" w:space="0" w:color="auto"/>
        <w:bottom w:val="none" w:sz="0" w:space="0" w:color="auto"/>
        <w:right w:val="none" w:sz="0" w:space="0" w:color="auto"/>
      </w:divBdr>
    </w:div>
    <w:div w:id="1561015909">
      <w:marLeft w:val="0"/>
      <w:marRight w:val="0"/>
      <w:marTop w:val="0"/>
      <w:marBottom w:val="0"/>
      <w:divBdr>
        <w:top w:val="none" w:sz="0" w:space="0" w:color="auto"/>
        <w:left w:val="none" w:sz="0" w:space="0" w:color="auto"/>
        <w:bottom w:val="none" w:sz="0" w:space="0" w:color="auto"/>
        <w:right w:val="none" w:sz="0" w:space="0" w:color="auto"/>
      </w:divBdr>
    </w:div>
    <w:div w:id="1561015910">
      <w:marLeft w:val="0"/>
      <w:marRight w:val="0"/>
      <w:marTop w:val="0"/>
      <w:marBottom w:val="0"/>
      <w:divBdr>
        <w:top w:val="none" w:sz="0" w:space="0" w:color="auto"/>
        <w:left w:val="none" w:sz="0" w:space="0" w:color="auto"/>
        <w:bottom w:val="none" w:sz="0" w:space="0" w:color="auto"/>
        <w:right w:val="none" w:sz="0" w:space="0" w:color="auto"/>
      </w:divBdr>
    </w:div>
    <w:div w:id="1561015911">
      <w:marLeft w:val="0"/>
      <w:marRight w:val="0"/>
      <w:marTop w:val="0"/>
      <w:marBottom w:val="0"/>
      <w:divBdr>
        <w:top w:val="none" w:sz="0" w:space="0" w:color="auto"/>
        <w:left w:val="none" w:sz="0" w:space="0" w:color="auto"/>
        <w:bottom w:val="none" w:sz="0" w:space="0" w:color="auto"/>
        <w:right w:val="none" w:sz="0" w:space="0" w:color="auto"/>
      </w:divBdr>
    </w:div>
    <w:div w:id="1561015912">
      <w:marLeft w:val="0"/>
      <w:marRight w:val="0"/>
      <w:marTop w:val="0"/>
      <w:marBottom w:val="0"/>
      <w:divBdr>
        <w:top w:val="none" w:sz="0" w:space="0" w:color="auto"/>
        <w:left w:val="none" w:sz="0" w:space="0" w:color="auto"/>
        <w:bottom w:val="none" w:sz="0" w:space="0" w:color="auto"/>
        <w:right w:val="none" w:sz="0" w:space="0" w:color="auto"/>
      </w:divBdr>
    </w:div>
    <w:div w:id="1561015913">
      <w:marLeft w:val="0"/>
      <w:marRight w:val="0"/>
      <w:marTop w:val="0"/>
      <w:marBottom w:val="0"/>
      <w:divBdr>
        <w:top w:val="none" w:sz="0" w:space="0" w:color="auto"/>
        <w:left w:val="none" w:sz="0" w:space="0" w:color="auto"/>
        <w:bottom w:val="none" w:sz="0" w:space="0" w:color="auto"/>
        <w:right w:val="none" w:sz="0" w:space="0" w:color="auto"/>
      </w:divBdr>
    </w:div>
    <w:div w:id="1561015914">
      <w:marLeft w:val="0"/>
      <w:marRight w:val="0"/>
      <w:marTop w:val="0"/>
      <w:marBottom w:val="0"/>
      <w:divBdr>
        <w:top w:val="none" w:sz="0" w:space="0" w:color="auto"/>
        <w:left w:val="none" w:sz="0" w:space="0" w:color="auto"/>
        <w:bottom w:val="none" w:sz="0" w:space="0" w:color="auto"/>
        <w:right w:val="none" w:sz="0" w:space="0" w:color="auto"/>
      </w:divBdr>
    </w:div>
    <w:div w:id="1561015915">
      <w:marLeft w:val="0"/>
      <w:marRight w:val="0"/>
      <w:marTop w:val="0"/>
      <w:marBottom w:val="0"/>
      <w:divBdr>
        <w:top w:val="none" w:sz="0" w:space="0" w:color="auto"/>
        <w:left w:val="none" w:sz="0" w:space="0" w:color="auto"/>
        <w:bottom w:val="none" w:sz="0" w:space="0" w:color="auto"/>
        <w:right w:val="none" w:sz="0" w:space="0" w:color="auto"/>
      </w:divBdr>
    </w:div>
    <w:div w:id="1561015916">
      <w:marLeft w:val="0"/>
      <w:marRight w:val="0"/>
      <w:marTop w:val="0"/>
      <w:marBottom w:val="0"/>
      <w:divBdr>
        <w:top w:val="none" w:sz="0" w:space="0" w:color="auto"/>
        <w:left w:val="none" w:sz="0" w:space="0" w:color="auto"/>
        <w:bottom w:val="none" w:sz="0" w:space="0" w:color="auto"/>
        <w:right w:val="none" w:sz="0" w:space="0" w:color="auto"/>
      </w:divBdr>
    </w:div>
    <w:div w:id="1561015917">
      <w:marLeft w:val="0"/>
      <w:marRight w:val="0"/>
      <w:marTop w:val="0"/>
      <w:marBottom w:val="0"/>
      <w:divBdr>
        <w:top w:val="none" w:sz="0" w:space="0" w:color="auto"/>
        <w:left w:val="none" w:sz="0" w:space="0" w:color="auto"/>
        <w:bottom w:val="none" w:sz="0" w:space="0" w:color="auto"/>
        <w:right w:val="none" w:sz="0" w:space="0" w:color="auto"/>
      </w:divBdr>
    </w:div>
    <w:div w:id="1561015918">
      <w:marLeft w:val="0"/>
      <w:marRight w:val="0"/>
      <w:marTop w:val="0"/>
      <w:marBottom w:val="0"/>
      <w:divBdr>
        <w:top w:val="none" w:sz="0" w:space="0" w:color="auto"/>
        <w:left w:val="none" w:sz="0" w:space="0" w:color="auto"/>
        <w:bottom w:val="none" w:sz="0" w:space="0" w:color="auto"/>
        <w:right w:val="none" w:sz="0" w:space="0" w:color="auto"/>
      </w:divBdr>
    </w:div>
    <w:div w:id="1561015919">
      <w:marLeft w:val="0"/>
      <w:marRight w:val="0"/>
      <w:marTop w:val="0"/>
      <w:marBottom w:val="0"/>
      <w:divBdr>
        <w:top w:val="none" w:sz="0" w:space="0" w:color="auto"/>
        <w:left w:val="none" w:sz="0" w:space="0" w:color="auto"/>
        <w:bottom w:val="none" w:sz="0" w:space="0" w:color="auto"/>
        <w:right w:val="none" w:sz="0" w:space="0" w:color="auto"/>
      </w:divBdr>
    </w:div>
    <w:div w:id="1561015920">
      <w:marLeft w:val="0"/>
      <w:marRight w:val="0"/>
      <w:marTop w:val="0"/>
      <w:marBottom w:val="0"/>
      <w:divBdr>
        <w:top w:val="none" w:sz="0" w:space="0" w:color="auto"/>
        <w:left w:val="none" w:sz="0" w:space="0" w:color="auto"/>
        <w:bottom w:val="none" w:sz="0" w:space="0" w:color="auto"/>
        <w:right w:val="none" w:sz="0" w:space="0" w:color="auto"/>
      </w:divBdr>
    </w:div>
    <w:div w:id="1561015921">
      <w:marLeft w:val="0"/>
      <w:marRight w:val="0"/>
      <w:marTop w:val="0"/>
      <w:marBottom w:val="0"/>
      <w:divBdr>
        <w:top w:val="none" w:sz="0" w:space="0" w:color="auto"/>
        <w:left w:val="none" w:sz="0" w:space="0" w:color="auto"/>
        <w:bottom w:val="none" w:sz="0" w:space="0" w:color="auto"/>
        <w:right w:val="none" w:sz="0" w:space="0" w:color="auto"/>
      </w:divBdr>
    </w:div>
    <w:div w:id="1561015923">
      <w:marLeft w:val="0"/>
      <w:marRight w:val="0"/>
      <w:marTop w:val="0"/>
      <w:marBottom w:val="0"/>
      <w:divBdr>
        <w:top w:val="none" w:sz="0" w:space="0" w:color="auto"/>
        <w:left w:val="none" w:sz="0" w:space="0" w:color="auto"/>
        <w:bottom w:val="none" w:sz="0" w:space="0" w:color="auto"/>
        <w:right w:val="none" w:sz="0" w:space="0" w:color="auto"/>
      </w:divBdr>
    </w:div>
    <w:div w:id="1561015924">
      <w:marLeft w:val="0"/>
      <w:marRight w:val="0"/>
      <w:marTop w:val="0"/>
      <w:marBottom w:val="0"/>
      <w:divBdr>
        <w:top w:val="none" w:sz="0" w:space="0" w:color="auto"/>
        <w:left w:val="none" w:sz="0" w:space="0" w:color="auto"/>
        <w:bottom w:val="none" w:sz="0" w:space="0" w:color="auto"/>
        <w:right w:val="none" w:sz="0" w:space="0" w:color="auto"/>
      </w:divBdr>
    </w:div>
    <w:div w:id="1561015925">
      <w:marLeft w:val="0"/>
      <w:marRight w:val="0"/>
      <w:marTop w:val="0"/>
      <w:marBottom w:val="0"/>
      <w:divBdr>
        <w:top w:val="none" w:sz="0" w:space="0" w:color="auto"/>
        <w:left w:val="none" w:sz="0" w:space="0" w:color="auto"/>
        <w:bottom w:val="none" w:sz="0" w:space="0" w:color="auto"/>
        <w:right w:val="none" w:sz="0" w:space="0" w:color="auto"/>
      </w:divBdr>
    </w:div>
    <w:div w:id="1561015926">
      <w:marLeft w:val="0"/>
      <w:marRight w:val="0"/>
      <w:marTop w:val="0"/>
      <w:marBottom w:val="0"/>
      <w:divBdr>
        <w:top w:val="none" w:sz="0" w:space="0" w:color="auto"/>
        <w:left w:val="none" w:sz="0" w:space="0" w:color="auto"/>
        <w:bottom w:val="none" w:sz="0" w:space="0" w:color="auto"/>
        <w:right w:val="none" w:sz="0" w:space="0" w:color="auto"/>
      </w:divBdr>
    </w:div>
    <w:div w:id="1561015927">
      <w:marLeft w:val="0"/>
      <w:marRight w:val="0"/>
      <w:marTop w:val="0"/>
      <w:marBottom w:val="0"/>
      <w:divBdr>
        <w:top w:val="none" w:sz="0" w:space="0" w:color="auto"/>
        <w:left w:val="none" w:sz="0" w:space="0" w:color="auto"/>
        <w:bottom w:val="none" w:sz="0" w:space="0" w:color="auto"/>
        <w:right w:val="none" w:sz="0" w:space="0" w:color="auto"/>
      </w:divBdr>
    </w:div>
    <w:div w:id="1561015928">
      <w:marLeft w:val="0"/>
      <w:marRight w:val="0"/>
      <w:marTop w:val="0"/>
      <w:marBottom w:val="0"/>
      <w:divBdr>
        <w:top w:val="none" w:sz="0" w:space="0" w:color="auto"/>
        <w:left w:val="none" w:sz="0" w:space="0" w:color="auto"/>
        <w:bottom w:val="none" w:sz="0" w:space="0" w:color="auto"/>
        <w:right w:val="none" w:sz="0" w:space="0" w:color="auto"/>
      </w:divBdr>
    </w:div>
    <w:div w:id="1561015929">
      <w:marLeft w:val="0"/>
      <w:marRight w:val="0"/>
      <w:marTop w:val="0"/>
      <w:marBottom w:val="0"/>
      <w:divBdr>
        <w:top w:val="none" w:sz="0" w:space="0" w:color="auto"/>
        <w:left w:val="none" w:sz="0" w:space="0" w:color="auto"/>
        <w:bottom w:val="none" w:sz="0" w:space="0" w:color="auto"/>
        <w:right w:val="none" w:sz="0" w:space="0" w:color="auto"/>
      </w:divBdr>
    </w:div>
    <w:div w:id="1561015930">
      <w:marLeft w:val="0"/>
      <w:marRight w:val="0"/>
      <w:marTop w:val="0"/>
      <w:marBottom w:val="0"/>
      <w:divBdr>
        <w:top w:val="none" w:sz="0" w:space="0" w:color="auto"/>
        <w:left w:val="none" w:sz="0" w:space="0" w:color="auto"/>
        <w:bottom w:val="none" w:sz="0" w:space="0" w:color="auto"/>
        <w:right w:val="none" w:sz="0" w:space="0" w:color="auto"/>
      </w:divBdr>
    </w:div>
    <w:div w:id="1561015932">
      <w:marLeft w:val="0"/>
      <w:marRight w:val="0"/>
      <w:marTop w:val="0"/>
      <w:marBottom w:val="0"/>
      <w:divBdr>
        <w:top w:val="none" w:sz="0" w:space="0" w:color="auto"/>
        <w:left w:val="none" w:sz="0" w:space="0" w:color="auto"/>
        <w:bottom w:val="none" w:sz="0" w:space="0" w:color="auto"/>
        <w:right w:val="none" w:sz="0" w:space="0" w:color="auto"/>
      </w:divBdr>
    </w:div>
    <w:div w:id="15610159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politichediateneounito.it/it/bilancio-di-mandato/" TargetMode="External"/><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yperlink" Target="http://www.dbios.unito.it/do/home.pl" TargetMode="External"/><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hyperlink" Target="http://www.chimica.unito.it/do/home.pl" TargetMode="External"/><Relationship Id="rId29" Type="http://schemas.openxmlformats.org/officeDocument/2006/relationships/image" Target="media/image14.jpeg"/><Relationship Id="rId41" Type="http://schemas.openxmlformats.org/officeDocument/2006/relationships/hyperlink" Target="http://www.politichediateneo.it"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yperlink" Target="http://www.veterinaria.unito.it/do/home.pl" TargetMode="External"/><Relationship Id="rId32" Type="http://schemas.openxmlformats.org/officeDocument/2006/relationships/image" Target="media/image16.emf"/><Relationship Id="rId37" Type="http://schemas.openxmlformats.org/officeDocument/2006/relationships/hyperlink" Target="https://www.unito.it/sites/default/files/unito-sviluppo-sostenibile.pdf" TargetMode="External"/><Relationship Id="rId40" Type="http://schemas.openxmlformats.org/officeDocument/2006/relationships/image" Target="media/image23.jpe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disafa.unito.it/do/home.pl" TargetMode="External"/><Relationship Id="rId28" Type="http://schemas.openxmlformats.org/officeDocument/2006/relationships/image" Target="media/image13.jpeg"/><Relationship Id="rId36" Type="http://schemas.openxmlformats.org/officeDocument/2006/relationships/image" Target="media/image20.png"/><Relationship Id="rId49" Type="http://schemas.openxmlformats.org/officeDocument/2006/relationships/image" Target="media/image31.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green.unito.it/it/ESAP_Unito" TargetMode="External"/><Relationship Id="rId44" Type="http://schemas.openxmlformats.org/officeDocument/2006/relationships/image" Target="media/image26.png"/><Relationship Id="rId52"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http://database.globalreporting.org/organizations/10128/" TargetMode="External"/><Relationship Id="rId14" Type="http://schemas.openxmlformats.org/officeDocument/2006/relationships/image" Target="media/image6.png"/><Relationship Id="rId22" Type="http://schemas.openxmlformats.org/officeDocument/2006/relationships/hyperlink" Target="http://www.dst.unito.it/do/home.pl"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footer" Target="footer1.xml"/><Relationship Id="rId5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101</Pages>
  <Words>25810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RAPPORTO DI SOSTENIBILITA’</dc:title>
  <dc:subject/>
  <dc:creator>Laura Corazza</dc:creator>
  <cp:keywords/>
  <dc:description/>
  <cp:lastModifiedBy>Sergio Scamuzzi</cp:lastModifiedBy>
  <cp:revision>2</cp:revision>
  <cp:lastPrinted>2019-12-16T14:47:00Z</cp:lastPrinted>
  <dcterms:created xsi:type="dcterms:W3CDTF">2020-05-11T13:18:00Z</dcterms:created>
  <dcterms:modified xsi:type="dcterms:W3CDTF">2020-05-11T13:18:00Z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