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2D" w:rsidRDefault="00EE2D2D" w:rsidP="00EE2D2D">
      <w:pPr>
        <w:jc w:val="center"/>
        <w:rPr>
          <w:rFonts w:ascii="Verdana" w:hAnsi="Verdana"/>
          <w:sz w:val="22"/>
          <w:szCs w:val="32"/>
        </w:rPr>
      </w:pPr>
      <w:r>
        <w:rPr>
          <w:noProof/>
        </w:rPr>
        <w:drawing>
          <wp:inline distT="0" distB="0" distL="0" distR="0">
            <wp:extent cx="2774950" cy="971550"/>
            <wp:effectExtent l="0" t="0" r="6350" b="0"/>
            <wp:docPr id="2" name="Immagine 2" descr="logo LeG - 1654x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 - 1654x5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447800" cy="1257300"/>
            <wp:effectExtent l="0" t="0" r="0" b="0"/>
            <wp:docPr id="1" name="Immagine 1" descr="logo CdC vertica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C vertical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b/>
          <w:sz w:val="26"/>
          <w:szCs w:val="26"/>
          <w:u w:val="single"/>
        </w:rPr>
      </w:pPr>
      <w:r>
        <w:rPr>
          <w:rFonts w:ascii="Calibri" w:eastAsia="Quebec-Light" w:hAnsi="Calibri" w:cs="Calibri"/>
          <w:b/>
          <w:sz w:val="26"/>
          <w:szCs w:val="26"/>
          <w:u w:val="single"/>
        </w:rPr>
        <w:t>Martedì 15 settembre 2020 ore 18.00</w:t>
      </w: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Pr="00EE2D2D" w:rsidRDefault="00EE2D2D" w:rsidP="00EE2D2D">
      <w:pPr>
        <w:jc w:val="center"/>
        <w:rPr>
          <w:rFonts w:ascii="Calibri" w:eastAsia="Quebec-Light" w:hAnsi="Calibri" w:cs="Calibri"/>
          <w:sz w:val="28"/>
          <w:szCs w:val="28"/>
        </w:rPr>
      </w:pPr>
      <w:r w:rsidRPr="00EE2D2D">
        <w:rPr>
          <w:rFonts w:ascii="Calibri" w:eastAsia="Quebec-Light" w:hAnsi="Calibri" w:cs="Calibri"/>
          <w:sz w:val="28"/>
          <w:szCs w:val="28"/>
        </w:rPr>
        <w:t>Casa della Cultura via Borgogna 3 Milano MM1</w:t>
      </w:r>
    </w:p>
    <w:p w:rsidR="00EE2D2D" w:rsidRDefault="00EE2D2D" w:rsidP="00EE2D2D">
      <w:pPr>
        <w:jc w:val="center"/>
        <w:rPr>
          <w:rFonts w:ascii="Calibri" w:eastAsia="Quebec-Light" w:hAnsi="Calibri" w:cs="Calibri"/>
          <w:sz w:val="32"/>
          <w:szCs w:val="32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sz w:val="32"/>
          <w:szCs w:val="32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b/>
          <w:sz w:val="40"/>
          <w:szCs w:val="26"/>
        </w:rPr>
      </w:pPr>
      <w:r>
        <w:rPr>
          <w:rFonts w:ascii="Calibri" w:eastAsia="Quebec-Light" w:hAnsi="Calibri" w:cs="Calibri"/>
          <w:b/>
          <w:sz w:val="40"/>
          <w:szCs w:val="26"/>
        </w:rPr>
        <w:t xml:space="preserve">VERSO IL REFERENDUM COSTITUZIONALE </w:t>
      </w:r>
    </w:p>
    <w:p w:rsidR="00EE2D2D" w:rsidRDefault="00EE2D2D" w:rsidP="00EE2D2D">
      <w:pPr>
        <w:jc w:val="center"/>
        <w:rPr>
          <w:rFonts w:ascii="Calibri" w:eastAsia="Quebec-Light" w:hAnsi="Calibri" w:cs="Calibri"/>
          <w:sz w:val="16"/>
          <w:szCs w:val="32"/>
        </w:rPr>
      </w:pPr>
    </w:p>
    <w:p w:rsidR="00EE2D2D" w:rsidRPr="00EE2D2D" w:rsidRDefault="00EE2D2D" w:rsidP="00EE2D2D">
      <w:pPr>
        <w:jc w:val="center"/>
        <w:rPr>
          <w:rFonts w:ascii="Calibri" w:eastAsia="Quebec-Light" w:hAnsi="Calibri" w:cs="Calibri"/>
          <w:b/>
          <w:i/>
          <w:sz w:val="28"/>
          <w:szCs w:val="28"/>
        </w:rPr>
      </w:pPr>
      <w:r w:rsidRPr="00EE2D2D">
        <w:rPr>
          <w:rFonts w:ascii="Calibri" w:eastAsia="Quebec-Light" w:hAnsi="Calibri" w:cs="Calibri"/>
          <w:b/>
          <w:i/>
          <w:sz w:val="28"/>
          <w:szCs w:val="28"/>
        </w:rPr>
        <w:t>LA RIDUZIONE DEL NUMERO DEI PARLAMENTARI:</w:t>
      </w:r>
    </w:p>
    <w:p w:rsidR="00EE2D2D" w:rsidRPr="00EE2D2D" w:rsidRDefault="00EE2D2D" w:rsidP="00EE2D2D">
      <w:pPr>
        <w:jc w:val="center"/>
        <w:rPr>
          <w:rFonts w:ascii="Calibri" w:eastAsia="Quebec-Light" w:hAnsi="Calibri" w:cs="Calibri"/>
          <w:b/>
          <w:i/>
          <w:sz w:val="28"/>
          <w:szCs w:val="28"/>
        </w:rPr>
      </w:pPr>
      <w:r w:rsidRPr="00EE2D2D">
        <w:rPr>
          <w:rFonts w:ascii="Calibri" w:eastAsia="Quebec-Light" w:hAnsi="Calibri" w:cs="Calibri"/>
          <w:b/>
          <w:i/>
          <w:sz w:val="28"/>
          <w:szCs w:val="28"/>
        </w:rPr>
        <w:t>ASPETTI E IMPLICAZIONI DELLA RIFORMA</w:t>
      </w:r>
    </w:p>
    <w:p w:rsidR="00EE2D2D" w:rsidRDefault="00EE2D2D" w:rsidP="00EE2D2D">
      <w:pPr>
        <w:jc w:val="center"/>
        <w:rPr>
          <w:rFonts w:ascii="Calibri" w:eastAsia="Quebec-Light" w:hAnsi="Calibri" w:cs="Calibri"/>
          <w:i/>
          <w:szCs w:val="26"/>
        </w:rPr>
      </w:pPr>
    </w:p>
    <w:p w:rsidR="00EE2D2D" w:rsidRPr="00EE2D2D" w:rsidRDefault="00EE2D2D" w:rsidP="00EE2D2D">
      <w:pPr>
        <w:jc w:val="center"/>
        <w:rPr>
          <w:rFonts w:ascii="Calibri" w:eastAsia="Quebec-Light" w:hAnsi="Calibri" w:cs="Calibri"/>
        </w:rPr>
      </w:pPr>
      <w:r w:rsidRPr="00EE2D2D">
        <w:rPr>
          <w:rFonts w:ascii="Calibri" w:eastAsia="Quebec-Light" w:hAnsi="Calibri" w:cs="Calibri"/>
        </w:rPr>
        <w:t>ne parliamo con</w:t>
      </w:r>
    </w:p>
    <w:p w:rsidR="00EE2D2D" w:rsidRDefault="00EE2D2D" w:rsidP="00EE2D2D">
      <w:pPr>
        <w:jc w:val="center"/>
        <w:rPr>
          <w:rFonts w:ascii="Calibri" w:eastAsia="Quebec-Light" w:hAnsi="Calibri" w:cs="Calibri"/>
          <w:szCs w:val="26"/>
        </w:rPr>
      </w:pPr>
    </w:p>
    <w:p w:rsidR="00EE2D2D" w:rsidRPr="00EE2D2D" w:rsidRDefault="00EE2D2D" w:rsidP="00EE2D2D">
      <w:pPr>
        <w:jc w:val="center"/>
        <w:rPr>
          <w:rFonts w:ascii="Calibri" w:eastAsia="Quebec-Light" w:hAnsi="Calibri" w:cs="Calibri"/>
          <w:b/>
          <w:sz w:val="32"/>
          <w:szCs w:val="32"/>
        </w:rPr>
      </w:pPr>
      <w:r w:rsidRPr="00EE2D2D">
        <w:rPr>
          <w:rFonts w:ascii="Calibri" w:eastAsia="Quebec-Light" w:hAnsi="Calibri" w:cs="Calibri"/>
          <w:b/>
          <w:sz w:val="32"/>
          <w:szCs w:val="32"/>
        </w:rPr>
        <w:t>Valerio Onida</w:t>
      </w:r>
    </w:p>
    <w:p w:rsidR="00EE2D2D" w:rsidRPr="00EE2D2D" w:rsidRDefault="00EE2D2D" w:rsidP="00EE2D2D">
      <w:pPr>
        <w:jc w:val="center"/>
        <w:rPr>
          <w:rFonts w:ascii="Calibri" w:eastAsia="Quebec-Light" w:hAnsi="Calibri" w:cs="Calibri"/>
          <w:sz w:val="20"/>
          <w:szCs w:val="20"/>
        </w:rPr>
      </w:pPr>
    </w:p>
    <w:p w:rsidR="00EE2D2D" w:rsidRDefault="00EE2D2D" w:rsidP="00EE2D2D">
      <w:pPr>
        <w:ind w:left="709"/>
        <w:jc w:val="center"/>
        <w:rPr>
          <w:rFonts w:ascii="Calibri" w:eastAsia="Quebec-Light" w:hAnsi="Calibri" w:cs="Calibri"/>
          <w:i/>
        </w:rPr>
      </w:pPr>
      <w:r>
        <w:rPr>
          <w:rFonts w:ascii="Calibri" w:eastAsia="Quebec-Light" w:hAnsi="Calibri" w:cs="Calibri"/>
          <w:i/>
        </w:rPr>
        <w:t>già Presidente della Corte Costituzionale e Professore Emerito di Diritto Costituzionale presso l’Università degli Studi di Milano</w:t>
      </w:r>
    </w:p>
    <w:p w:rsidR="00EE2D2D" w:rsidRDefault="00EE2D2D" w:rsidP="00EE2D2D">
      <w:pPr>
        <w:jc w:val="center"/>
        <w:rPr>
          <w:rFonts w:ascii="Calibri" w:eastAsia="Quebec-Light" w:hAnsi="Calibri" w:cs="Calibri"/>
          <w:sz w:val="26"/>
          <w:szCs w:val="26"/>
        </w:rPr>
      </w:pPr>
    </w:p>
    <w:p w:rsidR="00EE2D2D" w:rsidRPr="00EE2D2D" w:rsidRDefault="00EE2D2D" w:rsidP="00EE2D2D">
      <w:pPr>
        <w:jc w:val="center"/>
        <w:rPr>
          <w:rFonts w:ascii="Calibri" w:eastAsia="Quebec-Light" w:hAnsi="Calibri" w:cs="Calibri"/>
          <w:b/>
          <w:sz w:val="32"/>
          <w:szCs w:val="32"/>
        </w:rPr>
      </w:pPr>
      <w:r w:rsidRPr="00EE2D2D">
        <w:rPr>
          <w:rFonts w:ascii="Calibri" w:eastAsia="Quebec-Light" w:hAnsi="Calibri" w:cs="Calibri"/>
          <w:b/>
          <w:sz w:val="32"/>
          <w:szCs w:val="32"/>
        </w:rPr>
        <w:t>Francesco Pallante</w:t>
      </w:r>
    </w:p>
    <w:p w:rsidR="00EE2D2D" w:rsidRPr="00EE2D2D" w:rsidRDefault="00EE2D2D" w:rsidP="00EE2D2D">
      <w:pPr>
        <w:jc w:val="center"/>
        <w:rPr>
          <w:rFonts w:ascii="Calibri" w:eastAsia="Quebec-Light" w:hAnsi="Calibri" w:cs="Calibri"/>
          <w:b/>
          <w:sz w:val="20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i/>
          <w:szCs w:val="26"/>
        </w:rPr>
      </w:pPr>
      <w:r>
        <w:rPr>
          <w:rFonts w:ascii="Calibri" w:eastAsia="Quebec-Light" w:hAnsi="Calibri" w:cs="Calibri"/>
          <w:i/>
          <w:szCs w:val="26"/>
        </w:rPr>
        <w:t>Professore di Diritto Costituzionale presso l’Università degli Studi di Torino</w:t>
      </w:r>
    </w:p>
    <w:p w:rsidR="00EE2D2D" w:rsidRPr="003D725F" w:rsidRDefault="00EE2D2D" w:rsidP="00EE2D2D">
      <w:pPr>
        <w:jc w:val="center"/>
        <w:rPr>
          <w:rFonts w:ascii="Calibri" w:eastAsia="Quebec-Light" w:hAnsi="Calibri" w:cs="Calibri"/>
          <w:sz w:val="28"/>
          <w:szCs w:val="28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</w:rPr>
      </w:pPr>
      <w:r>
        <w:rPr>
          <w:rFonts w:ascii="Calibri" w:eastAsia="Quebec-Light" w:hAnsi="Calibri" w:cs="Calibri"/>
        </w:rPr>
        <w:t>modera</w:t>
      </w:r>
    </w:p>
    <w:p w:rsidR="00EE2D2D" w:rsidRDefault="00EE2D2D" w:rsidP="00EE2D2D">
      <w:pPr>
        <w:jc w:val="center"/>
        <w:rPr>
          <w:rFonts w:ascii="Calibri" w:eastAsia="Quebec-Light" w:hAnsi="Calibri" w:cs="Calibri"/>
        </w:rPr>
      </w:pPr>
    </w:p>
    <w:p w:rsidR="00EE2D2D" w:rsidRPr="00EE2D2D" w:rsidRDefault="00EE2D2D" w:rsidP="00EE2D2D">
      <w:pPr>
        <w:jc w:val="center"/>
        <w:rPr>
          <w:rFonts w:ascii="Calibri" w:eastAsia="Quebec-Light" w:hAnsi="Calibri" w:cs="Calibri"/>
          <w:b/>
          <w:sz w:val="32"/>
          <w:szCs w:val="32"/>
        </w:rPr>
      </w:pPr>
      <w:r>
        <w:rPr>
          <w:rFonts w:ascii="Calibri" w:eastAsia="Quebec-Light" w:hAnsi="Calibri" w:cs="Calibri"/>
          <w:b/>
          <w:sz w:val="32"/>
          <w:szCs w:val="32"/>
        </w:rPr>
        <w:t>Ferruccio Capelli</w:t>
      </w: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3D725F" w:rsidRDefault="003D725F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3D725F" w:rsidRDefault="003D725F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3D725F" w:rsidRDefault="003D725F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3D725F" w:rsidRDefault="003D725F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3D725F" w:rsidRDefault="00A7359A" w:rsidP="003D725F">
      <w:pPr>
        <w:ind w:left="1701" w:right="1276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4E4313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>L</w:t>
      </w:r>
      <w:r w:rsidR="003D725F" w:rsidRPr="004E4313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>’incontro si svolge in  videoconferenza</w:t>
      </w:r>
      <w:r w:rsidR="003D725F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. </w:t>
      </w:r>
      <w:r w:rsidR="00894DF0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Era già stato programmato per marzo. </w:t>
      </w:r>
      <w:bookmarkStart w:id="0" w:name="_GoBack"/>
      <w:bookmarkEnd w:id="0"/>
      <w:r w:rsidR="003D725F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Si può seguire in diretta streaming sul sito www.casadellacultura.it oppure </w:t>
      </w:r>
      <w:r w:rsidR="003D725F">
        <w:rPr>
          <w:rFonts w:asciiTheme="minorHAnsi" w:hAnsiTheme="minorHAnsi" w:cstheme="minorHAnsi"/>
          <w:color w:val="FF0000"/>
          <w:sz w:val="20"/>
          <w:szCs w:val="20"/>
        </w:rPr>
        <w:t xml:space="preserve">sul canale </w:t>
      </w:r>
      <w:proofErr w:type="spellStart"/>
      <w:r w:rsidR="003D725F">
        <w:rPr>
          <w:rFonts w:asciiTheme="minorHAnsi" w:hAnsiTheme="minorHAnsi" w:cstheme="minorHAnsi"/>
          <w:color w:val="FF0000"/>
          <w:sz w:val="20"/>
          <w:szCs w:val="20"/>
        </w:rPr>
        <w:t>youTube</w:t>
      </w:r>
      <w:proofErr w:type="spellEnd"/>
      <w:r w:rsidR="003D725F">
        <w:rPr>
          <w:rFonts w:asciiTheme="minorHAnsi" w:hAnsiTheme="minorHAnsi" w:cstheme="minorHAnsi"/>
          <w:color w:val="FF0000"/>
          <w:sz w:val="20"/>
          <w:szCs w:val="20"/>
        </w:rPr>
        <w:t xml:space="preserve"> della Casa della Cultura e sulla pagina </w:t>
      </w:r>
      <w:proofErr w:type="spellStart"/>
      <w:r w:rsidR="003D725F">
        <w:rPr>
          <w:rFonts w:asciiTheme="minorHAnsi" w:hAnsiTheme="minorHAnsi" w:cstheme="minorHAnsi"/>
          <w:color w:val="FF0000"/>
          <w:sz w:val="20"/>
          <w:szCs w:val="20"/>
        </w:rPr>
        <w:t>Facebook</w:t>
      </w:r>
      <w:proofErr w:type="spellEnd"/>
      <w:r w:rsidR="003D725F">
        <w:rPr>
          <w:rFonts w:asciiTheme="minorHAnsi" w:hAnsiTheme="minorHAnsi" w:cstheme="minorHAnsi"/>
          <w:color w:val="FF0000"/>
          <w:sz w:val="20"/>
          <w:szCs w:val="20"/>
        </w:rPr>
        <w:t xml:space="preserve"> della Casa della Cultura.</w:t>
      </w:r>
    </w:p>
    <w:p w:rsidR="00EE2D2D" w:rsidRDefault="00EE2D2D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3D725F" w:rsidRDefault="003D725F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3D725F" w:rsidRDefault="003D725F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3D725F" w:rsidRDefault="003D725F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3D725F" w:rsidRDefault="003D725F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3D725F" w:rsidRDefault="003D725F" w:rsidP="00EE2D2D">
      <w:pPr>
        <w:jc w:val="center"/>
        <w:rPr>
          <w:rFonts w:ascii="Calibri" w:eastAsia="Quebec-Light" w:hAnsi="Calibri" w:cs="Calibri"/>
          <w:sz w:val="12"/>
          <w:szCs w:val="20"/>
        </w:rPr>
      </w:pPr>
    </w:p>
    <w:p w:rsidR="00EE2D2D" w:rsidRDefault="00EE2D2D" w:rsidP="00EE2D2D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Associazione Casa della Cultura – Via Borgogna 3 – 20122 Milano (MM1 – San Babila)</w:t>
      </w:r>
    </w:p>
    <w:p w:rsidR="00EE2D2D" w:rsidRDefault="00EE2D2D" w:rsidP="00EE2D2D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02 795567 – 02 76005383 – fax 02 76008247</w:t>
      </w:r>
    </w:p>
    <w:p w:rsidR="00EE2D2D" w:rsidRDefault="00EE2D2D" w:rsidP="00EE2D2D">
      <w:pPr>
        <w:jc w:val="center"/>
        <w:rPr>
          <w:rFonts w:ascii="Verdana" w:hAnsi="Verdana"/>
          <w:sz w:val="16"/>
          <w:szCs w:val="14"/>
        </w:rPr>
      </w:pPr>
      <w:r>
        <w:rPr>
          <w:rFonts w:ascii="Verdana" w:hAnsi="Verdana"/>
          <w:sz w:val="16"/>
          <w:szCs w:val="14"/>
        </w:rPr>
        <w:lastRenderedPageBreak/>
        <w:t xml:space="preserve">e-mail:  </w:t>
      </w:r>
      <w:hyperlink r:id="rId7" w:history="1">
        <w:r>
          <w:rPr>
            <w:rStyle w:val="Collegamentoipertestuale"/>
            <w:rFonts w:ascii="Verdana" w:hAnsi="Verdana"/>
            <w:sz w:val="16"/>
            <w:szCs w:val="14"/>
          </w:rPr>
          <w:t>segreteria@casadellacultura.it</w:t>
        </w:r>
      </w:hyperlink>
      <w:r>
        <w:rPr>
          <w:rFonts w:ascii="Verdana" w:hAnsi="Verdana"/>
          <w:sz w:val="16"/>
          <w:szCs w:val="14"/>
        </w:rPr>
        <w:t xml:space="preserve"> - </w:t>
      </w:r>
      <w:hyperlink r:id="rId8" w:history="1">
        <w:r>
          <w:rPr>
            <w:rStyle w:val="Collegamentoipertestuale"/>
            <w:rFonts w:ascii="Verdana" w:hAnsi="Verdana"/>
            <w:sz w:val="16"/>
            <w:szCs w:val="14"/>
          </w:rPr>
          <w:t>www.casadellacultura.it</w:t>
        </w:r>
      </w:hyperlink>
    </w:p>
    <w:p w:rsidR="00EE2D2D" w:rsidRDefault="00EE2D2D" w:rsidP="00EE2D2D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C.F. 80115850150 – P.IVA 13307640154</w:t>
      </w:r>
    </w:p>
    <w:sectPr w:rsidR="00EE2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Quebec-Ligh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2D"/>
    <w:rsid w:val="00234563"/>
    <w:rsid w:val="003D725F"/>
    <w:rsid w:val="004E4313"/>
    <w:rsid w:val="00810E6A"/>
    <w:rsid w:val="00894DF0"/>
    <w:rsid w:val="00A7359A"/>
    <w:rsid w:val="00E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E2D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D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D2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E2D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D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D2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lacultu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asadellacultur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5</cp:revision>
  <cp:lastPrinted>2020-09-01T14:45:00Z</cp:lastPrinted>
  <dcterms:created xsi:type="dcterms:W3CDTF">2020-09-01T14:29:00Z</dcterms:created>
  <dcterms:modified xsi:type="dcterms:W3CDTF">2020-09-02T13:40:00Z</dcterms:modified>
</cp:coreProperties>
</file>