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FCDCD" w:themeColor="background2" w:themeShade="E5"/>
  <w:body>
    <w:p w:rsidR="001441C7" w:rsidRDefault="009D079B" w:rsidP="00C11078">
      <w:pPr>
        <w:jc w:val="center"/>
        <w:rPr>
          <w:rFonts w:ascii="Broadway" w:hAnsi="Broadway"/>
          <w:sz w:val="40"/>
          <w:szCs w:val="40"/>
        </w:rPr>
      </w:pPr>
      <w:bookmarkStart w:id="0" w:name="_GoBack"/>
      <w:bookmarkEnd w:id="0"/>
      <w:r w:rsidRPr="009D079B">
        <w:rPr>
          <w:rFonts w:ascii="Broadway" w:hAnsi="Broadway"/>
          <w:noProof/>
          <w:sz w:val="40"/>
          <w:szCs w:val="40"/>
          <w:lang w:eastAsia="it-IT"/>
        </w:rPr>
        <w:drawing>
          <wp:inline distT="0" distB="0" distL="0" distR="0">
            <wp:extent cx="605155" cy="656407"/>
            <wp:effectExtent l="0" t="0" r="4445" b="0"/>
            <wp:docPr id="1" name="Immagine 1" descr="E:\Donne\ASSOCIAZIONE\logo_d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nne\ASSOCIAZIONE\logo_do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28" cy="6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9B" w:rsidRDefault="009D079B" w:rsidP="00C11078">
      <w:pPr>
        <w:jc w:val="center"/>
        <w:rPr>
          <w:rFonts w:ascii="Broadway" w:hAnsi="Broadway"/>
          <w:sz w:val="40"/>
          <w:szCs w:val="40"/>
        </w:rPr>
      </w:pPr>
    </w:p>
    <w:p w:rsidR="001441C7" w:rsidRPr="00A46EF5" w:rsidRDefault="00013517" w:rsidP="00141820">
      <w:pPr>
        <w:jc w:val="center"/>
        <w:rPr>
          <w:rFonts w:ascii="Garamond" w:hAnsi="Garamond"/>
          <w:b/>
          <w:color w:val="FF0000"/>
          <w:sz w:val="36"/>
          <w:szCs w:val="36"/>
        </w:rPr>
      </w:pPr>
      <w:r w:rsidRPr="00A46EF5">
        <w:rPr>
          <w:rFonts w:ascii="Garamond" w:hAnsi="Garamond"/>
          <w:b/>
          <w:color w:val="FF0000"/>
          <w:sz w:val="36"/>
          <w:szCs w:val="36"/>
        </w:rPr>
        <w:t>M</w:t>
      </w:r>
      <w:r w:rsidR="001441C7" w:rsidRPr="00A46EF5">
        <w:rPr>
          <w:rFonts w:ascii="Garamond" w:hAnsi="Garamond"/>
          <w:b/>
          <w:color w:val="FF0000"/>
          <w:sz w:val="36"/>
          <w:szCs w:val="36"/>
        </w:rPr>
        <w:t>ercoledì 6 marzo, ore 17,30</w:t>
      </w:r>
    </w:p>
    <w:p w:rsidR="0051063A" w:rsidRPr="00A46EF5" w:rsidRDefault="0051063A" w:rsidP="001441C7">
      <w:pPr>
        <w:jc w:val="center"/>
        <w:rPr>
          <w:rFonts w:ascii="Garamond" w:hAnsi="Garamond"/>
          <w:b/>
          <w:color w:val="FF0000"/>
          <w:sz w:val="36"/>
          <w:szCs w:val="36"/>
        </w:rPr>
      </w:pPr>
      <w:r w:rsidRPr="00A46EF5">
        <w:rPr>
          <w:rFonts w:ascii="Garamond" w:hAnsi="Garamond"/>
          <w:b/>
          <w:color w:val="FF0000"/>
          <w:sz w:val="36"/>
          <w:szCs w:val="36"/>
        </w:rPr>
        <w:t xml:space="preserve">alla </w:t>
      </w:r>
      <w:r w:rsidR="00D01941" w:rsidRPr="00A46EF5">
        <w:rPr>
          <w:rFonts w:ascii="Garamond" w:hAnsi="Garamond"/>
          <w:b/>
          <w:color w:val="FF0000"/>
          <w:sz w:val="36"/>
          <w:szCs w:val="36"/>
        </w:rPr>
        <w:t>C</w:t>
      </w:r>
      <w:r w:rsidRPr="00A46EF5">
        <w:rPr>
          <w:rFonts w:ascii="Garamond" w:hAnsi="Garamond"/>
          <w:b/>
          <w:color w:val="FF0000"/>
          <w:sz w:val="36"/>
          <w:szCs w:val="36"/>
        </w:rPr>
        <w:t xml:space="preserve">asa del </w:t>
      </w:r>
      <w:r w:rsidR="00D01941" w:rsidRPr="00A46EF5">
        <w:rPr>
          <w:rFonts w:ascii="Garamond" w:hAnsi="Garamond"/>
          <w:b/>
          <w:color w:val="FF0000"/>
          <w:sz w:val="36"/>
          <w:szCs w:val="36"/>
        </w:rPr>
        <w:t>Q</w:t>
      </w:r>
      <w:r w:rsidRPr="00A46EF5">
        <w:rPr>
          <w:rFonts w:ascii="Garamond" w:hAnsi="Garamond"/>
          <w:b/>
          <w:color w:val="FF0000"/>
          <w:sz w:val="36"/>
          <w:szCs w:val="36"/>
        </w:rPr>
        <w:t>uartiere San Salvario</w:t>
      </w:r>
    </w:p>
    <w:p w:rsidR="0051063A" w:rsidRPr="00A46EF5" w:rsidRDefault="0051063A" w:rsidP="001441C7">
      <w:pPr>
        <w:jc w:val="center"/>
        <w:rPr>
          <w:rFonts w:ascii="Garamond" w:hAnsi="Garamond"/>
          <w:b/>
          <w:color w:val="FF0000"/>
          <w:sz w:val="36"/>
          <w:szCs w:val="36"/>
        </w:rPr>
      </w:pPr>
      <w:r w:rsidRPr="00A46EF5">
        <w:rPr>
          <w:rFonts w:ascii="Garamond" w:hAnsi="Garamond"/>
          <w:b/>
          <w:color w:val="FF0000"/>
          <w:sz w:val="36"/>
          <w:szCs w:val="36"/>
        </w:rPr>
        <w:t xml:space="preserve">via </w:t>
      </w:r>
      <w:proofErr w:type="spellStart"/>
      <w:r w:rsidRPr="00A46EF5">
        <w:rPr>
          <w:rFonts w:ascii="Garamond" w:hAnsi="Garamond"/>
          <w:b/>
          <w:color w:val="FF0000"/>
          <w:sz w:val="36"/>
          <w:szCs w:val="36"/>
        </w:rPr>
        <w:t>Morgari</w:t>
      </w:r>
      <w:proofErr w:type="spellEnd"/>
      <w:r w:rsidRPr="00A46EF5">
        <w:rPr>
          <w:rFonts w:ascii="Garamond" w:hAnsi="Garamond"/>
          <w:b/>
          <w:color w:val="FF0000"/>
          <w:sz w:val="36"/>
          <w:szCs w:val="36"/>
        </w:rPr>
        <w:t xml:space="preserve"> 14</w:t>
      </w:r>
    </w:p>
    <w:p w:rsidR="00141820" w:rsidRDefault="00141820" w:rsidP="001441C7">
      <w:pPr>
        <w:jc w:val="center"/>
        <w:rPr>
          <w:rFonts w:ascii="Garamond" w:hAnsi="Garamond"/>
          <w:b/>
          <w:color w:val="000000" w:themeColor="text1"/>
          <w:sz w:val="36"/>
          <w:szCs w:val="36"/>
        </w:rPr>
      </w:pPr>
    </w:p>
    <w:p w:rsidR="00B21CEC" w:rsidRPr="00A46EF5" w:rsidRDefault="00B21CEC" w:rsidP="001441C7">
      <w:pPr>
        <w:jc w:val="center"/>
        <w:rPr>
          <w:rFonts w:ascii="Garamond" w:hAnsi="Garamond"/>
          <w:b/>
          <w:color w:val="000000" w:themeColor="text1"/>
          <w:sz w:val="36"/>
          <w:szCs w:val="36"/>
        </w:rPr>
      </w:pPr>
    </w:p>
    <w:p w:rsidR="00B21CEC" w:rsidRDefault="00A46EF5" w:rsidP="00B21CEC">
      <w:pPr>
        <w:jc w:val="center"/>
        <w:rPr>
          <w:rFonts w:ascii="Abadi" w:hAnsi="Abadi"/>
          <w:b/>
          <w:color w:val="FF0000"/>
          <w:sz w:val="48"/>
          <w:szCs w:val="48"/>
        </w:rPr>
      </w:pPr>
      <w:r w:rsidRPr="00A46EF5">
        <w:rPr>
          <w:rFonts w:ascii="Abadi" w:hAnsi="Abadi"/>
          <w:b/>
          <w:color w:val="FF0000"/>
          <w:sz w:val="48"/>
          <w:szCs w:val="48"/>
        </w:rPr>
        <w:t>“Le fonti energetiche</w:t>
      </w:r>
      <w:r>
        <w:rPr>
          <w:rFonts w:ascii="Abadi" w:hAnsi="Abadi"/>
          <w:b/>
          <w:color w:val="FF0000"/>
          <w:sz w:val="48"/>
          <w:szCs w:val="48"/>
        </w:rPr>
        <w:t xml:space="preserve"> </w:t>
      </w:r>
      <w:r w:rsidRPr="00A46EF5">
        <w:rPr>
          <w:rFonts w:ascii="Abadi" w:hAnsi="Abadi"/>
          <w:b/>
          <w:color w:val="FF0000"/>
          <w:sz w:val="48"/>
          <w:szCs w:val="48"/>
        </w:rPr>
        <w:t>:</w:t>
      </w:r>
    </w:p>
    <w:p w:rsidR="00451FD7" w:rsidRPr="00A46EF5" w:rsidRDefault="00451FD7" w:rsidP="00B21CEC">
      <w:pPr>
        <w:jc w:val="center"/>
        <w:rPr>
          <w:rFonts w:ascii="Abadi" w:hAnsi="Abadi"/>
          <w:b/>
          <w:color w:val="FF0000"/>
          <w:sz w:val="48"/>
          <w:szCs w:val="48"/>
        </w:rPr>
      </w:pPr>
      <w:r w:rsidRPr="00A46EF5">
        <w:rPr>
          <w:rFonts w:ascii="Abadi" w:hAnsi="Abadi"/>
          <w:b/>
          <w:color w:val="FF0000"/>
          <w:sz w:val="48"/>
          <w:szCs w:val="48"/>
        </w:rPr>
        <w:t>una prospettiva storica</w:t>
      </w:r>
      <w:r w:rsidR="00A46EF5" w:rsidRPr="00A46EF5">
        <w:rPr>
          <w:rFonts w:ascii="Abadi" w:hAnsi="Abadi"/>
          <w:b/>
          <w:color w:val="FF0000"/>
          <w:sz w:val="48"/>
          <w:szCs w:val="48"/>
        </w:rPr>
        <w:t>”</w:t>
      </w:r>
    </w:p>
    <w:p w:rsidR="001441C7" w:rsidRDefault="001441C7" w:rsidP="00451FD7">
      <w:pPr>
        <w:jc w:val="center"/>
        <w:rPr>
          <w:rFonts w:ascii="Broadway" w:hAnsi="Broadway"/>
          <w:color w:val="000000" w:themeColor="text1"/>
          <w:sz w:val="40"/>
          <w:szCs w:val="40"/>
        </w:rPr>
      </w:pPr>
    </w:p>
    <w:p w:rsidR="00451FD7" w:rsidRDefault="00B21CEC" w:rsidP="00451FD7">
      <w:pPr>
        <w:jc w:val="center"/>
        <w:rPr>
          <w:rFonts w:ascii="Broadway" w:hAnsi="Broadway"/>
          <w:color w:val="000000" w:themeColor="text1"/>
          <w:sz w:val="40"/>
          <w:szCs w:val="40"/>
        </w:rPr>
      </w:pPr>
      <w:r>
        <w:rPr>
          <w:rFonts w:ascii="Verdana" w:hAnsi="Verdana" w:cs="Arial"/>
          <w:noProof/>
          <w:color w:val="4DB2EC"/>
          <w:sz w:val="23"/>
          <w:szCs w:val="23"/>
          <w:lang w:eastAsia="it-IT"/>
        </w:rPr>
        <w:drawing>
          <wp:inline distT="0" distB="0" distL="0" distR="0" wp14:anchorId="6C8AD0AB" wp14:editId="24741A72">
            <wp:extent cx="2506980" cy="1356184"/>
            <wp:effectExtent l="0" t="0" r="7620" b="0"/>
            <wp:docPr id="7" name="Immagine 7" descr="Donne, Futuro, Clean energy, Lavoro, Pari opportunità, Transizione energetica, ENEA, IEA, Close-up Engineer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nne, Futuro, Clean energy, Lavoro, Pari opportunità, Transizione energetica, ENEA, IEA, Close-up Engineer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00" cy="13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569ED38" wp14:editId="3BBE57C8">
            <wp:extent cx="2682240" cy="1356360"/>
            <wp:effectExtent l="0" t="0" r="3810" b="0"/>
            <wp:docPr id="10" name="Immagine 10" descr="Risultati immagini per donne petrolio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Risultati immagini per donne petrolio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D7" w:rsidRDefault="00451FD7" w:rsidP="00451FD7">
      <w:pPr>
        <w:jc w:val="center"/>
        <w:rPr>
          <w:rFonts w:ascii="Broadway" w:hAnsi="Broadway"/>
          <w:color w:val="000000" w:themeColor="text1"/>
          <w:sz w:val="40"/>
          <w:szCs w:val="40"/>
        </w:rPr>
      </w:pPr>
    </w:p>
    <w:p w:rsidR="0051063A" w:rsidRPr="00451FD7" w:rsidRDefault="0051063A" w:rsidP="00451FD7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51FD7">
        <w:rPr>
          <w:rFonts w:ascii="Garamond" w:hAnsi="Garamond"/>
          <w:b/>
          <w:color w:val="FF0000"/>
          <w:sz w:val="40"/>
          <w:szCs w:val="40"/>
        </w:rPr>
        <w:t>n</w:t>
      </w:r>
      <w:r w:rsidR="001441C7" w:rsidRPr="00451FD7">
        <w:rPr>
          <w:rFonts w:ascii="Garamond" w:hAnsi="Garamond"/>
          <w:b/>
          <w:color w:val="FF0000"/>
          <w:sz w:val="40"/>
          <w:szCs w:val="40"/>
        </w:rPr>
        <w:t>e parliamo</w:t>
      </w:r>
    </w:p>
    <w:p w:rsidR="0051063A" w:rsidRPr="00451FD7" w:rsidRDefault="001441C7" w:rsidP="001441C7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51FD7">
        <w:rPr>
          <w:rFonts w:ascii="Garamond" w:hAnsi="Garamond"/>
          <w:b/>
          <w:color w:val="FF0000"/>
          <w:sz w:val="40"/>
          <w:szCs w:val="40"/>
        </w:rPr>
        <w:t xml:space="preserve">con </w:t>
      </w:r>
      <w:r w:rsidR="0051063A" w:rsidRPr="00451FD7">
        <w:rPr>
          <w:rFonts w:ascii="Garamond" w:hAnsi="Garamond"/>
          <w:b/>
          <w:color w:val="FF0000"/>
          <w:sz w:val="40"/>
          <w:szCs w:val="40"/>
        </w:rPr>
        <w:t>B</w:t>
      </w:r>
      <w:r w:rsidRPr="00451FD7">
        <w:rPr>
          <w:rFonts w:ascii="Garamond" w:hAnsi="Garamond"/>
          <w:b/>
          <w:color w:val="FF0000"/>
          <w:sz w:val="40"/>
          <w:szCs w:val="40"/>
        </w:rPr>
        <w:t xml:space="preserve">arbara Curli </w:t>
      </w:r>
    </w:p>
    <w:p w:rsidR="001441C7" w:rsidRPr="00451FD7" w:rsidRDefault="001441C7" w:rsidP="001441C7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51FD7">
        <w:rPr>
          <w:rFonts w:ascii="Garamond" w:hAnsi="Garamond"/>
          <w:b/>
          <w:color w:val="FF0000"/>
          <w:sz w:val="40"/>
          <w:szCs w:val="40"/>
        </w:rPr>
        <w:t>dell’Università di Torino</w:t>
      </w:r>
    </w:p>
    <w:sectPr w:rsidR="001441C7" w:rsidRPr="00451FD7" w:rsidSect="00A7796F">
      <w:pgSz w:w="11906" w:h="16838"/>
      <w:pgMar w:top="1417" w:right="1134" w:bottom="1134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C7"/>
    <w:rsid w:val="00013517"/>
    <w:rsid w:val="00141820"/>
    <w:rsid w:val="001441C7"/>
    <w:rsid w:val="0025368C"/>
    <w:rsid w:val="002D17F0"/>
    <w:rsid w:val="00451FD7"/>
    <w:rsid w:val="004C05EE"/>
    <w:rsid w:val="0051063A"/>
    <w:rsid w:val="00715D8C"/>
    <w:rsid w:val="00743BC8"/>
    <w:rsid w:val="009D079B"/>
    <w:rsid w:val="00A46EF5"/>
    <w:rsid w:val="00A7796F"/>
    <w:rsid w:val="00B21CEC"/>
    <w:rsid w:val="00BB39B0"/>
    <w:rsid w:val="00C11078"/>
    <w:rsid w:val="00D01941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2ahUKEwjK4IDs1NTgAhUH6qQKHfzpB6AQjRx6BAgBEAU&amp;url=http://www.asianews.it/notizie-it/Teheran:-alle-donne-pari-opportunit%C3%A0-nel-settore-petrolifero.-Il-Pil-continua-a-volare-41119.html&amp;psig=AOvVaw2GYRqHLR68fTt0_giJCHuI&amp;ust=15511075941926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ergycue.it/wp-content/uploads/2018/05/figura_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Bargiacchi</dc:creator>
  <cp:lastModifiedBy>OEM</cp:lastModifiedBy>
  <cp:revision>2</cp:revision>
  <dcterms:created xsi:type="dcterms:W3CDTF">2019-03-05T09:14:00Z</dcterms:created>
  <dcterms:modified xsi:type="dcterms:W3CDTF">2019-03-05T09:14:00Z</dcterms:modified>
</cp:coreProperties>
</file>