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1A" w:rsidRDefault="00A952ED" w:rsidP="00A952ED">
      <w:pPr>
        <w:rPr>
          <w:rFonts w:ascii="Verdana" w:hAnsi="Verdana"/>
          <w:b/>
          <w:sz w:val="40"/>
          <w:szCs w:val="40"/>
        </w:rPr>
      </w:pPr>
      <w:r w:rsidRPr="004E3A1A">
        <w:rPr>
          <w:rFonts w:ascii="Verdana" w:hAnsi="Verdana"/>
          <w:b/>
          <w:sz w:val="40"/>
          <w:szCs w:val="40"/>
        </w:rPr>
        <w:t xml:space="preserve">La BEM aderisce all’evento </w:t>
      </w:r>
      <w:proofErr w:type="gramStart"/>
      <w:r w:rsidRPr="004E3A1A">
        <w:rPr>
          <w:rFonts w:ascii="Verdana" w:hAnsi="Verdana"/>
          <w:b/>
          <w:sz w:val="40"/>
          <w:szCs w:val="40"/>
        </w:rPr>
        <w:t>dell’ AIB</w:t>
      </w:r>
      <w:proofErr w:type="gramEnd"/>
      <w:r w:rsidRPr="004E3A1A">
        <w:rPr>
          <w:rFonts w:ascii="Verdana" w:hAnsi="Verdana"/>
          <w:b/>
          <w:sz w:val="40"/>
          <w:szCs w:val="40"/>
        </w:rPr>
        <w:t xml:space="preserve"> </w:t>
      </w:r>
    </w:p>
    <w:p w:rsidR="004E3A1A" w:rsidRPr="004E3A1A" w:rsidRDefault="00A952ED" w:rsidP="00A952ED">
      <w:pPr>
        <w:rPr>
          <w:rFonts w:ascii="Verdana" w:hAnsi="Verdana"/>
          <w:b/>
          <w:sz w:val="40"/>
          <w:szCs w:val="40"/>
        </w:rPr>
      </w:pPr>
      <w:r w:rsidRPr="004E3A1A">
        <w:rPr>
          <w:rFonts w:ascii="Verdana" w:hAnsi="Verdana"/>
          <w:b/>
          <w:sz w:val="40"/>
          <w:szCs w:val="40"/>
        </w:rPr>
        <w:t xml:space="preserve">“Libri salvati 2021“ </w:t>
      </w:r>
    </w:p>
    <w:p w:rsidR="004E3A1A" w:rsidRDefault="004E3A1A" w:rsidP="00A952ED">
      <w:pPr>
        <w:rPr>
          <w:rFonts w:ascii="Verdana" w:hAnsi="Verdana"/>
          <w:sz w:val="28"/>
          <w:szCs w:val="28"/>
        </w:rPr>
      </w:pPr>
    </w:p>
    <w:p w:rsidR="00A952ED" w:rsidRPr="004E3A1A" w:rsidRDefault="00A952ED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rassegna annuale di letture pubbliche, per ricordare i roghi di </w:t>
      </w:r>
      <w:r w:rsidRPr="004E3A1A">
        <w:rPr>
          <w:rStyle w:val="il"/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libri 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avvenuti la notte del 10 maggio 1933 a Berlino e nelle principali città della Germania, al culmine di una vasta campagna </w:t>
      </w:r>
      <w:r w:rsidR="00F22F89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di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“pulizia” della cultura tedesca mediante il fuoco.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br/>
        <w:t>Come aderisce?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br/>
        <w:t xml:space="preserve">Con un evento online su </w:t>
      </w:r>
      <w:proofErr w:type="spellStart"/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Facebook</w:t>
      </w:r>
      <w:proofErr w:type="spellEnd"/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</w:t>
      </w:r>
      <w:r w:rsidR="00F22F89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attraverso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delle letture e un sottofondo musicale a tema. </w:t>
      </w:r>
    </w:p>
    <w:p w:rsidR="004C3912" w:rsidRDefault="00BE0757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>
        <w:rPr>
          <w:rFonts w:ascii="Verdana" w:hAnsi="Verdana" w:cs="Arial"/>
          <w:color w:val="222222"/>
          <w:sz w:val="32"/>
          <w:szCs w:val="32"/>
          <w:shd w:val="clear" w:color="auto" w:fill="FFFFFF"/>
        </w:rPr>
        <w:t>S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cegliendo </w:t>
      </w:r>
      <w:r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fra 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gli autori che nel ’33 furono oggetto di censura: Erich Maria </w:t>
      </w:r>
      <w:proofErr w:type="spellStart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Remarque</w:t>
      </w:r>
      <w:proofErr w:type="spellEnd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, proponiamo la lettura di alcuni stralci dal suo romanzo “La notte di Lisbona”, </w:t>
      </w:r>
      <w:r w:rsidR="004C3912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contenente 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drammatiche </w:t>
      </w:r>
      <w:r w:rsidR="004C3912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situazioni dell’epoca del secondo conflitto mondiale ma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che </w:t>
      </w:r>
      <w:r w:rsidR="004C3912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si riverberano in situazioni molto attuali.</w:t>
      </w:r>
    </w:p>
    <w:p w:rsidR="00BE0757" w:rsidRPr="004E3A1A" w:rsidRDefault="00BE0757" w:rsidP="00BE0757">
      <w:pPr>
        <w:pStyle w:val="NormaleWeb"/>
        <w:shd w:val="clear" w:color="auto" w:fill="FFFFFF"/>
        <w:spacing w:before="120" w:beforeAutospacing="0" w:after="120" w:afterAutospacing="0"/>
        <w:rPr>
          <w:rFonts w:ascii="Verdana" w:hAnsi="Verdana"/>
          <w:i/>
          <w:sz w:val="32"/>
          <w:szCs w:val="32"/>
        </w:rPr>
      </w:pPr>
      <w:proofErr w:type="spellStart"/>
      <w:r>
        <w:rPr>
          <w:rFonts w:ascii="Verdana" w:hAnsi="Verdana" w:cs="Arial"/>
          <w:color w:val="222222"/>
          <w:sz w:val="32"/>
          <w:szCs w:val="32"/>
          <w:shd w:val="clear" w:color="auto" w:fill="FFFFFF"/>
        </w:rPr>
        <w:t>Remarque</w:t>
      </w:r>
      <w:proofErr w:type="spellEnd"/>
      <w:r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è stato</w:t>
      </w:r>
      <w:r w:rsidR="00165C21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un c</w:t>
      </w:r>
      <w:r w:rsidRPr="004E3A1A">
        <w:rPr>
          <w:rFonts w:ascii="Verdana" w:hAnsi="Verdana"/>
          <w:sz w:val="32"/>
          <w:szCs w:val="32"/>
        </w:rPr>
        <w:t xml:space="preserve">ombattente nella prima guerra mondiale. Giornalista a Berlino, lasciò la Germania all’avvento del nazismo; </w:t>
      </w:r>
      <w:r w:rsidRPr="004E3A1A">
        <w:rPr>
          <w:rFonts w:ascii="Verdana" w:hAnsi="Verdana" w:cs="Arial"/>
          <w:color w:val="202122"/>
          <w:sz w:val="32"/>
          <w:szCs w:val="32"/>
        </w:rPr>
        <w:t xml:space="preserve">nel dopoguerra cambiò molti lavori, </w:t>
      </w:r>
      <w:r w:rsidRPr="004E3A1A">
        <w:rPr>
          <w:rFonts w:ascii="Verdana" w:hAnsi="Verdana" w:cs="Arial"/>
          <w:b/>
          <w:color w:val="202122"/>
          <w:sz w:val="32"/>
          <w:szCs w:val="32"/>
        </w:rPr>
        <w:t>diventando bibliotecario</w:t>
      </w:r>
      <w:r w:rsidRPr="004E3A1A">
        <w:rPr>
          <w:rFonts w:ascii="Verdana" w:hAnsi="Verdana" w:cs="Arial"/>
          <w:color w:val="202122"/>
          <w:sz w:val="32"/>
          <w:szCs w:val="32"/>
        </w:rPr>
        <w:t>, uomo d'affari, insegnante e giornalista. N</w:t>
      </w:r>
      <w:r w:rsidRPr="004E3A1A">
        <w:rPr>
          <w:rFonts w:ascii="Verdana" w:hAnsi="Verdana"/>
          <w:sz w:val="32"/>
          <w:szCs w:val="32"/>
        </w:rPr>
        <w:t xml:space="preserve">el 1939 si stabilì a New York, dove prese la cittadinanza americana. </w:t>
      </w:r>
      <w:r w:rsidRPr="004E3A1A">
        <w:rPr>
          <w:rFonts w:ascii="Verdana" w:hAnsi="Verdana" w:cs="Arial"/>
          <w:color w:val="202122"/>
          <w:sz w:val="32"/>
          <w:szCs w:val="32"/>
        </w:rPr>
        <w:t>Nel 1929 pubblicò la sua opera più famosa, </w:t>
      </w:r>
      <w:r w:rsidRPr="004E3A1A">
        <w:rPr>
          <w:rFonts w:ascii="Verdana" w:hAnsi="Verdana"/>
          <w:i/>
          <w:sz w:val="32"/>
          <w:szCs w:val="32"/>
        </w:rPr>
        <w:t xml:space="preserve">Niente di nuovo sul fronte occidentale. </w:t>
      </w:r>
    </w:p>
    <w:p w:rsidR="00BE0757" w:rsidRPr="004E3A1A" w:rsidRDefault="00BE0757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</w:p>
    <w:p w:rsidR="00165C21" w:rsidRDefault="004C3912" w:rsidP="00CE5FB3">
      <w:pPr>
        <w:rPr>
          <w:rFonts w:ascii="Verdana" w:hAnsi="Verdana"/>
          <w:sz w:val="32"/>
          <w:szCs w:val="32"/>
        </w:rPr>
      </w:pP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P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er sottolineare questa lettura si è scelto di leggere anche alcuni passaggi dal </w:t>
      </w:r>
      <w:r w:rsidR="00CE5FB3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piccolo pamphlet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di </w:t>
      </w:r>
      <w:proofErr w:type="spellStart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Stéphane</w:t>
      </w:r>
      <w:proofErr w:type="spellEnd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Hessel</w:t>
      </w:r>
      <w:proofErr w:type="spellEnd"/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“Indignatevi!” </w:t>
      </w:r>
      <w:r w:rsidR="00CE5FB3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pubblicato dall’autore nel 2010, </w:t>
      </w:r>
      <w:r w:rsidR="00A952ED"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perché ci sembrava adeguato come risposta ad ogni tipo di censura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</w:t>
      </w:r>
      <w:r w:rsidRPr="004E3A1A">
        <w:rPr>
          <w:rFonts w:ascii="Verdana" w:hAnsi="Verdana" w:cs="Arial"/>
          <w:color w:val="222222"/>
          <w:sz w:val="32"/>
          <w:szCs w:val="32"/>
          <w:shd w:val="clear" w:color="auto" w:fill="FFFFFF"/>
        </w:rPr>
        <w:lastRenderedPageBreak/>
        <w:t>passata e, purtroppo, presente.</w:t>
      </w:r>
      <w:r w:rsidR="00165C21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165C21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Hessel</w:t>
      </w:r>
      <w:proofErr w:type="spellEnd"/>
      <w:r w:rsidR="00165C21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è stato </w:t>
      </w:r>
      <w:r w:rsidR="00CE5FB3" w:rsidRPr="004E3A1A">
        <w:rPr>
          <w:rFonts w:ascii="Verdana" w:hAnsi="Verdana"/>
          <w:sz w:val="32"/>
          <w:szCs w:val="32"/>
        </w:rPr>
        <w:t>u</w:t>
      </w:r>
      <w:r w:rsidR="004B1B34" w:rsidRPr="004E3A1A">
        <w:rPr>
          <w:rFonts w:ascii="Verdana" w:hAnsi="Verdana"/>
          <w:sz w:val="32"/>
          <w:szCs w:val="32"/>
        </w:rPr>
        <w:t>n diplomatico, politico e </w:t>
      </w:r>
      <w:hyperlink r:id="rId7" w:tooltip="Scrittore" w:history="1">
        <w:r w:rsidR="004B1B34" w:rsidRPr="004E3A1A">
          <w:rPr>
            <w:rFonts w:ascii="Verdana" w:hAnsi="Verdana"/>
            <w:sz w:val="32"/>
            <w:szCs w:val="32"/>
          </w:rPr>
          <w:t>scrittore</w:t>
        </w:r>
      </w:hyperlink>
      <w:r w:rsidR="00165C21">
        <w:rPr>
          <w:rFonts w:ascii="Verdana" w:hAnsi="Verdana"/>
          <w:sz w:val="32"/>
          <w:szCs w:val="32"/>
        </w:rPr>
        <w:t> tedesco naturalizzato </w:t>
      </w:r>
    </w:p>
    <w:p w:rsidR="0028546C" w:rsidRDefault="00165C21" w:rsidP="00CE5FB3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francese</w:t>
      </w:r>
      <w:r w:rsidR="004B1B34" w:rsidRPr="004E3A1A">
        <w:rPr>
          <w:rFonts w:ascii="Verdana" w:hAnsi="Verdana"/>
          <w:sz w:val="32"/>
          <w:szCs w:val="32"/>
        </w:rPr>
        <w:t xml:space="preserve">, combattente nella Resistenza durante la seconda guerra mondiale e </w:t>
      </w:r>
      <w:r>
        <w:rPr>
          <w:rFonts w:ascii="Verdana" w:hAnsi="Verdana"/>
          <w:sz w:val="32"/>
          <w:szCs w:val="32"/>
        </w:rPr>
        <w:t xml:space="preserve">per questo </w:t>
      </w:r>
      <w:r w:rsidR="004B1B34" w:rsidRPr="004E3A1A">
        <w:rPr>
          <w:rFonts w:ascii="Verdana" w:hAnsi="Verdana"/>
          <w:sz w:val="32"/>
          <w:szCs w:val="32"/>
        </w:rPr>
        <w:t>deportato nel campo di concentramento di Buchenwald.</w:t>
      </w:r>
      <w:r>
        <w:rPr>
          <w:rFonts w:ascii="Verdana" w:hAnsi="Verdana"/>
          <w:sz w:val="32"/>
          <w:szCs w:val="32"/>
        </w:rPr>
        <w:t xml:space="preserve"> Partecipò,</w:t>
      </w:r>
      <w:r w:rsidR="0028546C" w:rsidRPr="004E3A1A">
        <w:rPr>
          <w:rFonts w:ascii="Verdana" w:hAnsi="Verdana"/>
          <w:sz w:val="32"/>
          <w:szCs w:val="32"/>
        </w:rPr>
        <w:t xml:space="preserve"> chiamato a Londra</w:t>
      </w:r>
      <w:r>
        <w:rPr>
          <w:rFonts w:ascii="Verdana" w:hAnsi="Verdana"/>
          <w:sz w:val="32"/>
          <w:szCs w:val="32"/>
        </w:rPr>
        <w:t xml:space="preserve"> nel 1941</w:t>
      </w:r>
      <w:r w:rsidR="0028546C" w:rsidRPr="004E3A1A">
        <w:rPr>
          <w:rFonts w:ascii="Verdana" w:hAnsi="Verdana"/>
          <w:sz w:val="32"/>
          <w:szCs w:val="32"/>
        </w:rPr>
        <w:t xml:space="preserve"> da De Gaulle</w:t>
      </w:r>
      <w:r>
        <w:rPr>
          <w:rFonts w:ascii="Verdana" w:hAnsi="Verdana"/>
          <w:sz w:val="32"/>
          <w:szCs w:val="32"/>
        </w:rPr>
        <w:t xml:space="preserve">, </w:t>
      </w:r>
      <w:r w:rsidR="0028546C" w:rsidRPr="004E3A1A">
        <w:rPr>
          <w:rFonts w:ascii="Verdana" w:hAnsi="Verdana"/>
          <w:sz w:val="32"/>
          <w:szCs w:val="32"/>
        </w:rPr>
        <w:t>ai lavori del Consiglio Nazionale della Resistenza</w:t>
      </w:r>
      <w:r w:rsidR="00DD03B7" w:rsidRPr="004E3A1A">
        <w:rPr>
          <w:rFonts w:ascii="Verdana" w:hAnsi="Verdana"/>
          <w:sz w:val="32"/>
          <w:szCs w:val="32"/>
        </w:rPr>
        <w:t xml:space="preserve"> e a</w:t>
      </w:r>
      <w:r w:rsidR="0028546C" w:rsidRPr="004E3A1A">
        <w:rPr>
          <w:rFonts w:ascii="Verdana" w:hAnsi="Verdana"/>
          <w:sz w:val="32"/>
          <w:szCs w:val="32"/>
        </w:rPr>
        <w:t xml:space="preserve"> quelli che diedero</w:t>
      </w:r>
      <w:r>
        <w:rPr>
          <w:rFonts w:ascii="Verdana" w:hAnsi="Verdana"/>
          <w:sz w:val="32"/>
          <w:szCs w:val="32"/>
        </w:rPr>
        <w:t xml:space="preserve"> poi</w:t>
      </w:r>
      <w:r w:rsidR="0028546C" w:rsidRPr="004E3A1A">
        <w:rPr>
          <w:rFonts w:ascii="Verdana" w:hAnsi="Verdana"/>
          <w:sz w:val="32"/>
          <w:szCs w:val="32"/>
        </w:rPr>
        <w:t xml:space="preserve"> origine alla Dichiarazione Universale dei Diritti dell’Uomo del 1948.</w:t>
      </w:r>
    </w:p>
    <w:p w:rsidR="004E3A1A" w:rsidRDefault="004E3A1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4C3912" w:rsidRDefault="004C3912" w:rsidP="00A952ED">
      <w:pP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</w:pPr>
      <w:r w:rsidRPr="00C8710A"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lastRenderedPageBreak/>
        <w:t xml:space="preserve">Letture: </w:t>
      </w:r>
      <w:r w:rsidRPr="00C8710A">
        <w:rPr>
          <w:rFonts w:ascii="Verdana" w:hAnsi="Verdana" w:cs="Arial"/>
          <w:b/>
          <w:i/>
          <w:color w:val="222222"/>
          <w:sz w:val="40"/>
          <w:szCs w:val="40"/>
          <w:shd w:val="clear" w:color="auto" w:fill="FFFFFF"/>
        </w:rPr>
        <w:t>La notte di Lisbona</w:t>
      </w:r>
      <w:r w:rsidR="00C8710A"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t xml:space="preserve">, Erich Maria </w:t>
      </w:r>
      <w:proofErr w:type="spellStart"/>
      <w:r w:rsidR="00C8710A"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t>Remarque</w:t>
      </w:r>
      <w:proofErr w:type="spellEnd"/>
    </w:p>
    <w:p w:rsidR="004E3A1A" w:rsidRDefault="004E3A1A" w:rsidP="00A952ED">
      <w:pP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</w:pPr>
    </w:p>
    <w:p w:rsidR="004E3A1A" w:rsidRDefault="00CC7B70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Lisbona. 1942. Un uomo sta osservando una nave ancorata sul Tago, è carica di merci e pronta a partire per New York: il suo sguardo è carico di delusione perché fra la gran folla di profughi accalcata per salire non c’è più posto. </w:t>
      </w:r>
    </w:p>
    <w:p w:rsidR="004E3A1A" w:rsidRDefault="004E3A1A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</w:p>
    <w:p w:rsidR="00CC7B70" w:rsidRPr="00825337" w:rsidRDefault="00CC7B70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E, profugo anch’esso, ha ormai perso la speranza di raggiungere la terra promessa. </w:t>
      </w:r>
    </w:p>
    <w:p w:rsidR="00825337" w:rsidRPr="00825337" w:rsidRDefault="00CC7B70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“Sarebbe cer</w:t>
      </w:r>
      <w:r w:rsidR="00825337"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t>tamente destinato a perdersi e dissanguarsi nel groviglio dei rifiutati visti d’entrata e d’uscita, degli irraggiungibili permessi di lavoro e di soggiorno, dei campi d’internamento, della burocrazia e della solitudine, se la sorte non venisse in suo aiuto”, suggerisce l’introduzione.</w:t>
      </w:r>
    </w:p>
    <w:p w:rsidR="00825337" w:rsidRPr="00825337" w:rsidRDefault="00825337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br/>
        <w:t>Eppure un uomo gli si avvicina. I miracoli, a volte, accadono: gli offre un biglietto per quella traversata, gratuitamente ma ad una sola condizione. Che non lo lasci solo quella notte e sia disposto ad ascoltare la sua storia.</w:t>
      </w:r>
    </w:p>
    <w:p w:rsidR="00825337" w:rsidRPr="00825337" w:rsidRDefault="00825337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Pubblicato nel 1962 La notte di Lisbona è un romanzo commovente, una storia di riscatto, di speranza e, sostanzialmente, d’amore. </w:t>
      </w:r>
      <w:r w:rsidRPr="00825337">
        <w:rPr>
          <w:rFonts w:ascii="Verdana" w:hAnsi="Verdana" w:cs="Arial"/>
          <w:color w:val="222222"/>
          <w:sz w:val="32"/>
          <w:szCs w:val="32"/>
          <w:shd w:val="clear" w:color="auto" w:fill="FFFFFF"/>
        </w:rPr>
        <w:br/>
        <w:t>Citando nuovamente l’introduzione: una “struggente testimonianza del disincanto dei vinti e dell’esodo come unica soluzione dinanzi alle mostruosità della tirannia”.</w:t>
      </w:r>
    </w:p>
    <w:p w:rsidR="00825337" w:rsidRPr="00825337" w:rsidRDefault="00825337" w:rsidP="00A952ED">
      <w:pPr>
        <w:rPr>
          <w:rFonts w:ascii="Verdana" w:hAnsi="Verdana" w:cs="Arial"/>
          <w:color w:val="222222"/>
          <w:sz w:val="32"/>
          <w:szCs w:val="32"/>
          <w:shd w:val="clear" w:color="auto" w:fill="FFFFFF"/>
        </w:rPr>
      </w:pPr>
    </w:p>
    <w:p w:rsidR="0057716F" w:rsidRDefault="00FA51D4" w:rsidP="00A952ED">
      <w:pP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</w:pPr>
      <w: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t xml:space="preserve">________________ </w:t>
      </w:r>
      <w:bookmarkStart w:id="0" w:name="_GoBack"/>
      <w: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t>Introduzione/riassunto di Sandra</w:t>
      </w:r>
    </w:p>
    <w:bookmarkEnd w:id="0"/>
    <w:p w:rsidR="00825337" w:rsidRPr="00C8710A" w:rsidRDefault="004E3A1A" w:rsidP="00A952ED">
      <w:pP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</w:pPr>
      <w: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lastRenderedPageBreak/>
        <w:t xml:space="preserve">Primo brano di </w:t>
      </w:r>
      <w:proofErr w:type="spellStart"/>
      <w:r>
        <w:rPr>
          <w:rFonts w:ascii="Verdana" w:hAnsi="Verdana" w:cs="Arial"/>
          <w:b/>
          <w:color w:val="222222"/>
          <w:sz w:val="40"/>
          <w:szCs w:val="40"/>
          <w:shd w:val="clear" w:color="auto" w:fill="FFFFFF"/>
        </w:rPr>
        <w:t>Remarque</w:t>
      </w:r>
      <w:proofErr w:type="spellEnd"/>
    </w:p>
    <w:p w:rsidR="00825337" w:rsidRDefault="00825337" w:rsidP="00A952ED">
      <w:pPr>
        <w:rPr>
          <w:noProof/>
          <w:lang w:eastAsia="it-IT"/>
        </w:rPr>
      </w:pPr>
    </w:p>
    <w:p w:rsidR="004C3912" w:rsidRDefault="004C3912" w:rsidP="00A952ED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456CFB80" wp14:editId="439E3437">
            <wp:extent cx="6120130" cy="69729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2" w:rsidRDefault="004C3912" w:rsidP="00A952ED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36CD2811" wp14:editId="464E4752">
            <wp:extent cx="6120130" cy="8166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37" w:rsidRDefault="00825337">
      <w:pPr>
        <w:rPr>
          <w:rFonts w:ascii="Verdana" w:hAnsi="Verdana" w:cs="Arial"/>
          <w:b/>
          <w:i/>
          <w:color w:val="222222"/>
          <w:sz w:val="28"/>
          <w:szCs w:val="28"/>
          <w:shd w:val="clear" w:color="auto" w:fill="FFFFFF"/>
        </w:rPr>
      </w:pPr>
      <w:r w:rsidRPr="00825337">
        <w:rPr>
          <w:rFonts w:ascii="Verdana" w:hAnsi="Verdana" w:cs="Arial"/>
          <w:b/>
          <w:i/>
          <w:color w:val="222222"/>
          <w:sz w:val="28"/>
          <w:szCs w:val="28"/>
          <w:shd w:val="clear" w:color="auto" w:fill="FFFFFF"/>
        </w:rPr>
        <w:t>Fine prima lettura</w:t>
      </w:r>
    </w:p>
    <w:p w:rsidR="00CF142E" w:rsidRPr="004E3A1A" w:rsidRDefault="004E3A1A" w:rsidP="00A952ED">
      <w:pPr>
        <w:rPr>
          <w:rFonts w:ascii="Verdana" w:hAnsi="Verdana" w:cs="Arial"/>
          <w:b/>
          <w:color w:val="222222"/>
          <w:sz w:val="28"/>
          <w:szCs w:val="28"/>
          <w:shd w:val="clear" w:color="auto" w:fill="FFFFFF"/>
        </w:rPr>
      </w:pPr>
      <w:r w:rsidRPr="004E3A1A">
        <w:rPr>
          <w:rFonts w:ascii="Verdana" w:hAnsi="Verdana" w:cs="Arial"/>
          <w:b/>
          <w:color w:val="222222"/>
          <w:sz w:val="28"/>
          <w:szCs w:val="28"/>
          <w:shd w:val="clear" w:color="auto" w:fill="FFFFFF"/>
        </w:rPr>
        <w:lastRenderedPageBreak/>
        <w:t xml:space="preserve">Seconda lettura da </w:t>
      </w:r>
      <w:proofErr w:type="spellStart"/>
      <w:r w:rsidRPr="004E3A1A">
        <w:rPr>
          <w:rFonts w:ascii="Verdana" w:hAnsi="Verdana" w:cs="Arial"/>
          <w:b/>
          <w:color w:val="222222"/>
          <w:sz w:val="28"/>
          <w:szCs w:val="28"/>
          <w:shd w:val="clear" w:color="auto" w:fill="FFFFFF"/>
        </w:rPr>
        <w:t>Remarque</w:t>
      </w:r>
      <w:proofErr w:type="spellEnd"/>
      <w:r w:rsidR="00CF142E">
        <w:rPr>
          <w:noProof/>
          <w:lang w:eastAsia="it-IT"/>
        </w:rPr>
        <w:drawing>
          <wp:inline distT="0" distB="0" distL="0" distR="0" wp14:anchorId="6F8109F4" wp14:editId="0A7DB8C6">
            <wp:extent cx="6285720" cy="3543300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7666" cy="35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42E">
        <w:rPr>
          <w:noProof/>
          <w:lang w:eastAsia="it-IT"/>
        </w:rPr>
        <w:lastRenderedPageBreak/>
        <w:drawing>
          <wp:inline distT="0" distB="0" distL="0" distR="0" wp14:anchorId="7D718EF8" wp14:editId="6A481997">
            <wp:extent cx="6120130" cy="79051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E" w:rsidRDefault="00CF142E" w:rsidP="00A952ED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it-IT"/>
        </w:rPr>
        <w:lastRenderedPageBreak/>
        <w:drawing>
          <wp:inline distT="0" distB="0" distL="0" distR="0" wp14:anchorId="2E4FF5C7" wp14:editId="4CB55DEE">
            <wp:extent cx="6120130" cy="7901305"/>
            <wp:effectExtent l="0" t="0" r="0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89" w:rsidRDefault="00F22F89"/>
    <w:p w:rsidR="00F22F89" w:rsidRDefault="00F22F89" w:rsidP="00F22F89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222222"/>
          <w:sz w:val="28"/>
          <w:szCs w:val="28"/>
          <w:shd w:val="clear" w:color="auto" w:fill="FFFFFF"/>
        </w:rPr>
        <w:t>Fine secondo stralcio, cambio lettore.</w:t>
      </w:r>
    </w:p>
    <w:p w:rsidR="00E803A2" w:rsidRDefault="00E803A2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222222"/>
          <w:sz w:val="28"/>
          <w:szCs w:val="28"/>
          <w:shd w:val="clear" w:color="auto" w:fill="FFFFFF"/>
        </w:rPr>
        <w:br w:type="page"/>
      </w:r>
    </w:p>
    <w:p w:rsidR="00C8710A" w:rsidRDefault="00C8710A">
      <w:r>
        <w:rPr>
          <w:noProof/>
          <w:lang w:eastAsia="it-IT"/>
        </w:rPr>
        <w:lastRenderedPageBreak/>
        <w:drawing>
          <wp:inline distT="0" distB="0" distL="0" distR="0" wp14:anchorId="1B8A89F3" wp14:editId="323BF0A7">
            <wp:extent cx="6120130" cy="702500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>
      <w:r>
        <w:rPr>
          <w:noProof/>
          <w:lang w:eastAsia="it-IT"/>
        </w:rPr>
        <w:drawing>
          <wp:inline distT="0" distB="0" distL="0" distR="0" wp14:anchorId="63EFEE79" wp14:editId="10E43C2E">
            <wp:extent cx="6120130" cy="164655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>
      <w:r>
        <w:lastRenderedPageBreak/>
        <w:t>…</w:t>
      </w:r>
    </w:p>
    <w:p w:rsidR="00C8710A" w:rsidRDefault="00C8710A">
      <w:r>
        <w:rPr>
          <w:noProof/>
          <w:lang w:eastAsia="it-IT"/>
        </w:rPr>
        <w:drawing>
          <wp:inline distT="0" distB="0" distL="0" distR="0" wp14:anchorId="44C2040F" wp14:editId="788EC45D">
            <wp:extent cx="6120130" cy="284543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>
      <w:r>
        <w:rPr>
          <w:noProof/>
          <w:lang w:eastAsia="it-IT"/>
        </w:rPr>
        <w:drawing>
          <wp:inline distT="0" distB="0" distL="0" distR="0" wp14:anchorId="7F642375" wp14:editId="0850A026">
            <wp:extent cx="6120130" cy="28829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/>
    <w:p w:rsidR="00E803A2" w:rsidRDefault="00E803A2"/>
    <w:p w:rsidR="00E803A2" w:rsidRDefault="00825337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Fine lettura dal volume di </w:t>
      </w:r>
      <w:proofErr w:type="spellStart"/>
      <w:r>
        <w:rPr>
          <w:b/>
          <w:sz w:val="48"/>
          <w:szCs w:val="48"/>
        </w:rPr>
        <w:t>Remarque</w:t>
      </w:r>
      <w:proofErr w:type="spellEnd"/>
    </w:p>
    <w:p w:rsidR="00E803A2" w:rsidRDefault="00E803A2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C8710A" w:rsidRDefault="00C8710A">
      <w:pPr>
        <w:rPr>
          <w:b/>
          <w:sz w:val="48"/>
          <w:szCs w:val="48"/>
        </w:rPr>
      </w:pPr>
      <w:r w:rsidRPr="00C8710A">
        <w:rPr>
          <w:b/>
          <w:sz w:val="48"/>
          <w:szCs w:val="48"/>
        </w:rPr>
        <w:lastRenderedPageBreak/>
        <w:t xml:space="preserve">Letture da: </w:t>
      </w:r>
      <w:r w:rsidRPr="00C8710A">
        <w:rPr>
          <w:b/>
          <w:i/>
          <w:sz w:val="48"/>
          <w:szCs w:val="48"/>
        </w:rPr>
        <w:t>Indignatevi!</w:t>
      </w:r>
      <w:r w:rsidRPr="00C8710A">
        <w:rPr>
          <w:b/>
          <w:sz w:val="48"/>
          <w:szCs w:val="48"/>
        </w:rPr>
        <w:t xml:space="preserve"> </w:t>
      </w:r>
      <w:proofErr w:type="spellStart"/>
      <w:r w:rsidRPr="00C8710A">
        <w:rPr>
          <w:b/>
          <w:sz w:val="48"/>
          <w:szCs w:val="48"/>
        </w:rPr>
        <w:t>Stéphane</w:t>
      </w:r>
      <w:proofErr w:type="spellEnd"/>
      <w:r w:rsidRPr="00C8710A">
        <w:rPr>
          <w:b/>
          <w:sz w:val="48"/>
          <w:szCs w:val="48"/>
        </w:rPr>
        <w:t xml:space="preserve"> </w:t>
      </w:r>
      <w:proofErr w:type="spellStart"/>
      <w:r w:rsidRPr="00C8710A">
        <w:rPr>
          <w:b/>
          <w:sz w:val="48"/>
          <w:szCs w:val="48"/>
        </w:rPr>
        <w:t>Hessel</w:t>
      </w:r>
      <w:proofErr w:type="spellEnd"/>
      <w:r>
        <w:rPr>
          <w:noProof/>
          <w:lang w:eastAsia="it-IT"/>
        </w:rPr>
        <w:drawing>
          <wp:inline distT="0" distB="0" distL="0" distR="0" wp14:anchorId="76B1B624" wp14:editId="1F916DC0">
            <wp:extent cx="6120130" cy="8297545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>
      <w:pPr>
        <w:rPr>
          <w:b/>
          <w:sz w:val="48"/>
          <w:szCs w:val="48"/>
        </w:rPr>
      </w:pPr>
      <w:r>
        <w:rPr>
          <w:noProof/>
          <w:lang w:eastAsia="it-IT"/>
        </w:rPr>
        <w:lastRenderedPageBreak/>
        <w:drawing>
          <wp:inline distT="0" distB="0" distL="0" distR="0" wp14:anchorId="35FC2BB1" wp14:editId="114EDA85">
            <wp:extent cx="6120130" cy="417639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C8710A">
      <w:pPr>
        <w:rPr>
          <w:b/>
          <w:sz w:val="48"/>
          <w:szCs w:val="48"/>
        </w:rPr>
      </w:pPr>
    </w:p>
    <w:p w:rsidR="00F22F89" w:rsidRDefault="00F22F89" w:rsidP="00F22F89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222222"/>
          <w:sz w:val="28"/>
          <w:szCs w:val="28"/>
          <w:shd w:val="clear" w:color="auto" w:fill="FFFFFF"/>
        </w:rPr>
        <w:t>Fine primo stralcio, cambio lettore.</w:t>
      </w:r>
    </w:p>
    <w:p w:rsidR="00E803A2" w:rsidRDefault="00E803A2">
      <w:pPr>
        <w:rPr>
          <w:rFonts w:ascii="Verdana" w:hAnsi="Verdana" w:cs="Arial"/>
          <w:color w:val="222222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222222"/>
          <w:sz w:val="28"/>
          <w:szCs w:val="28"/>
          <w:shd w:val="clear" w:color="auto" w:fill="FFFFFF"/>
        </w:rPr>
        <w:br w:type="page"/>
      </w:r>
    </w:p>
    <w:p w:rsidR="00C8710A" w:rsidRDefault="00C8710A">
      <w:pPr>
        <w:rPr>
          <w:b/>
          <w:sz w:val="48"/>
          <w:szCs w:val="48"/>
        </w:rPr>
      </w:pPr>
      <w:r>
        <w:rPr>
          <w:noProof/>
          <w:lang w:eastAsia="it-IT"/>
        </w:rPr>
        <w:lastRenderedPageBreak/>
        <w:drawing>
          <wp:inline distT="0" distB="0" distL="0" distR="0" wp14:anchorId="04DF908F" wp14:editId="69DB533E">
            <wp:extent cx="6120130" cy="193294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A" w:rsidRDefault="008E122D">
      <w:pPr>
        <w:rPr>
          <w:b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5C74C33F" wp14:editId="2A0C8F72">
            <wp:extent cx="6120130" cy="522795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89" w:rsidRDefault="00F22F89">
      <w:pPr>
        <w:rPr>
          <w:noProof/>
          <w:lang w:eastAsia="it-IT"/>
        </w:rPr>
      </w:pPr>
    </w:p>
    <w:p w:rsidR="00F22F89" w:rsidRDefault="00F22F89">
      <w:pPr>
        <w:rPr>
          <w:noProof/>
          <w:lang w:eastAsia="it-IT"/>
        </w:rPr>
      </w:pPr>
    </w:p>
    <w:p w:rsidR="008E122D" w:rsidRDefault="008E122D">
      <w:pPr>
        <w:rPr>
          <w:b/>
          <w:sz w:val="48"/>
          <w:szCs w:val="48"/>
        </w:rPr>
      </w:pPr>
      <w:r>
        <w:rPr>
          <w:noProof/>
          <w:lang w:eastAsia="it-IT"/>
        </w:rPr>
        <w:lastRenderedPageBreak/>
        <w:drawing>
          <wp:inline distT="0" distB="0" distL="0" distR="0" wp14:anchorId="2357F517" wp14:editId="11CEECDE">
            <wp:extent cx="6120130" cy="145732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2D" w:rsidRDefault="008E122D">
      <w:pPr>
        <w:rPr>
          <w:b/>
          <w:sz w:val="48"/>
          <w:szCs w:val="48"/>
        </w:rPr>
      </w:pPr>
    </w:p>
    <w:p w:rsidR="008E122D" w:rsidRPr="00C8710A" w:rsidRDefault="008E122D">
      <w:pPr>
        <w:rPr>
          <w:b/>
          <w:sz w:val="48"/>
          <w:szCs w:val="48"/>
        </w:rPr>
      </w:pPr>
      <w:r>
        <w:rPr>
          <w:b/>
          <w:sz w:val="48"/>
          <w:szCs w:val="48"/>
        </w:rPr>
        <w:t>Musiche scelte:</w:t>
      </w:r>
    </w:p>
    <w:sectPr w:rsidR="008E122D" w:rsidRPr="00C8710A" w:rsidSect="00F22F89">
      <w:footerReference w:type="default" r:id="rId2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E89" w:rsidRDefault="00276E89" w:rsidP="00014EE5">
      <w:pPr>
        <w:spacing w:after="0" w:line="240" w:lineRule="auto"/>
      </w:pPr>
      <w:r>
        <w:separator/>
      </w:r>
    </w:p>
  </w:endnote>
  <w:endnote w:type="continuationSeparator" w:id="0">
    <w:p w:rsidR="00276E89" w:rsidRDefault="00276E89" w:rsidP="0001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363636"/>
      <w:docPartObj>
        <w:docPartGallery w:val="Page Numbers (Bottom of Page)"/>
        <w:docPartUnique/>
      </w:docPartObj>
    </w:sdtPr>
    <w:sdtEndPr/>
    <w:sdtContent>
      <w:p w:rsidR="00014EE5" w:rsidRDefault="00014EE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1D4">
          <w:rPr>
            <w:noProof/>
          </w:rPr>
          <w:t>13</w:t>
        </w:r>
        <w:r>
          <w:fldChar w:fldCharType="end"/>
        </w:r>
      </w:p>
    </w:sdtContent>
  </w:sdt>
  <w:p w:rsidR="00014EE5" w:rsidRDefault="00014E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E89" w:rsidRDefault="00276E89" w:rsidP="00014EE5">
      <w:pPr>
        <w:spacing w:after="0" w:line="240" w:lineRule="auto"/>
      </w:pPr>
      <w:r>
        <w:separator/>
      </w:r>
    </w:p>
  </w:footnote>
  <w:footnote w:type="continuationSeparator" w:id="0">
    <w:p w:rsidR="00276E89" w:rsidRDefault="00276E89" w:rsidP="00014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650"/>
    <w:rsid w:val="00014EE5"/>
    <w:rsid w:val="00152232"/>
    <w:rsid w:val="00165C21"/>
    <w:rsid w:val="00276E89"/>
    <w:rsid w:val="0028546C"/>
    <w:rsid w:val="00312625"/>
    <w:rsid w:val="0037280D"/>
    <w:rsid w:val="00495650"/>
    <w:rsid w:val="004B1B34"/>
    <w:rsid w:val="004C3912"/>
    <w:rsid w:val="004E3A1A"/>
    <w:rsid w:val="00515D3A"/>
    <w:rsid w:val="0057716F"/>
    <w:rsid w:val="005F068B"/>
    <w:rsid w:val="00612480"/>
    <w:rsid w:val="006C15A1"/>
    <w:rsid w:val="007571EA"/>
    <w:rsid w:val="00825337"/>
    <w:rsid w:val="008E122D"/>
    <w:rsid w:val="00933579"/>
    <w:rsid w:val="00A952ED"/>
    <w:rsid w:val="00B91E3C"/>
    <w:rsid w:val="00BB4E01"/>
    <w:rsid w:val="00BC6A8F"/>
    <w:rsid w:val="00BE0757"/>
    <w:rsid w:val="00C8710A"/>
    <w:rsid w:val="00CC7B70"/>
    <w:rsid w:val="00CE5FB3"/>
    <w:rsid w:val="00CF142E"/>
    <w:rsid w:val="00DD03B7"/>
    <w:rsid w:val="00E57919"/>
    <w:rsid w:val="00E803A2"/>
    <w:rsid w:val="00F22F89"/>
    <w:rsid w:val="00FA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F4F09"/>
  <w15:chartTrackingRefBased/>
  <w15:docId w15:val="{9EA8FE82-3907-48A3-9A48-054FD358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95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52E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952ED"/>
    <w:rPr>
      <w:color w:val="0000FF"/>
      <w:u w:val="single"/>
    </w:rPr>
  </w:style>
  <w:style w:type="character" w:customStyle="1" w:styleId="il">
    <w:name w:val="il"/>
    <w:basedOn w:val="Carpredefinitoparagrafo"/>
    <w:rsid w:val="00A952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2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22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14E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4EE5"/>
  </w:style>
  <w:style w:type="paragraph" w:styleId="Pidipagina">
    <w:name w:val="footer"/>
    <w:basedOn w:val="Normale"/>
    <w:link w:val="PidipaginaCarattere"/>
    <w:uiPriority w:val="99"/>
    <w:unhideWhenUsed/>
    <w:rsid w:val="00014E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EE5"/>
  </w:style>
  <w:style w:type="paragraph" w:styleId="NormaleWeb">
    <w:name w:val="Normal (Web)"/>
    <w:basedOn w:val="Normale"/>
    <w:uiPriority w:val="99"/>
    <w:semiHidden/>
    <w:unhideWhenUsed/>
    <w:rsid w:val="004B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4B1B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1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it.wikipedia.org/wiki/Scrittor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F48AB-CC68-43F4-82B2-2C32B62F3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Costa</dc:creator>
  <cp:keywords/>
  <dc:description/>
  <cp:lastModifiedBy>Monica Costa</cp:lastModifiedBy>
  <cp:revision>9</cp:revision>
  <cp:lastPrinted>2021-05-06T10:11:00Z</cp:lastPrinted>
  <dcterms:created xsi:type="dcterms:W3CDTF">2021-05-05T14:36:00Z</dcterms:created>
  <dcterms:modified xsi:type="dcterms:W3CDTF">2021-05-06T12:09:00Z</dcterms:modified>
</cp:coreProperties>
</file>