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C67" w:rsidRDefault="00003C67" w:rsidP="00445947">
      <w:pPr>
        <w:shd w:val="clear" w:color="auto" w:fill="FFFFFF"/>
        <w:spacing w:after="0" w:line="253" w:lineRule="atLeast"/>
        <w:jc w:val="center"/>
        <w:rPr>
          <w:rFonts w:ascii="Comic Sans MS" w:eastAsia="Times New Roman" w:hAnsi="Comic Sans MS" w:cs="Calibri"/>
          <w:b/>
          <w:bCs/>
          <w:color w:val="C0504D"/>
          <w:sz w:val="32"/>
          <w:szCs w:val="32"/>
          <w:shd w:val="clear" w:color="auto" w:fill="FFFFFF"/>
          <w:lang w:eastAsia="it-IT"/>
        </w:rPr>
      </w:pPr>
      <w:bookmarkStart w:id="0" w:name="_GoBack"/>
      <w:bookmarkEnd w:id="0"/>
    </w:p>
    <w:p w:rsidR="00DC44E4" w:rsidRPr="009B4615" w:rsidRDefault="00DC44E4" w:rsidP="00DC44E4">
      <w:pPr>
        <w:shd w:val="clear" w:color="auto" w:fill="FFFFFF"/>
        <w:spacing w:before="120"/>
        <w:jc w:val="center"/>
        <w:outlineLvl w:val="0"/>
        <w:rPr>
          <w:rFonts w:ascii="Cambria" w:eastAsia="Times New Roman" w:hAnsi="Cambria"/>
          <w:b/>
          <w:bCs/>
          <w:i/>
          <w:iCs/>
          <w:color w:val="C0504D"/>
          <w:kern w:val="36"/>
          <w:sz w:val="72"/>
          <w:szCs w:val="72"/>
          <w:shd w:val="clear" w:color="auto" w:fill="FFFFFF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proofErr w:type="gramStart"/>
      <w:r>
        <w:rPr>
          <w:rFonts w:ascii="Cambria" w:eastAsia="Times New Roman" w:hAnsi="Cambria"/>
          <w:b/>
          <w:bCs/>
          <w:i/>
          <w:iCs/>
          <w:color w:val="C0504D"/>
          <w:kern w:val="36"/>
          <w:sz w:val="72"/>
          <w:szCs w:val="72"/>
          <w:shd w:val="clear" w:color="auto" w:fill="FFFFFF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M</w:t>
      </w:r>
      <w:r w:rsidRPr="009B4615">
        <w:rPr>
          <w:rFonts w:ascii="Cambria" w:eastAsia="Times New Roman" w:hAnsi="Cambria"/>
          <w:b/>
          <w:bCs/>
          <w:i/>
          <w:iCs/>
          <w:color w:val="7030A0"/>
          <w:kern w:val="36"/>
          <w:sz w:val="72"/>
          <w:szCs w:val="72"/>
          <w:shd w:val="clear" w:color="auto" w:fill="FFFFFF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o</w:t>
      </w:r>
      <w:r w:rsidRPr="009B4615">
        <w:rPr>
          <w:rFonts w:ascii="Cambria" w:eastAsia="Times New Roman" w:hAnsi="Cambria"/>
          <w:b/>
          <w:bCs/>
          <w:i/>
          <w:iCs/>
          <w:color w:val="0070C0"/>
          <w:kern w:val="36"/>
          <w:sz w:val="72"/>
          <w:szCs w:val="72"/>
          <w:shd w:val="clear" w:color="auto" w:fill="FFFFFF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l</w:t>
      </w:r>
      <w:r w:rsidRPr="009047C8">
        <w:rPr>
          <w:rFonts w:ascii="Cambria" w:eastAsia="Times New Roman" w:hAnsi="Cambria"/>
          <w:b/>
          <w:bCs/>
          <w:i/>
          <w:iCs/>
          <w:color w:val="C00000"/>
          <w:kern w:val="36"/>
          <w:sz w:val="72"/>
          <w:szCs w:val="72"/>
          <w:shd w:val="clear" w:color="auto" w:fill="FFFFFF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e</w:t>
      </w:r>
      <w:r w:rsidRPr="009B4615">
        <w:rPr>
          <w:rFonts w:ascii="Cambria" w:eastAsia="Times New Roman" w:hAnsi="Cambria"/>
          <w:b/>
          <w:bCs/>
          <w:i/>
          <w:iCs/>
          <w:color w:val="00B050"/>
          <w:kern w:val="36"/>
          <w:sz w:val="72"/>
          <w:szCs w:val="72"/>
          <w:shd w:val="clear" w:color="auto" w:fill="FFFFFF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c</w:t>
      </w:r>
      <w:r w:rsidRPr="009B4615">
        <w:rPr>
          <w:rFonts w:ascii="Cambria" w:eastAsia="Times New Roman" w:hAnsi="Cambria"/>
          <w:b/>
          <w:bCs/>
          <w:i/>
          <w:iCs/>
          <w:color w:val="FFC000"/>
          <w:kern w:val="36"/>
          <w:sz w:val="72"/>
          <w:szCs w:val="72"/>
          <w:shd w:val="clear" w:color="auto" w:fill="FFFFFF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o</w:t>
      </w:r>
      <w:r>
        <w:rPr>
          <w:rFonts w:ascii="Cambria" w:eastAsia="Times New Roman" w:hAnsi="Cambria"/>
          <w:b/>
          <w:bCs/>
          <w:i/>
          <w:iCs/>
          <w:color w:val="C0504D"/>
          <w:kern w:val="36"/>
          <w:sz w:val="72"/>
          <w:szCs w:val="72"/>
          <w:shd w:val="clear" w:color="auto" w:fill="FFFFFF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l</w:t>
      </w:r>
      <w:r w:rsidRPr="009B4615">
        <w:rPr>
          <w:rFonts w:ascii="Cambria" w:eastAsia="Times New Roman" w:hAnsi="Cambria"/>
          <w:b/>
          <w:bCs/>
          <w:i/>
          <w:iCs/>
          <w:color w:val="002060"/>
          <w:kern w:val="36"/>
          <w:sz w:val="72"/>
          <w:szCs w:val="72"/>
          <w:shd w:val="clear" w:color="auto" w:fill="FFFFFF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e</w:t>
      </w:r>
      <w:r>
        <w:rPr>
          <w:rFonts w:ascii="Cambria" w:eastAsia="Times New Roman" w:hAnsi="Cambria"/>
          <w:b/>
          <w:bCs/>
          <w:i/>
          <w:iCs/>
          <w:color w:val="002060"/>
          <w:kern w:val="36"/>
          <w:sz w:val="72"/>
          <w:szCs w:val="72"/>
          <w:shd w:val="clear" w:color="auto" w:fill="FFFFFF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</w:t>
      </w:r>
      <w:r>
        <w:rPr>
          <w:rFonts w:ascii="Cambria" w:eastAsia="Times New Roman" w:hAnsi="Cambria"/>
          <w:b/>
          <w:bCs/>
          <w:i/>
          <w:iCs/>
          <w:color w:val="C0504D"/>
          <w:kern w:val="36"/>
          <w:sz w:val="72"/>
          <w:szCs w:val="72"/>
          <w:shd w:val="clear" w:color="auto" w:fill="FFFFFF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</w:t>
      </w:r>
      <w:r w:rsidRPr="009B4615">
        <w:rPr>
          <w:rFonts w:ascii="Cambria" w:eastAsia="Times New Roman" w:hAnsi="Cambria"/>
          <w:b/>
          <w:bCs/>
          <w:i/>
          <w:iCs/>
          <w:color w:val="2B21ED"/>
          <w:kern w:val="36"/>
          <w:sz w:val="72"/>
          <w:szCs w:val="72"/>
          <w:shd w:val="clear" w:color="auto" w:fill="FFFFFF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C</w:t>
      </w:r>
      <w:r w:rsidRPr="009B4615">
        <w:rPr>
          <w:rFonts w:ascii="Cambria" w:eastAsia="Times New Roman" w:hAnsi="Cambria"/>
          <w:b/>
          <w:bCs/>
          <w:i/>
          <w:iCs/>
          <w:color w:val="C00000"/>
          <w:kern w:val="36"/>
          <w:sz w:val="72"/>
          <w:szCs w:val="72"/>
          <w:shd w:val="clear" w:color="auto" w:fill="FFFFFF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o</w:t>
      </w:r>
      <w:r w:rsidRPr="009B4615">
        <w:rPr>
          <w:rFonts w:ascii="Cambria" w:eastAsia="Times New Roman" w:hAnsi="Cambria"/>
          <w:b/>
          <w:bCs/>
          <w:i/>
          <w:iCs/>
          <w:color w:val="FFC000"/>
          <w:kern w:val="36"/>
          <w:sz w:val="72"/>
          <w:szCs w:val="72"/>
          <w:shd w:val="clear" w:color="auto" w:fill="FFFFFF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l</w:t>
      </w:r>
      <w:r w:rsidRPr="009B4615">
        <w:rPr>
          <w:rFonts w:ascii="Cambria" w:eastAsia="Times New Roman" w:hAnsi="Cambria"/>
          <w:b/>
          <w:bCs/>
          <w:i/>
          <w:iCs/>
          <w:color w:val="C2D69B" w:themeColor="accent3" w:themeTint="99"/>
          <w:kern w:val="36"/>
          <w:sz w:val="72"/>
          <w:szCs w:val="72"/>
          <w:shd w:val="clear" w:color="auto" w:fill="FFFFFF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o</w:t>
      </w:r>
      <w:r w:rsidRPr="007774CC">
        <w:rPr>
          <w:rFonts w:ascii="Cambria" w:eastAsia="Times New Roman" w:hAnsi="Cambria"/>
          <w:b/>
          <w:bCs/>
          <w:i/>
          <w:iCs/>
          <w:color w:val="0A680E"/>
          <w:kern w:val="36"/>
          <w:sz w:val="72"/>
          <w:szCs w:val="72"/>
          <w:shd w:val="clear" w:color="auto" w:fill="FFFFFF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r</w:t>
      </w:r>
      <w:r>
        <w:rPr>
          <w:rFonts w:ascii="Cambria" w:eastAsia="Times New Roman" w:hAnsi="Cambria"/>
          <w:b/>
          <w:bCs/>
          <w:i/>
          <w:iCs/>
          <w:color w:val="C0504D"/>
          <w:kern w:val="36"/>
          <w:sz w:val="72"/>
          <w:szCs w:val="72"/>
          <w:shd w:val="clear" w:color="auto" w:fill="FFFFFF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a</w:t>
      </w:r>
      <w:r w:rsidRPr="007774CC">
        <w:rPr>
          <w:rFonts w:ascii="Cambria" w:eastAsia="Times New Roman" w:hAnsi="Cambria"/>
          <w:b/>
          <w:bCs/>
          <w:i/>
          <w:iCs/>
          <w:color w:val="D935CD"/>
          <w:kern w:val="36"/>
          <w:sz w:val="72"/>
          <w:szCs w:val="72"/>
          <w:shd w:val="clear" w:color="auto" w:fill="FFFFFF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t</w:t>
      </w:r>
      <w:r w:rsidRPr="007774CC">
        <w:rPr>
          <w:rFonts w:ascii="Cambria" w:eastAsia="Times New Roman" w:hAnsi="Cambria"/>
          <w:b/>
          <w:bCs/>
          <w:i/>
          <w:iCs/>
          <w:color w:val="F2ED21"/>
          <w:kern w:val="36"/>
          <w:sz w:val="72"/>
          <w:szCs w:val="72"/>
          <w:shd w:val="clear" w:color="auto" w:fill="FFFFFF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e</w:t>
      </w:r>
      <w:proofErr w:type="gramEnd"/>
    </w:p>
    <w:p w:rsidR="00555843" w:rsidRPr="00445947" w:rsidRDefault="00555843" w:rsidP="00555843">
      <w:pPr>
        <w:shd w:val="clear" w:color="auto" w:fill="FFFFFF"/>
        <w:spacing w:line="276" w:lineRule="atLeast"/>
        <w:rPr>
          <w:rFonts w:ascii="Comic Sans MS" w:eastAsia="Times New Roman" w:hAnsi="Comic Sans MS" w:cs="Calibri"/>
          <w:color w:val="000000"/>
          <w:spacing w:val="15"/>
          <w:sz w:val="24"/>
          <w:szCs w:val="24"/>
          <w:lang w:eastAsia="it-IT"/>
        </w:rPr>
      </w:pPr>
      <w:r w:rsidRPr="00445947">
        <w:rPr>
          <w:rFonts w:ascii="Comic Sans MS" w:eastAsia="Times New Roman" w:hAnsi="Comic Sans MS" w:cs="Times New Roman"/>
          <w:i/>
          <w:iCs/>
          <w:color w:val="000000"/>
          <w:spacing w:val="15"/>
          <w:sz w:val="32"/>
          <w:szCs w:val="32"/>
          <w:lang w:eastAsia="it-IT"/>
        </w:rPr>
        <w:t>Quanto sono acide o basiche le sostanze che ci circondano, misuriamo e sperimentiamo insieme</w:t>
      </w:r>
      <w:r w:rsidR="00445947">
        <w:rPr>
          <w:rFonts w:ascii="Comic Sans MS" w:eastAsia="Times New Roman" w:hAnsi="Comic Sans MS" w:cs="Times New Roman"/>
          <w:i/>
          <w:iCs/>
          <w:color w:val="000000"/>
          <w:spacing w:val="15"/>
          <w:sz w:val="32"/>
          <w:szCs w:val="32"/>
          <w:lang w:eastAsia="it-IT"/>
        </w:rPr>
        <w:t>.</w:t>
      </w:r>
    </w:p>
    <w:p w:rsidR="00607B3F" w:rsidRDefault="00607B3F" w:rsidP="00445947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="Calibri"/>
          <w:b/>
          <w:bCs/>
          <w:color w:val="222222"/>
          <w:sz w:val="32"/>
          <w:szCs w:val="32"/>
          <w:shd w:val="clear" w:color="auto" w:fill="FFFFFF"/>
          <w:lang w:eastAsia="it-IT"/>
        </w:rPr>
      </w:pPr>
    </w:p>
    <w:p w:rsidR="00607B3F" w:rsidRDefault="00607B3F" w:rsidP="00445947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="Calibri"/>
          <w:b/>
          <w:bCs/>
          <w:color w:val="222222"/>
          <w:sz w:val="32"/>
          <w:szCs w:val="32"/>
          <w:shd w:val="clear" w:color="auto" w:fill="FFFFFF"/>
          <w:lang w:eastAsia="it-IT"/>
        </w:rPr>
        <w:sectPr w:rsidR="00607B3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07B3F" w:rsidRDefault="00607B3F" w:rsidP="00445947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="Calibri"/>
          <w:b/>
          <w:bCs/>
          <w:color w:val="222222"/>
          <w:sz w:val="32"/>
          <w:szCs w:val="32"/>
          <w:shd w:val="clear" w:color="auto" w:fill="FFFFFF"/>
          <w:lang w:eastAsia="it-IT"/>
        </w:rPr>
      </w:pPr>
      <w:r>
        <w:rPr>
          <w:rFonts w:ascii="Comic Sans MS" w:eastAsia="Times New Roman" w:hAnsi="Comic Sans MS" w:cs="Calibri"/>
          <w:b/>
          <w:bCs/>
          <w:noProof/>
          <w:color w:val="222222"/>
          <w:sz w:val="32"/>
          <w:szCs w:val="32"/>
          <w:shd w:val="clear" w:color="auto" w:fill="FFFFFF"/>
          <w:lang w:eastAsia="it-IT"/>
        </w:rPr>
        <w:drawing>
          <wp:inline distT="0" distB="0" distL="0" distR="0" wp14:anchorId="24C6DEB4" wp14:editId="7C5A5868">
            <wp:extent cx="2488758" cy="1926757"/>
            <wp:effectExtent l="0" t="0" r="6985" b="0"/>
            <wp:docPr id="2" name="Immagine 2" descr="C:\Users\sabrina.bertinetti\Downloads\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brina.bertinetti\Downloads\PH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068" cy="19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3F" w:rsidRDefault="00607B3F" w:rsidP="00445947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="Calibri"/>
          <w:b/>
          <w:bCs/>
          <w:color w:val="222222"/>
          <w:sz w:val="32"/>
          <w:szCs w:val="32"/>
          <w:shd w:val="clear" w:color="auto" w:fill="FFFFFF"/>
          <w:lang w:eastAsia="it-IT"/>
        </w:rPr>
      </w:pPr>
    </w:p>
    <w:p w:rsidR="00607B3F" w:rsidRDefault="00555843" w:rsidP="00445947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="Calibri"/>
          <w:b/>
          <w:bCs/>
          <w:color w:val="222222"/>
          <w:sz w:val="32"/>
          <w:szCs w:val="32"/>
          <w:shd w:val="clear" w:color="auto" w:fill="FFFFFF"/>
          <w:lang w:eastAsia="it-IT"/>
        </w:rPr>
        <w:sectPr w:rsidR="00607B3F" w:rsidSect="00607B3F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445947">
        <w:rPr>
          <w:rFonts w:ascii="Comic Sans MS" w:eastAsia="Times New Roman" w:hAnsi="Comic Sans MS" w:cs="Calibri"/>
          <w:b/>
          <w:bCs/>
          <w:color w:val="222222"/>
          <w:sz w:val="32"/>
          <w:szCs w:val="32"/>
          <w:shd w:val="clear" w:color="auto" w:fill="FFFFFF"/>
          <w:lang w:eastAsia="it-IT"/>
        </w:rPr>
        <w:t xml:space="preserve">Useremo delle sostanze naturali coloratissime, quali il succo del cavolo rosso e la curcuma per determinare le proprietà </w:t>
      </w:r>
      <w:r w:rsidR="00607B3F" w:rsidRPr="00445947">
        <w:rPr>
          <w:rFonts w:ascii="Comic Sans MS" w:eastAsia="Times New Roman" w:hAnsi="Comic Sans MS" w:cs="Calibri"/>
          <w:b/>
          <w:bCs/>
          <w:color w:val="222222"/>
          <w:sz w:val="32"/>
          <w:szCs w:val="32"/>
          <w:shd w:val="clear" w:color="auto" w:fill="FFFFFF"/>
          <w:lang w:eastAsia="it-IT"/>
        </w:rPr>
        <w:t>acido-base di molte sostanze quotidiane</w:t>
      </w:r>
      <w:r w:rsidR="00607B3F">
        <w:rPr>
          <w:rFonts w:ascii="Comic Sans MS" w:eastAsia="Times New Roman" w:hAnsi="Comic Sans MS" w:cs="Calibri"/>
          <w:b/>
          <w:bCs/>
          <w:color w:val="222222"/>
          <w:sz w:val="32"/>
          <w:szCs w:val="32"/>
          <w:shd w:val="clear" w:color="auto" w:fill="FFFFFF"/>
          <w:lang w:eastAsia="it-IT"/>
        </w:rPr>
        <w:t>.</w:t>
      </w:r>
    </w:p>
    <w:p w:rsidR="00003C67" w:rsidRDefault="00555843" w:rsidP="00607B3F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b/>
          <w:bCs/>
          <w:color w:val="222222"/>
          <w:sz w:val="32"/>
          <w:szCs w:val="32"/>
          <w:shd w:val="clear" w:color="auto" w:fill="FFFFFF"/>
          <w:lang w:eastAsia="it-IT"/>
        </w:rPr>
      </w:pPr>
      <w:r w:rsidRPr="00445947">
        <w:rPr>
          <w:rFonts w:ascii="Comic Sans MS" w:eastAsia="Times New Roman" w:hAnsi="Comic Sans MS" w:cs="Calibri"/>
          <w:b/>
          <w:bCs/>
          <w:color w:val="222222"/>
          <w:sz w:val="32"/>
          <w:szCs w:val="32"/>
          <w:shd w:val="clear" w:color="auto" w:fill="FFFFFF"/>
          <w:lang w:eastAsia="it-IT"/>
        </w:rPr>
        <w:t>Approfondiremo il concetto di pH</w:t>
      </w:r>
      <w:r w:rsidR="00853536">
        <w:rPr>
          <w:rFonts w:ascii="Comic Sans MS" w:eastAsia="Times New Roman" w:hAnsi="Comic Sans MS" w:cs="Calibri"/>
          <w:b/>
          <w:bCs/>
          <w:color w:val="222222"/>
          <w:sz w:val="32"/>
          <w:szCs w:val="32"/>
          <w:shd w:val="clear" w:color="auto" w:fill="FFFFFF"/>
          <w:lang w:eastAsia="it-IT"/>
        </w:rPr>
        <w:t>,</w:t>
      </w:r>
      <w:r w:rsidRPr="00445947">
        <w:rPr>
          <w:rFonts w:ascii="Comic Sans MS" w:eastAsia="Times New Roman" w:hAnsi="Comic Sans MS" w:cs="Calibri"/>
          <w:b/>
          <w:bCs/>
          <w:color w:val="222222"/>
          <w:sz w:val="32"/>
          <w:szCs w:val="32"/>
          <w:shd w:val="clear" w:color="auto" w:fill="FFFFFF"/>
          <w:lang w:eastAsia="it-IT"/>
        </w:rPr>
        <w:t xml:space="preserve"> costruiremo delle cartine al tornasole </w:t>
      </w:r>
      <w:r w:rsidRPr="00445947">
        <w:rPr>
          <w:rFonts w:ascii="Comic Sans MS" w:eastAsia="Times New Roman" w:hAnsi="Comic Sans MS" w:cs="Calibri"/>
          <w:b/>
          <w:bCs/>
          <w:i/>
          <w:iCs/>
          <w:color w:val="222222"/>
          <w:sz w:val="32"/>
          <w:szCs w:val="32"/>
          <w:shd w:val="clear" w:color="auto" w:fill="FFFFFF"/>
          <w:lang w:eastAsia="it-IT"/>
        </w:rPr>
        <w:t>home made</w:t>
      </w:r>
      <w:r w:rsidRPr="00445947">
        <w:rPr>
          <w:rFonts w:ascii="Comic Sans MS" w:eastAsia="Times New Roman" w:hAnsi="Comic Sans MS" w:cs="Calibri"/>
          <w:b/>
          <w:bCs/>
          <w:color w:val="222222"/>
          <w:sz w:val="32"/>
          <w:szCs w:val="32"/>
          <w:shd w:val="clear" w:color="auto" w:fill="FFFFFF"/>
          <w:lang w:eastAsia="it-IT"/>
        </w:rPr>
        <w:t> e una scala cromatica. Parleremo anche di sicurezza domestica e di sostanze potenzialmente pericolose che possiamo trovare tra i detersivi che abbiamo in casa. Vedremo cosa accade quando acidi e basi reagiscono insieme e raccoglieremo i dati prodotti comprendendo cos’è il metodo sperimentale</w:t>
      </w:r>
      <w:r w:rsidRPr="00555843">
        <w:rPr>
          <w:rFonts w:ascii="Calibri" w:eastAsia="Times New Roman" w:hAnsi="Calibri" w:cs="Calibri"/>
          <w:b/>
          <w:bCs/>
          <w:color w:val="222222"/>
          <w:sz w:val="32"/>
          <w:szCs w:val="32"/>
          <w:shd w:val="clear" w:color="auto" w:fill="FFFFFF"/>
          <w:lang w:eastAsia="it-IT"/>
        </w:rPr>
        <w:t>.</w:t>
      </w:r>
    </w:p>
    <w:p w:rsidR="00C64030" w:rsidRDefault="00003C67" w:rsidP="00607B3F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b/>
          <w:bCs/>
          <w:color w:val="222222"/>
          <w:sz w:val="32"/>
          <w:szCs w:val="32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b/>
          <w:bCs/>
          <w:color w:val="222222"/>
          <w:sz w:val="32"/>
          <w:szCs w:val="32"/>
          <w:shd w:val="clear" w:color="auto" w:fill="FFFFFF"/>
          <w:lang w:eastAsia="it-IT"/>
        </w:rPr>
        <w:br w:type="column"/>
      </w:r>
    </w:p>
    <w:p w:rsidR="00003C67" w:rsidRDefault="00003C67" w:rsidP="00607B3F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b/>
          <w:bCs/>
          <w:color w:val="222222"/>
          <w:sz w:val="32"/>
          <w:szCs w:val="32"/>
          <w:shd w:val="clear" w:color="auto" w:fill="FFFFFF"/>
          <w:lang w:eastAsia="it-IT"/>
        </w:rPr>
      </w:pPr>
    </w:p>
    <w:p w:rsidR="00003C67" w:rsidRPr="00445947" w:rsidRDefault="00003C67" w:rsidP="00003C67">
      <w:pPr>
        <w:shd w:val="clear" w:color="auto" w:fill="FFFFFF"/>
        <w:spacing w:after="0" w:line="253" w:lineRule="atLeast"/>
        <w:jc w:val="center"/>
        <w:rPr>
          <w:rFonts w:ascii="Comic Sans MS" w:eastAsia="Times New Roman" w:hAnsi="Comic Sans MS" w:cs="Calibri"/>
          <w:color w:val="222222"/>
          <w:sz w:val="32"/>
          <w:szCs w:val="32"/>
          <w:lang w:eastAsia="it-IT"/>
        </w:rPr>
      </w:pPr>
      <w:r w:rsidRPr="00445947">
        <w:rPr>
          <w:rFonts w:ascii="Comic Sans MS" w:eastAsia="Times New Roman" w:hAnsi="Comic Sans MS" w:cs="Calibri"/>
          <w:b/>
          <w:bCs/>
          <w:color w:val="C0504D"/>
          <w:sz w:val="32"/>
          <w:szCs w:val="32"/>
          <w:shd w:val="clear" w:color="auto" w:fill="FFFFFF"/>
          <w:lang w:eastAsia="it-IT"/>
        </w:rPr>
        <w:t>Le attività didattiche per le Settimane della Scienza nelle scuole primarie anno 2018</w:t>
      </w:r>
    </w:p>
    <w:p w:rsidR="00003C67" w:rsidRPr="00555843" w:rsidRDefault="00003C67" w:rsidP="00003C67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it-IT"/>
        </w:rPr>
      </w:pPr>
      <w:r w:rsidRPr="00555843">
        <w:rPr>
          <w:rFonts w:ascii="Calibri" w:eastAsia="Times New Roman" w:hAnsi="Calibri" w:cs="Calibri"/>
          <w:b/>
          <w:bCs/>
          <w:color w:val="C0504D"/>
          <w:shd w:val="clear" w:color="auto" w:fill="FFFFFF"/>
          <w:lang w:eastAsia="it-IT"/>
        </w:rPr>
        <w:t> </w:t>
      </w:r>
    </w:p>
    <w:p w:rsidR="00EB403F" w:rsidRDefault="00EB403F" w:rsidP="00003C67">
      <w:pPr>
        <w:shd w:val="clear" w:color="auto" w:fill="FFFFFF"/>
        <w:spacing w:after="0" w:line="253" w:lineRule="atLeast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</w:pPr>
    </w:p>
    <w:p w:rsidR="008150D7" w:rsidRDefault="00003C67" w:rsidP="00EB403F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</w:pPr>
      <w:r w:rsidRPr="00445947"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>Come ogni anno IIGM-</w:t>
      </w:r>
      <w:proofErr w:type="spellStart"/>
      <w:r w:rsidRPr="00445947"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>Italian</w:t>
      </w:r>
      <w:proofErr w:type="spellEnd"/>
      <w:r w:rsidRPr="00445947"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 xml:space="preserve"> Institute for </w:t>
      </w:r>
      <w:proofErr w:type="spellStart"/>
      <w:r w:rsidRPr="00445947"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>Genomic</w:t>
      </w:r>
      <w:proofErr w:type="spellEnd"/>
      <w:r w:rsidRPr="00445947"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 xml:space="preserve"> Medicine</w:t>
      </w:r>
      <w:r w:rsidR="005479A4"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 xml:space="preserve"> insieme con il dipartimento di Scienze Mediche dell’Università degli studi di Torino</w:t>
      </w:r>
      <w:r w:rsidRPr="00445947"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 xml:space="preserve"> propon</w:t>
      </w:r>
      <w:r w:rsidR="005479A4"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>gono</w:t>
      </w:r>
      <w:r w:rsidRPr="00445947"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 xml:space="preserve"> diverse attività sperimentali con la finalità di suscitare delle curiosità negli studenti e stimolare l’apprendimento percettivo. Tutti i protocolli proposti sono stati ideati utilizzando sostanze chimiche non pericolose e sono adatti anche a studenti molto giovani e ad alunni con disabilità.</w:t>
      </w:r>
      <w:r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 xml:space="preserve"> </w:t>
      </w:r>
    </w:p>
    <w:p w:rsidR="00003C67" w:rsidRPr="00445947" w:rsidRDefault="00003C67" w:rsidP="00EB403F">
      <w:pPr>
        <w:shd w:val="clear" w:color="auto" w:fill="FFFFFF"/>
        <w:spacing w:after="0" w:line="360" w:lineRule="auto"/>
        <w:jc w:val="both"/>
        <w:rPr>
          <w:rFonts w:ascii="Comic Sans MS" w:eastAsia="Times New Roman" w:hAnsi="Comic Sans MS" w:cs="Calibri"/>
          <w:color w:val="222222"/>
          <w:lang w:eastAsia="it-IT"/>
        </w:rPr>
      </w:pPr>
      <w:r w:rsidRPr="00445947"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>Tutti i laboratori didattici proposti includono richiami alla sicurezza domestica e all’igiene degli alimenti.</w:t>
      </w:r>
      <w:r w:rsidR="005479A4"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 xml:space="preserve"> Referente per il Dipartimento di Scienze Mediche: Dottoressa Cornelia Di Gaetano. Personale coinvolto: Dr Alessandra </w:t>
      </w:r>
      <w:proofErr w:type="spellStart"/>
      <w:r w:rsidR="005479A4"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>Allione</w:t>
      </w:r>
      <w:proofErr w:type="spellEnd"/>
      <w:r w:rsidR="005479A4"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 xml:space="preserve">, Dr Alessia Russo, Dr Elisabetta </w:t>
      </w:r>
      <w:proofErr w:type="spellStart"/>
      <w:r w:rsidR="005479A4"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>Casalone</w:t>
      </w:r>
      <w:proofErr w:type="spellEnd"/>
      <w:r w:rsidR="005479A4"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 xml:space="preserve"> e Dr Valentina </w:t>
      </w:r>
      <w:proofErr w:type="spellStart"/>
      <w:r w:rsidR="005479A4"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>Audrito</w:t>
      </w:r>
      <w:proofErr w:type="spellEnd"/>
      <w:r w:rsidR="005479A4">
        <w:rPr>
          <w:rFonts w:ascii="Comic Sans MS" w:eastAsia="Times New Roman" w:hAnsi="Comic Sans MS" w:cs="Times New Roman"/>
          <w:color w:val="222222"/>
          <w:sz w:val="24"/>
          <w:szCs w:val="24"/>
          <w:lang w:eastAsia="it-IT"/>
        </w:rPr>
        <w:t>.</w:t>
      </w:r>
    </w:p>
    <w:p w:rsidR="00003C67" w:rsidRDefault="00003C67" w:rsidP="00EB403F">
      <w:pPr>
        <w:shd w:val="clear" w:color="auto" w:fill="FFFFFF"/>
        <w:spacing w:after="0" w:line="360" w:lineRule="auto"/>
        <w:jc w:val="both"/>
      </w:pPr>
    </w:p>
    <w:p w:rsidR="007D3F38" w:rsidRDefault="007D3F38" w:rsidP="007D3F38">
      <w:pPr>
        <w:shd w:val="clear" w:color="auto" w:fill="FFFFFF"/>
        <w:spacing w:after="0" w:line="360" w:lineRule="auto"/>
        <w:jc w:val="center"/>
      </w:pPr>
      <w:r>
        <w:rPr>
          <w:rFonts w:ascii="Times New Roman" w:eastAsia="Times New Roman" w:hAnsi="Times New Roman"/>
          <w:iCs/>
          <w:noProof/>
          <w:color w:val="000000"/>
          <w:spacing w:val="15"/>
          <w:sz w:val="32"/>
          <w:szCs w:val="32"/>
          <w:lang w:eastAsia="it-IT"/>
        </w:rPr>
        <w:drawing>
          <wp:inline distT="0" distB="0" distL="0" distR="0" wp14:anchorId="12C9AC1A" wp14:editId="5DDC1D3D">
            <wp:extent cx="3625794" cy="3039301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ecole Colorate! (2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309" cy="3041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3F38" w:rsidSect="00607B3F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79F" w:rsidRDefault="00F4379F" w:rsidP="0085389A">
      <w:pPr>
        <w:spacing w:after="0" w:line="240" w:lineRule="auto"/>
      </w:pPr>
      <w:r>
        <w:separator/>
      </w:r>
    </w:p>
  </w:endnote>
  <w:endnote w:type="continuationSeparator" w:id="0">
    <w:p w:rsidR="00F4379F" w:rsidRDefault="00F4379F" w:rsidP="0085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89A" w:rsidRDefault="008538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89A" w:rsidRDefault="0085389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89A" w:rsidRDefault="008538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79F" w:rsidRDefault="00F4379F" w:rsidP="0085389A">
      <w:pPr>
        <w:spacing w:after="0" w:line="240" w:lineRule="auto"/>
      </w:pPr>
      <w:r>
        <w:separator/>
      </w:r>
    </w:p>
  </w:footnote>
  <w:footnote w:type="continuationSeparator" w:id="0">
    <w:p w:rsidR="00F4379F" w:rsidRDefault="00F4379F" w:rsidP="0085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89A" w:rsidRDefault="008538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89A" w:rsidRDefault="0085389A" w:rsidP="0085389A">
    <w:pPr>
      <w:spacing w:after="160" w:line="264" w:lineRule="auto"/>
      <w:jc w:val="center"/>
    </w:pPr>
    <w:r>
      <w:rPr>
        <w:rFonts w:ascii="Times New Roman" w:eastAsia="Times New Roman" w:hAnsi="Times New Roman"/>
        <w:i/>
        <w:iCs/>
        <w:noProof/>
        <w:color w:val="000000"/>
        <w:spacing w:val="15"/>
        <w:sz w:val="32"/>
        <w:szCs w:val="32"/>
        <w:lang w:eastAsia="it-IT"/>
      </w:rPr>
      <w:drawing>
        <wp:inline distT="0" distB="0" distL="0" distR="0" wp14:anchorId="796836B1" wp14:editId="2E07299A">
          <wp:extent cx="4731026" cy="1022978"/>
          <wp:effectExtent l="0" t="0" r="0" b="635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IG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295" cy="1025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000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D3B1D0" wp14:editId="4B59739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ttangol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6ADD1E9" id="Rettangolo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" filled="f" strokecolor="#938953 [1614]" strokeweight="2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89A" w:rsidRDefault="0085389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843"/>
    <w:rsid w:val="00003C67"/>
    <w:rsid w:val="00445947"/>
    <w:rsid w:val="005479A4"/>
    <w:rsid w:val="00555843"/>
    <w:rsid w:val="005C40C2"/>
    <w:rsid w:val="00607B3F"/>
    <w:rsid w:val="00710E3D"/>
    <w:rsid w:val="00737DDE"/>
    <w:rsid w:val="007D3F38"/>
    <w:rsid w:val="008150D7"/>
    <w:rsid w:val="00853536"/>
    <w:rsid w:val="0085389A"/>
    <w:rsid w:val="008C270B"/>
    <w:rsid w:val="009871B5"/>
    <w:rsid w:val="00B3427E"/>
    <w:rsid w:val="00C64030"/>
    <w:rsid w:val="00C679F4"/>
    <w:rsid w:val="00DC44E4"/>
    <w:rsid w:val="00EB403F"/>
    <w:rsid w:val="00F4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39471-499C-4595-9386-A0F3B19F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55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5584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m2116453444280483556gmail-msonospacing">
    <w:name w:val="m_2116453444280483556gmail-msonospacing"/>
    <w:basedOn w:val="Normale"/>
    <w:rsid w:val="0055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55843"/>
    <w:rPr>
      <w:b/>
      <w:bCs/>
    </w:rPr>
  </w:style>
  <w:style w:type="paragraph" w:customStyle="1" w:styleId="m2116453444280483556gmail-msosubtitle">
    <w:name w:val="m_2116453444280483556gmail-msosubtitle"/>
    <w:basedOn w:val="Normale"/>
    <w:rsid w:val="0055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B3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538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389A"/>
  </w:style>
  <w:style w:type="paragraph" w:styleId="Pidipagina">
    <w:name w:val="footer"/>
    <w:basedOn w:val="Normale"/>
    <w:link w:val="PidipaginaCarattere"/>
    <w:uiPriority w:val="99"/>
    <w:unhideWhenUsed/>
    <w:rsid w:val="008538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3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Bertinetti</dc:creator>
  <cp:lastModifiedBy>cornelia digaetano</cp:lastModifiedBy>
  <cp:revision>2</cp:revision>
  <dcterms:created xsi:type="dcterms:W3CDTF">2020-06-03T11:28:00Z</dcterms:created>
  <dcterms:modified xsi:type="dcterms:W3CDTF">2020-06-03T11:28:00Z</dcterms:modified>
</cp:coreProperties>
</file>