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5240"/>
        <w:gridCol w:w="9781"/>
      </w:tblGrid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SCHEDA PROGETTO SOSTEGNO PAZIENTI/FAMIGLIE</w:t>
            </w:r>
          </w:p>
        </w:tc>
      </w:tr>
      <w:tr w:rsidR="00397950" w:rsidRPr="007832E1" w:rsidTr="00D31D70">
        <w:tc>
          <w:tcPr>
            <w:tcW w:w="15021" w:type="dxa"/>
            <w:gridSpan w:val="2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Titolo del Progetto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titolo dell’iniziativa</w:t>
            </w:r>
          </w:p>
        </w:tc>
        <w:tc>
          <w:tcPr>
            <w:tcW w:w="9781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Progetto “Voglio stare a casa… Vieni tu”</w:t>
            </w: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Referente del Progetto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Prof.ssa Franca Fagioli</w:t>
            </w: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Risorse umane coinvolte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eventuali risorse umane coinvolte nella progettazione ed esecuzione delle attività</w:t>
            </w:r>
          </w:p>
        </w:tc>
        <w:tc>
          <w:tcPr>
            <w:tcW w:w="9781" w:type="dxa"/>
          </w:tcPr>
          <w:p w:rsidR="00397950" w:rsidRPr="004F5A6F" w:rsidRDefault="00B71EF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Tre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infermieri pediatrici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due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con contratto di lavoro finanziato dall’Associazione </w:t>
            </w:r>
            <w:r w:rsidR="004109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Unione Genitori Italiani (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UGI</w:t>
            </w:r>
            <w:r w:rsidR="004109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e un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finanziato dall’Associazione Piemontese contro le Leucemie Onlus (APL)</w:t>
            </w: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Razionale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il problema o bisogno di salute, formativo, organizzativo o di sostegno individuato nella popolazione target sulla base del quale è stata organizzata l’attività progettuale.</w:t>
            </w:r>
          </w:p>
        </w:tc>
        <w:tc>
          <w:tcPr>
            <w:tcW w:w="9781" w:type="dxa"/>
          </w:tcPr>
          <w:p w:rsidR="00397950" w:rsidRPr="007832E1" w:rsidRDefault="00397950" w:rsidP="00D31D70">
            <w:pPr>
              <w:pStyle w:val="Paragrafoelenco"/>
              <w:suppressAutoHyphens w:val="0"/>
              <w:spacing w:after="0" w:line="240" w:lineRule="auto"/>
              <w:ind w:left="2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Consentire a bambini e adolescenti affetti da patologia oncologica di trascorrere il maggior tempo possibile a casa, riducendo parte del tempo trascorso in ospedale per esami, prelievi e medicazioni (medicazione </w:t>
            </w:r>
            <w:r w:rsidR="005C06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</w:t>
            </w:r>
            <w:r w:rsidR="004109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atetere </w:t>
            </w:r>
            <w:r w:rsidR="005C06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</w:t>
            </w:r>
            <w:r w:rsidR="004109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enoso </w:t>
            </w:r>
            <w:r w:rsidR="005C06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</w:t>
            </w:r>
            <w:r w:rsidR="004109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entrale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e fase di formazione per la gestione dello stesso, prelievi per controlli ematologici)</w:t>
            </w: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Destinatari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i destinatari / popolazione target delle attività previste dal progetto</w:t>
            </w:r>
          </w:p>
        </w:tc>
        <w:tc>
          <w:tcPr>
            <w:tcW w:w="9781" w:type="dxa"/>
          </w:tcPr>
          <w:p w:rsidR="000964EB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Pazienti affetti da patologia oncologica ed </w:t>
            </w:r>
            <w:proofErr w:type="spellStart"/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oncoematologica</w:t>
            </w:r>
            <w:proofErr w:type="spellEnd"/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in età pediatrica seguiti presso la S</w:t>
            </w:r>
            <w:r w:rsidR="000B39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truttura 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</w:t>
            </w:r>
            <w:r w:rsidR="000B39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omplessa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Oncologia Pediatrica del Presidio OIRM e residenti nel Comune di Torino</w:t>
            </w:r>
            <w:r w:rsidR="004824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0483" w:rsidRDefault="009F048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7950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-Pazienti</w:t>
            </w:r>
            <w:r w:rsidR="00B71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ospitati a domicilio </w:t>
            </w:r>
            <w:r w:rsidR="003979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presso le Strutture di Accoglienza che collaborano con il Centro </w:t>
            </w:r>
            <w:r w:rsidR="00C257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di oncologia </w:t>
            </w:r>
            <w:r w:rsidR="00B71E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pediatric</w:t>
            </w:r>
            <w:r w:rsidR="00C257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 w:rsidR="004824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0483" w:rsidRDefault="009F048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964EB" w:rsidRPr="007832E1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-Pazienti che necessitano di isolamento e/o affetti da microrganismi </w:t>
            </w:r>
            <w:proofErr w:type="spellStart"/>
            <w:r w:rsidRPr="000964E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Alert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potenzialmente pericolosi per altri soggetti immunodepressi</w:t>
            </w:r>
            <w:r w:rsidR="00C257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Obiettivi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gli obiettivi specifici del progetto ai quali sono state associate specifiche azioni/attività per il loro raggiungimento.</w:t>
            </w:r>
          </w:p>
        </w:tc>
        <w:tc>
          <w:tcPr>
            <w:tcW w:w="9781" w:type="dxa"/>
          </w:tcPr>
          <w:p w:rsidR="009F0483" w:rsidRDefault="008B5040" w:rsidP="00D31D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1) Riduzione del numero di accessi in ospedale, limitando questi ultimi ai pazienti che necessitano di una rivalutazione clinica o di una terapia medica</w:t>
            </w:r>
            <w:r w:rsidR="004109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.</w:t>
            </w:r>
          </w:p>
          <w:p w:rsidR="004109B5" w:rsidRDefault="004109B5" w:rsidP="00D31D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8B5040" w:rsidRDefault="008B5040" w:rsidP="00D31D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2) Riduzione del tempo trascorso in ospedale per i pazienti che effettuano controllo clinico, poiché il medico curante, avendo già a disposizione gli esiti degli esami di laboratorio, effettuerebbe subito la visita</w:t>
            </w:r>
            <w:r w:rsidR="00C257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.</w:t>
            </w:r>
          </w:p>
          <w:p w:rsidR="009F0483" w:rsidRDefault="009F0483" w:rsidP="00D31D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4109B5" w:rsidRDefault="008B5040" w:rsidP="00D31D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3)Riduzione dei disagi per la famiglia del paziente, dovuta all’abbreviarsi del tempo trascorso in ospedale</w:t>
            </w:r>
          </w:p>
          <w:p w:rsidR="008B5040" w:rsidRDefault="00C25730" w:rsidP="00D31D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.</w:t>
            </w:r>
          </w:p>
          <w:p w:rsidR="008B5040" w:rsidRDefault="008B5040" w:rsidP="00D31D7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lastRenderedPageBreak/>
              <w:t>4)Riduzione del contatto tra pazienti immunodepressi</w:t>
            </w:r>
            <w:r w:rsidR="00C257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.</w:t>
            </w:r>
          </w:p>
          <w:p w:rsidR="00397950" w:rsidRPr="007832E1" w:rsidRDefault="00397950" w:rsidP="00D31D70">
            <w:pPr>
              <w:pStyle w:val="Paragrafoelenco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950" w:rsidRPr="007832E1" w:rsidTr="00D31D70">
        <w:tc>
          <w:tcPr>
            <w:tcW w:w="5240" w:type="dxa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Azioni</w:t>
            </w:r>
          </w:p>
        </w:tc>
        <w:tc>
          <w:tcPr>
            <w:tcW w:w="9781" w:type="dxa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le azioni/attività condotte al fine del raggiungimento degli obiettivi sopra indicati.</w:t>
            </w:r>
          </w:p>
        </w:tc>
        <w:tc>
          <w:tcPr>
            <w:tcW w:w="9781" w:type="dxa"/>
          </w:tcPr>
          <w:p w:rsidR="008B5040" w:rsidRDefault="00876A66" w:rsidP="008B50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-</w:t>
            </w:r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Stipula Accordo di </w:t>
            </w:r>
            <w:r w:rsidR="00492E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</w:t>
            </w:r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ollaborazione</w:t>
            </w:r>
            <w:r w:rsidR="00420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, in data 19/11/</w:t>
            </w:r>
            <w:proofErr w:type="gramStart"/>
            <w:r w:rsidR="00420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2018, </w:t>
            </w:r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tra</w:t>
            </w:r>
            <w:proofErr w:type="gramEnd"/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</w:t>
            </w:r>
            <w:r w:rsidR="00C77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Dr. Silvio Falco</w:t>
            </w:r>
            <w:bookmarkStart w:id="0" w:name="_GoBack"/>
            <w:bookmarkEnd w:id="0"/>
            <w:r w:rsidR="00C77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</w:t>
            </w:r>
            <w:r w:rsidR="00C77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Direttore Generale </w:t>
            </w:r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AOU C</w:t>
            </w:r>
            <w:r w:rsidR="00420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ittà </w:t>
            </w:r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d</w:t>
            </w:r>
            <w:r w:rsidR="00420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ella </w:t>
            </w:r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</w:t>
            </w:r>
            <w:r w:rsidR="00420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alute e della </w:t>
            </w:r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S</w:t>
            </w:r>
            <w:r w:rsidR="004209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cienza di Torino,</w:t>
            </w:r>
            <w:r w:rsid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</w:t>
            </w:r>
            <w:r w:rsidR="00C77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Prof.ssa Franca Fagioli Direttore Dipartimento Pediatria e Specialità Pediatriche</w:t>
            </w:r>
            <w:r w:rsidR="00C257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, </w:t>
            </w:r>
            <w:r w:rsidR="00C77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Prof. Enrico Pira Presidente </w:t>
            </w:r>
            <w:r w:rsidR="008B5040" w:rsidRP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Casa UGI, </w:t>
            </w:r>
            <w:r w:rsidR="00C77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Dr.ssa Federica </w:t>
            </w:r>
            <w:proofErr w:type="spellStart"/>
            <w:r w:rsidR="00C77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Galleano</w:t>
            </w:r>
            <w:proofErr w:type="spellEnd"/>
            <w:r w:rsidR="00C77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Presidente </w:t>
            </w:r>
            <w:r w:rsidR="008B5040" w:rsidRPr="008B50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>APL</w:t>
            </w:r>
            <w:r w:rsidR="00C257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  <w:t xml:space="preserve"> </w:t>
            </w:r>
          </w:p>
          <w:p w:rsidR="009F0483" w:rsidRPr="008B5040" w:rsidRDefault="009F0483" w:rsidP="008B50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it-IT"/>
              </w:rPr>
            </w:pPr>
          </w:p>
          <w:p w:rsidR="00397950" w:rsidRPr="007832E1" w:rsidRDefault="00876A66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92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Attivazione del progetto a marzo 2019</w:t>
            </w: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Indicatori per la valutazione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Elencare gli indicatori di monitoraggio e valutazione delle azioni svolte e del raggiungimento degli obiettivi del progetto.</w:t>
            </w:r>
          </w:p>
        </w:tc>
        <w:tc>
          <w:tcPr>
            <w:tcW w:w="9781" w:type="dxa"/>
          </w:tcPr>
          <w:p w:rsidR="00101BB1" w:rsidRDefault="00101BB1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Gli indicatori per la stima delle attività svolte dovrebbero riguardare sia l’aspetto sanitario sia l’aspetto umanitario (pazienti e professionisti):</w:t>
            </w:r>
          </w:p>
          <w:p w:rsidR="009F0483" w:rsidRDefault="009F048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2EE3" w:rsidRDefault="00101BB1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492EE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Numero di pazienti seguiti al domicilio</w:t>
            </w:r>
            <w:r w:rsidR="00313E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313E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</w:t>
            </w:r>
            <w:proofErr w:type="spellEnd"/>
            <w:r w:rsidR="00313E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109B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9-10</w:t>
            </w:r>
            <w:r w:rsidR="00313E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pazienti/die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nella fase iniziale</w:t>
            </w:r>
            <w:r w:rsidR="00313E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9F0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0483" w:rsidRDefault="009F048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92EE3" w:rsidRDefault="00492EE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-Numero di visite effettuate post prelievo al domicilio</w:t>
            </w:r>
            <w:r w:rsidR="009F0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0483" w:rsidRDefault="009F048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7950" w:rsidRDefault="00492EE3" w:rsidP="00313E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-Numero globale di pazienti afferenti all’ambulatorio nel 2° semestre 2018 </w:t>
            </w:r>
            <w:r w:rsidRPr="0093342A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vs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1° semestre 2019</w:t>
            </w:r>
            <w:r w:rsidR="009F0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F0483" w:rsidRDefault="009F0483" w:rsidP="00313E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01BB1" w:rsidRDefault="00101BB1" w:rsidP="00313E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-Grado di soddisfazione riferito dai pazienti, genitori e professionisti operanti</w:t>
            </w:r>
            <w:r w:rsidR="009F0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13E26" w:rsidRPr="00313E26" w:rsidRDefault="00313E26" w:rsidP="00313E26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Tempistica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la tempistica di progettazione ed esecuzione delle attività descritte nella presente scheda.</w:t>
            </w:r>
          </w:p>
        </w:tc>
        <w:tc>
          <w:tcPr>
            <w:tcW w:w="9781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Da fine 2018 in poi (periodo temporale da definire)</w:t>
            </w: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Eventuali partner coinvolti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se prevista la presenza di partner e il loro eventuale coinvolgimento nell’esecuzione del progetto.</w:t>
            </w:r>
          </w:p>
        </w:tc>
        <w:tc>
          <w:tcPr>
            <w:tcW w:w="9781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Accordo di Collaborazione tra </w:t>
            </w:r>
            <w:r w:rsidR="000B39A2" w:rsidRPr="000B39A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AOU Città della Salute e della Scienza di Torino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="00C25730" w:rsidRPr="00C2573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S</w:t>
            </w:r>
            <w:r w:rsidR="000B39A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truttura </w:t>
            </w:r>
            <w:r w:rsidR="00C25730" w:rsidRPr="00C2573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C</w:t>
            </w:r>
            <w:r w:rsidR="000B39A2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omplessa</w:t>
            </w:r>
            <w:r w:rsidR="00C25730" w:rsidRPr="00C25730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Oncologia Pediatrica,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Casa UGI, APL</w:t>
            </w:r>
          </w:p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Risultati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Indicare i risultati principali (previsti e/o conseguiti) con particolare riguardo al raggiungimento degli obiettivi, all’eventuale cambiamento nei bisogni iniziali evidenziati nel razionale, alla realizzazione delle attività come da progetto, alla diffusione sul </w:t>
            </w: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lastRenderedPageBreak/>
              <w:t>territorio dell’iniziativa e all’eventuale valutazione della qualità percepita da parte degli utenti.</w:t>
            </w:r>
          </w:p>
        </w:tc>
        <w:tc>
          <w:tcPr>
            <w:tcW w:w="9781" w:type="dxa"/>
          </w:tcPr>
          <w:p w:rsidR="00313E26" w:rsidRDefault="00313E26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I risultati attesi rispecchiano gli indicatori declinati in precedenza:</w:t>
            </w:r>
          </w:p>
          <w:p w:rsidR="00313E26" w:rsidRDefault="00313E26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13E26" w:rsidRDefault="00313E26" w:rsidP="00313E26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Aumento </w:t>
            </w:r>
            <w:r w:rsidR="00101B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nel tempo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del numero dei pazienti seguiti al domicilio</w:t>
            </w:r>
          </w:p>
          <w:p w:rsidR="00313E26" w:rsidRDefault="00313E26" w:rsidP="00313E26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Diminuzione del numero di visite effettuate post prelievo al domicilio</w:t>
            </w:r>
          </w:p>
          <w:p w:rsidR="00313E26" w:rsidRDefault="00313E26" w:rsidP="00313E26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Diminuzione del numero di pazienti afferenti all’</w:t>
            </w:r>
            <w:r w:rsidR="009F04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mbulatorio nel periodo progettuale (</w:t>
            </w:r>
            <w:r w:rsidRPr="00101BB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vs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n° pazienti afferenti nei semestri precedenti al progetto)</w:t>
            </w:r>
          </w:p>
          <w:p w:rsidR="00101BB1" w:rsidRDefault="00101BB1" w:rsidP="00313E26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Alto grado di soddisfazione da parte dell’utenza e dei professionisti</w:t>
            </w:r>
          </w:p>
          <w:p w:rsidR="00313E26" w:rsidRPr="00313E26" w:rsidRDefault="00313E26" w:rsidP="00313E26">
            <w:pPr>
              <w:pStyle w:val="Paragrafoelenco"/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7950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0483" w:rsidRDefault="009F048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F0483" w:rsidRPr="007832E1" w:rsidRDefault="009F048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Punti di forza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i punti di forza del progetto.</w:t>
            </w:r>
          </w:p>
        </w:tc>
        <w:tc>
          <w:tcPr>
            <w:tcW w:w="9781" w:type="dxa"/>
          </w:tcPr>
          <w:p w:rsidR="000964EB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Consistono nel:</w:t>
            </w:r>
          </w:p>
          <w:p w:rsidR="009F0483" w:rsidRDefault="009F0483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97950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-Ridurre il disagio psicologico e sociale avvertito dai pazienti e dalle loro famiglie nei confronti dell’ospedale (in alcune fasi di malattia gli accessi possono anche essere di tre volte alla settimana)</w:t>
            </w:r>
          </w:p>
          <w:p w:rsidR="000964EB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964EB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-Garantire, in relazione ai bisogni del singolo paziente, un insieme di prestazioni mediche, infermieristiche, riabilitative, socio-assistenziali e psicologiche, fornite in forma coordinata e integrata secondo piani individuali programmati e definiti con la partecipazione delle figure professionali interessate.</w:t>
            </w:r>
          </w:p>
          <w:p w:rsidR="000964EB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964EB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-Agevolare e velocizzare gli accessi presso l’Ambulatorio di oncologia pediatrica</w:t>
            </w:r>
          </w:p>
          <w:p w:rsidR="000964EB" w:rsidRPr="007832E1" w:rsidRDefault="000964EB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7950" w:rsidRPr="007832E1" w:rsidTr="00D31D70">
        <w:tc>
          <w:tcPr>
            <w:tcW w:w="15021" w:type="dxa"/>
            <w:gridSpan w:val="2"/>
            <w:shd w:val="clear" w:color="auto" w:fill="FFCC00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Criticità</w:t>
            </w:r>
          </w:p>
        </w:tc>
      </w:tr>
      <w:tr w:rsidR="00397950" w:rsidRPr="007832E1" w:rsidTr="00D31D70">
        <w:tc>
          <w:tcPr>
            <w:tcW w:w="5240" w:type="dxa"/>
          </w:tcPr>
          <w:p w:rsidR="00397950" w:rsidRPr="007832E1" w:rsidRDefault="00397950" w:rsidP="00D31D70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7832E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Indicare eventuali criticità emerse in fase di progettazione ed esecuzione del progetto.</w:t>
            </w:r>
          </w:p>
        </w:tc>
        <w:tc>
          <w:tcPr>
            <w:tcW w:w="9781" w:type="dxa"/>
          </w:tcPr>
          <w:p w:rsidR="00397950" w:rsidRPr="007832E1" w:rsidRDefault="0094443F" w:rsidP="00D31D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N.A.</w:t>
            </w:r>
          </w:p>
        </w:tc>
      </w:tr>
    </w:tbl>
    <w:p w:rsidR="00D32806" w:rsidRDefault="00D32806"/>
    <w:sectPr w:rsidR="00D32806" w:rsidSect="003979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07D7"/>
    <w:multiLevelType w:val="hybridMultilevel"/>
    <w:tmpl w:val="4ED81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2285"/>
    <w:multiLevelType w:val="hybridMultilevel"/>
    <w:tmpl w:val="4EF2F780"/>
    <w:lvl w:ilvl="0" w:tplc="7C8A50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6F3C"/>
    <w:multiLevelType w:val="hybridMultilevel"/>
    <w:tmpl w:val="627497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48"/>
    <w:rsid w:val="000964EB"/>
    <w:rsid w:val="000B39A2"/>
    <w:rsid w:val="00101BB1"/>
    <w:rsid w:val="00313E26"/>
    <w:rsid w:val="00397950"/>
    <w:rsid w:val="004109B5"/>
    <w:rsid w:val="004209E2"/>
    <w:rsid w:val="004824C3"/>
    <w:rsid w:val="00492EE3"/>
    <w:rsid w:val="00515E48"/>
    <w:rsid w:val="00584D18"/>
    <w:rsid w:val="005A6155"/>
    <w:rsid w:val="005C0670"/>
    <w:rsid w:val="008627D8"/>
    <w:rsid w:val="00876A66"/>
    <w:rsid w:val="008B5040"/>
    <w:rsid w:val="0093342A"/>
    <w:rsid w:val="0094443F"/>
    <w:rsid w:val="009F0483"/>
    <w:rsid w:val="00A76E45"/>
    <w:rsid w:val="00B71EF3"/>
    <w:rsid w:val="00C25730"/>
    <w:rsid w:val="00C7771C"/>
    <w:rsid w:val="00D32806"/>
    <w:rsid w:val="00D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C2F4"/>
  <w15:chartTrackingRefBased/>
  <w15:docId w15:val="{6FA10FE6-AD07-4E76-A72E-C59CD450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795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950"/>
    <w:pPr>
      <w:ind w:left="720"/>
    </w:pPr>
  </w:style>
  <w:style w:type="table" w:styleId="Grigliatabella">
    <w:name w:val="Table Grid"/>
    <w:basedOn w:val="Tabellanormale"/>
    <w:uiPriority w:val="39"/>
    <w:rsid w:val="0039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D1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BORELLI</dc:creator>
  <cp:keywords/>
  <dc:description/>
  <cp:lastModifiedBy>Franca Fagioli</cp:lastModifiedBy>
  <cp:revision>2</cp:revision>
  <cp:lastPrinted>2019-01-29T09:29:00Z</cp:lastPrinted>
  <dcterms:created xsi:type="dcterms:W3CDTF">2019-01-29T09:41:00Z</dcterms:created>
  <dcterms:modified xsi:type="dcterms:W3CDTF">2019-01-29T09:41:00Z</dcterms:modified>
</cp:coreProperties>
</file>