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C79F" w14:textId="77777777" w:rsidR="005E4CD1" w:rsidRDefault="005E4CD1">
      <w:pPr>
        <w:pBdr>
          <w:top w:val="nil"/>
          <w:left w:val="nil"/>
          <w:bottom w:val="nil"/>
          <w:right w:val="nil"/>
          <w:between w:val="nil"/>
        </w:pBdr>
        <w:spacing w:line="240" w:lineRule="auto"/>
        <w:ind w:left="1" w:hanging="3"/>
        <w:rPr>
          <w:rFonts w:ascii="Times" w:eastAsia="Times" w:hAnsi="Times" w:cs="Times"/>
          <w:color w:val="000000"/>
          <w:sz w:val="28"/>
          <w:szCs w:val="28"/>
        </w:rPr>
      </w:pPr>
      <w:bookmarkStart w:id="0" w:name="_GoBack"/>
      <w:bookmarkEnd w:id="0"/>
    </w:p>
    <w:p w14:paraId="6935E4F8" w14:textId="77777777" w:rsidR="005E4CD1" w:rsidRDefault="005E4CD1">
      <w:pPr>
        <w:pBdr>
          <w:top w:val="nil"/>
          <w:left w:val="nil"/>
          <w:bottom w:val="nil"/>
          <w:right w:val="nil"/>
          <w:between w:val="nil"/>
        </w:pBdr>
        <w:spacing w:line="240" w:lineRule="auto"/>
        <w:ind w:left="1" w:hanging="3"/>
        <w:jc w:val="center"/>
        <w:rPr>
          <w:rFonts w:ascii="Times" w:eastAsia="Times" w:hAnsi="Times" w:cs="Times"/>
          <w:color w:val="000000"/>
          <w:sz w:val="28"/>
          <w:szCs w:val="28"/>
        </w:rPr>
      </w:pPr>
    </w:p>
    <w:p w14:paraId="539DDF80" w14:textId="77777777" w:rsidR="005E4CD1" w:rsidRDefault="00883DBD">
      <w:pPr>
        <w:pBdr>
          <w:top w:val="nil"/>
          <w:left w:val="nil"/>
          <w:bottom w:val="nil"/>
          <w:right w:val="nil"/>
          <w:between w:val="nil"/>
        </w:pBdr>
        <w:spacing w:line="240" w:lineRule="auto"/>
        <w:ind w:left="1" w:hanging="3"/>
        <w:jc w:val="center"/>
        <w:rPr>
          <w:rFonts w:ascii="Caudex" w:eastAsia="Caudex" w:hAnsi="Caudex" w:cs="Caudex"/>
          <w:color w:val="000000"/>
          <w:sz w:val="28"/>
          <w:szCs w:val="28"/>
        </w:rPr>
      </w:pPr>
      <w:r>
        <w:rPr>
          <w:rFonts w:ascii="Caudex" w:eastAsia="Caudex" w:hAnsi="Caudex" w:cs="Caudex"/>
          <w:b/>
          <w:color w:val="000000"/>
          <w:sz w:val="28"/>
          <w:szCs w:val="28"/>
        </w:rPr>
        <w:t>Vitaliano VI Borromeo:</w:t>
      </w:r>
    </w:p>
    <w:p w14:paraId="6A94106F" w14:textId="77777777" w:rsidR="005E4CD1" w:rsidRDefault="00883DBD">
      <w:pPr>
        <w:pBdr>
          <w:top w:val="nil"/>
          <w:left w:val="nil"/>
          <w:bottom w:val="nil"/>
          <w:right w:val="nil"/>
          <w:between w:val="nil"/>
        </w:pBdr>
        <w:spacing w:line="240" w:lineRule="auto"/>
        <w:ind w:left="1" w:hanging="3"/>
        <w:jc w:val="center"/>
        <w:rPr>
          <w:rFonts w:ascii="Caudex" w:eastAsia="Caudex" w:hAnsi="Caudex" w:cs="Caudex"/>
          <w:color w:val="000000"/>
          <w:sz w:val="28"/>
          <w:szCs w:val="28"/>
        </w:rPr>
      </w:pPr>
      <w:r>
        <w:rPr>
          <w:rFonts w:ascii="Caudex" w:eastAsia="Caudex" w:hAnsi="Caudex" w:cs="Caudex"/>
          <w:b/>
          <w:color w:val="000000"/>
          <w:sz w:val="28"/>
          <w:szCs w:val="28"/>
        </w:rPr>
        <w:t xml:space="preserve">una mostra all’Isola Bella celebra genio e senso estetico del suo fondatore </w:t>
      </w:r>
    </w:p>
    <w:p w14:paraId="4D47517C" w14:textId="77777777" w:rsidR="005E4CD1" w:rsidRDefault="005E4CD1">
      <w:pPr>
        <w:pBdr>
          <w:top w:val="nil"/>
          <w:left w:val="nil"/>
          <w:bottom w:val="nil"/>
          <w:right w:val="nil"/>
          <w:between w:val="nil"/>
        </w:pBdr>
        <w:spacing w:line="240" w:lineRule="auto"/>
        <w:ind w:left="1" w:hanging="3"/>
        <w:jc w:val="center"/>
        <w:rPr>
          <w:rFonts w:ascii="Caudex" w:eastAsia="Caudex" w:hAnsi="Caudex" w:cs="Caudex"/>
          <w:color w:val="000000"/>
          <w:sz w:val="28"/>
          <w:szCs w:val="28"/>
        </w:rPr>
      </w:pPr>
    </w:p>
    <w:p w14:paraId="440DCFBF" w14:textId="77777777" w:rsidR="005E4CD1" w:rsidRDefault="00883DBD">
      <w:pPr>
        <w:pBdr>
          <w:top w:val="nil"/>
          <w:left w:val="nil"/>
          <w:bottom w:val="nil"/>
          <w:right w:val="nil"/>
          <w:between w:val="nil"/>
        </w:pBdr>
        <w:spacing w:line="240" w:lineRule="auto"/>
        <w:ind w:left="0" w:hanging="2"/>
        <w:jc w:val="center"/>
        <w:rPr>
          <w:rFonts w:ascii="Caudex" w:eastAsia="Caudex" w:hAnsi="Caudex" w:cs="Caudex"/>
          <w:color w:val="000000"/>
        </w:rPr>
      </w:pPr>
      <w:r>
        <w:rPr>
          <w:rFonts w:ascii="Caudex" w:eastAsia="Caudex" w:hAnsi="Caudex" w:cs="Caudex"/>
          <w:i/>
          <w:color w:val="000000"/>
        </w:rPr>
        <w:t xml:space="preserve">“Vitaliano VI. L’invenzione dell’Isola Bella”, dedicata al suo ideatore, </w:t>
      </w:r>
    </w:p>
    <w:p w14:paraId="60E7BA16" w14:textId="77777777" w:rsidR="005E4CD1" w:rsidRDefault="00883DBD">
      <w:pPr>
        <w:pBdr>
          <w:top w:val="nil"/>
          <w:left w:val="nil"/>
          <w:bottom w:val="nil"/>
          <w:right w:val="nil"/>
          <w:between w:val="nil"/>
        </w:pBdr>
        <w:spacing w:line="240" w:lineRule="auto"/>
        <w:ind w:left="0" w:hanging="2"/>
        <w:jc w:val="center"/>
        <w:rPr>
          <w:rFonts w:ascii="Caudex" w:eastAsia="Caudex" w:hAnsi="Caudex" w:cs="Caudex"/>
          <w:color w:val="000000"/>
        </w:rPr>
      </w:pPr>
      <w:r>
        <w:rPr>
          <w:rFonts w:ascii="Caudex" w:eastAsia="Caudex" w:hAnsi="Caudex" w:cs="Caudex"/>
          <w:i/>
          <w:color w:val="000000"/>
        </w:rPr>
        <w:t>a 400 anni dalla sua nascita e nell’anno del Barocco Piemontese.</w:t>
      </w:r>
    </w:p>
    <w:p w14:paraId="34DAC6D1" w14:textId="77777777" w:rsidR="005E4CD1" w:rsidRDefault="005E4CD1">
      <w:pPr>
        <w:pBdr>
          <w:top w:val="nil"/>
          <w:left w:val="nil"/>
          <w:bottom w:val="nil"/>
          <w:right w:val="nil"/>
          <w:between w:val="nil"/>
        </w:pBdr>
        <w:spacing w:line="240" w:lineRule="auto"/>
        <w:ind w:left="0" w:hanging="2"/>
        <w:rPr>
          <w:rFonts w:ascii="Caudex" w:eastAsia="Caudex" w:hAnsi="Caudex" w:cs="Caudex"/>
          <w:color w:val="000000"/>
        </w:rPr>
      </w:pPr>
    </w:p>
    <w:p w14:paraId="480A1E2F" w14:textId="77777777" w:rsidR="002C0391" w:rsidRDefault="00883DBD" w:rsidP="002C0391">
      <w:pPr>
        <w:pBdr>
          <w:top w:val="nil"/>
          <w:left w:val="nil"/>
          <w:bottom w:val="nil"/>
          <w:right w:val="nil"/>
          <w:between w:val="nil"/>
        </w:pBdr>
        <w:spacing w:after="120" w:line="240" w:lineRule="auto"/>
        <w:ind w:left="0" w:hanging="2"/>
        <w:jc w:val="both"/>
        <w:rPr>
          <w:rFonts w:ascii="Caudex" w:eastAsia="Caudex" w:hAnsi="Caudex" w:cs="Caudex"/>
          <w:color w:val="000000"/>
          <w:sz w:val="22"/>
          <w:szCs w:val="22"/>
        </w:rPr>
      </w:pPr>
      <w:r>
        <w:rPr>
          <w:rFonts w:ascii="Caudex" w:eastAsia="Caudex" w:hAnsi="Caudex" w:cs="Caudex"/>
          <w:i/>
          <w:color w:val="000000"/>
          <w:sz w:val="22"/>
          <w:szCs w:val="22"/>
        </w:rPr>
        <w:t>Stresa (VB)</w:t>
      </w:r>
      <w:r w:rsidR="00F91BB7">
        <w:rPr>
          <w:rFonts w:ascii="Caudex" w:eastAsia="Caudex" w:hAnsi="Caudex" w:cs="Caudex"/>
          <w:i/>
          <w:color w:val="000000"/>
          <w:sz w:val="22"/>
          <w:szCs w:val="22"/>
        </w:rPr>
        <w:t>,</w:t>
      </w:r>
      <w:r w:rsidR="002C0391">
        <w:rPr>
          <w:rFonts w:ascii="Caudex" w:eastAsia="Caudex" w:hAnsi="Caudex" w:cs="Caudex"/>
          <w:i/>
          <w:color w:val="000000"/>
          <w:sz w:val="22"/>
          <w:szCs w:val="22"/>
        </w:rPr>
        <w:t xml:space="preserve"> 14 maggio 2020 </w:t>
      </w:r>
      <w:r>
        <w:rPr>
          <w:rFonts w:ascii="Caudex" w:eastAsia="Caudex" w:hAnsi="Caudex" w:cs="Caudex"/>
          <w:color w:val="000000"/>
          <w:sz w:val="22"/>
          <w:szCs w:val="22"/>
        </w:rPr>
        <w:t xml:space="preserve">- L’Isola Bella celebra il suo fondatore </w:t>
      </w:r>
      <w:r>
        <w:rPr>
          <w:rFonts w:ascii="Caudex" w:eastAsia="Caudex" w:hAnsi="Caudex" w:cs="Caudex"/>
          <w:b/>
          <w:color w:val="000000"/>
          <w:sz w:val="22"/>
          <w:szCs w:val="22"/>
        </w:rPr>
        <w:t xml:space="preserve">Vitaliano VI Borromeo </w:t>
      </w:r>
      <w:r>
        <w:rPr>
          <w:rFonts w:ascii="Caudex" w:eastAsia="Caudex" w:hAnsi="Caudex" w:cs="Caudex"/>
          <w:color w:val="000000"/>
          <w:sz w:val="22"/>
          <w:szCs w:val="22"/>
        </w:rPr>
        <w:t xml:space="preserve">con una mostra che ne ripercorre la vita e soprattutto la sua opera - </w:t>
      </w:r>
      <w:r>
        <w:rPr>
          <w:rFonts w:ascii="Caudex" w:eastAsia="Caudex" w:hAnsi="Caudex" w:cs="Caudex"/>
          <w:i/>
          <w:color w:val="000000"/>
          <w:sz w:val="22"/>
          <w:szCs w:val="22"/>
        </w:rPr>
        <w:t>il vascello che affiora sulle acque del Lago Maggiore</w:t>
      </w:r>
      <w:r>
        <w:rPr>
          <w:rFonts w:ascii="Caudex" w:eastAsia="Caudex" w:hAnsi="Caudex" w:cs="Caudex"/>
          <w:color w:val="000000"/>
          <w:sz w:val="22"/>
          <w:szCs w:val="22"/>
        </w:rPr>
        <w:t xml:space="preserve"> - ancora oggi fonte di ammirazione e stupore nei visitatori di tutto il mondo. </w:t>
      </w:r>
    </w:p>
    <w:p w14:paraId="4734DE3F" w14:textId="77777777" w:rsidR="005E4CD1" w:rsidRDefault="00883DBD" w:rsidP="002C0391">
      <w:pPr>
        <w:pBdr>
          <w:top w:val="nil"/>
          <w:left w:val="nil"/>
          <w:bottom w:val="nil"/>
          <w:right w:val="nil"/>
          <w:between w:val="nil"/>
        </w:pBdr>
        <w:spacing w:after="120" w:line="240" w:lineRule="auto"/>
        <w:ind w:left="0" w:hanging="2"/>
        <w:jc w:val="both"/>
        <w:rPr>
          <w:rFonts w:ascii="Caudex" w:eastAsia="Caudex" w:hAnsi="Caudex" w:cs="Caudex"/>
          <w:color w:val="000000"/>
          <w:sz w:val="22"/>
          <w:szCs w:val="22"/>
        </w:rPr>
      </w:pPr>
      <w:r>
        <w:rPr>
          <w:rFonts w:ascii="Caudex" w:eastAsia="Caudex" w:hAnsi="Caudex" w:cs="Caudex"/>
          <w:color w:val="000000"/>
          <w:sz w:val="22"/>
          <w:szCs w:val="22"/>
        </w:rPr>
        <w:t xml:space="preserve">Allestita nel grande salone ultimato dal suo omonimo discendente Vitaliano IX nel 1956, la mostra nella prima sezione percorre le fasi principali della vita di Vitaliano VI, vero artefice della rinnovata fortuna della famiglia nella seconda metà del Seicento, attraverso </w:t>
      </w:r>
      <w:r>
        <w:rPr>
          <w:rFonts w:ascii="Caudex" w:eastAsia="Caudex" w:hAnsi="Caudex" w:cs="Caudex"/>
          <w:b/>
          <w:color w:val="000000"/>
          <w:sz w:val="22"/>
          <w:szCs w:val="22"/>
        </w:rPr>
        <w:t>ritratti in pittura e in scultura, medaglie e documenti</w:t>
      </w:r>
      <w:r>
        <w:rPr>
          <w:rFonts w:ascii="Caudex" w:eastAsia="Caudex" w:hAnsi="Caudex" w:cs="Caudex"/>
          <w:color w:val="000000"/>
          <w:sz w:val="22"/>
          <w:szCs w:val="22"/>
        </w:rPr>
        <w:t xml:space="preserve">. Prosegue poi ricostruendo le tappe del </w:t>
      </w:r>
      <w:r>
        <w:rPr>
          <w:rFonts w:ascii="Caudex" w:eastAsia="Caudex" w:hAnsi="Caudex" w:cs="Caudex"/>
          <w:b/>
          <w:color w:val="000000"/>
          <w:sz w:val="22"/>
          <w:szCs w:val="22"/>
        </w:rPr>
        <w:t xml:space="preserve">progetto del Palazzo e dei Giardini </w:t>
      </w:r>
      <w:r>
        <w:rPr>
          <w:rFonts w:ascii="Caudex" w:eastAsia="Caudex" w:hAnsi="Caudex" w:cs="Caudex"/>
          <w:color w:val="000000"/>
          <w:sz w:val="22"/>
          <w:szCs w:val="22"/>
        </w:rPr>
        <w:t>dell’Isola, dove furono attivi alcuni dei migliori progettisti lombardi, da Andrea Biffi a Filippo Cagnola, in dialogo costante con l'architetto ticinese Carlo Fontana. Si conclude con una rassegna di dipinti, sculture e arredi pensate per la decorazione degli interni del Palazzo, opere commissionate da Vitaliano VI,</w:t>
      </w:r>
      <w:r>
        <w:rPr>
          <w:rFonts w:ascii="Caudex" w:eastAsia="Caudex" w:hAnsi="Caudex" w:cs="Caudex"/>
          <w:color w:val="FF0000"/>
          <w:sz w:val="22"/>
          <w:szCs w:val="22"/>
        </w:rPr>
        <w:t xml:space="preserve"> </w:t>
      </w:r>
      <w:r>
        <w:rPr>
          <w:rFonts w:ascii="Caudex" w:eastAsia="Caudex" w:hAnsi="Caudex" w:cs="Caudex"/>
          <w:i/>
          <w:color w:val="000000"/>
          <w:sz w:val="22"/>
          <w:szCs w:val="22"/>
        </w:rPr>
        <w:t>alcune mai esposte al pubblico</w:t>
      </w:r>
      <w:r>
        <w:rPr>
          <w:rFonts w:ascii="Caudex" w:eastAsia="Caudex" w:hAnsi="Caudex" w:cs="Caudex"/>
          <w:color w:val="000000"/>
          <w:sz w:val="22"/>
          <w:szCs w:val="22"/>
        </w:rPr>
        <w:t>. Anche nelle sale del percorso museale si potranno individuare i mobili e i quadri originali che si trovano ancora oggi dove li volle il nobile milanese. </w:t>
      </w:r>
    </w:p>
    <w:p w14:paraId="523EE350" w14:textId="77777777" w:rsidR="005E4CD1" w:rsidRDefault="00883DBD" w:rsidP="002C0391">
      <w:pPr>
        <w:pBdr>
          <w:top w:val="nil"/>
          <w:left w:val="nil"/>
          <w:bottom w:val="nil"/>
          <w:right w:val="nil"/>
          <w:between w:val="nil"/>
        </w:pBdr>
        <w:spacing w:after="120" w:line="240" w:lineRule="auto"/>
        <w:ind w:left="0" w:hanging="2"/>
        <w:jc w:val="both"/>
        <w:rPr>
          <w:rFonts w:ascii="Caudex" w:eastAsia="Caudex" w:hAnsi="Caudex" w:cs="Caudex"/>
          <w:color w:val="000000"/>
          <w:sz w:val="22"/>
          <w:szCs w:val="22"/>
        </w:rPr>
      </w:pPr>
      <w:r>
        <w:rPr>
          <w:rFonts w:ascii="Caudex" w:eastAsia="Caudex" w:hAnsi="Caudex" w:cs="Caudex"/>
          <w:color w:val="000000"/>
          <w:sz w:val="22"/>
          <w:szCs w:val="22"/>
        </w:rPr>
        <w:t>Prende vita così uno dei più straordinari esempi dello</w:t>
      </w:r>
      <w:r>
        <w:rPr>
          <w:rFonts w:ascii="Caudex" w:eastAsia="Caudex" w:hAnsi="Caudex" w:cs="Caudex"/>
          <w:b/>
          <w:color w:val="000000"/>
          <w:sz w:val="22"/>
          <w:szCs w:val="22"/>
        </w:rPr>
        <w:t xml:space="preserve"> stile barocco nell’Italia nord-occidentale.</w:t>
      </w:r>
    </w:p>
    <w:p w14:paraId="51A35864" w14:textId="77777777" w:rsidR="005E4CD1" w:rsidRDefault="00883DBD" w:rsidP="002C0391">
      <w:pPr>
        <w:pBdr>
          <w:top w:val="nil"/>
          <w:left w:val="nil"/>
          <w:bottom w:val="nil"/>
          <w:right w:val="nil"/>
          <w:between w:val="nil"/>
        </w:pBdr>
        <w:spacing w:after="120" w:line="240" w:lineRule="auto"/>
        <w:ind w:left="0" w:hanging="2"/>
        <w:jc w:val="both"/>
        <w:rPr>
          <w:rFonts w:ascii="Caudex" w:eastAsia="Caudex" w:hAnsi="Caudex" w:cs="Caudex"/>
          <w:color w:val="000000"/>
          <w:sz w:val="22"/>
          <w:szCs w:val="22"/>
        </w:rPr>
      </w:pPr>
      <w:r>
        <w:rPr>
          <w:rFonts w:ascii="Caudex" w:eastAsia="Caudex" w:hAnsi="Caudex" w:cs="Caudex"/>
          <w:color w:val="000000"/>
          <w:sz w:val="22"/>
          <w:szCs w:val="22"/>
        </w:rPr>
        <w:t xml:space="preserve">Il </w:t>
      </w:r>
      <w:r>
        <w:rPr>
          <w:rFonts w:ascii="Caudex" w:eastAsia="Caudex" w:hAnsi="Caudex" w:cs="Caudex"/>
          <w:b/>
          <w:color w:val="000000"/>
          <w:sz w:val="22"/>
          <w:szCs w:val="22"/>
        </w:rPr>
        <w:t>conte Vitaliano VI</w:t>
      </w:r>
      <w:r>
        <w:rPr>
          <w:rFonts w:ascii="Caudex" w:eastAsia="Caudex" w:hAnsi="Caudex" w:cs="Caudex"/>
          <w:color w:val="000000"/>
          <w:sz w:val="22"/>
          <w:szCs w:val="22"/>
        </w:rPr>
        <w:t>, nato nel 1620, fu un personaggio importante nella storia della famiglia Borromeo. Intraprese sin da giovane la carriera delle armi e ottenne importanti incarichi diplomatici che lo portarono ad intrattenere una fitta corrispondenza con i personaggi di spicco della sua epoca. Uomo colto e curioso, nel 1650 assunse la direzione dei lavori dell’Isola Bella e, guardando a Roma con uno spirito di grande indipendenza e autonomia di scelte, prese in mano il progetto, iniziato dal padre Carlo III intorno al 1630, di creare sull’isolotto chiamato Isola Isabella un giardino. Vitaliano trasformò questa idea in una grandiosa scenografia barocca aggiungendovi un maestoso palazzo. Prese così la sua forma definitiva l’Isola Bella.</w:t>
      </w:r>
    </w:p>
    <w:p w14:paraId="0282D67D" w14:textId="77777777" w:rsidR="005E4CD1" w:rsidRDefault="00883DBD" w:rsidP="002C0391">
      <w:pPr>
        <w:pBdr>
          <w:top w:val="nil"/>
          <w:left w:val="nil"/>
          <w:bottom w:val="nil"/>
          <w:right w:val="nil"/>
          <w:between w:val="nil"/>
        </w:pBdr>
        <w:spacing w:after="120" w:line="240" w:lineRule="auto"/>
        <w:ind w:left="0" w:hanging="2"/>
        <w:jc w:val="both"/>
        <w:rPr>
          <w:rFonts w:ascii="Caudex" w:eastAsia="Caudex" w:hAnsi="Caudex" w:cs="Caudex"/>
          <w:color w:val="000000"/>
          <w:sz w:val="22"/>
          <w:szCs w:val="22"/>
        </w:rPr>
      </w:pPr>
      <w:bookmarkStart w:id="1" w:name="_heading=h.gjdgxs" w:colFirst="0" w:colLast="0"/>
      <w:bookmarkEnd w:id="1"/>
      <w:r>
        <w:rPr>
          <w:rFonts w:ascii="Caudex" w:eastAsia="Caudex" w:hAnsi="Caudex" w:cs="Caudex"/>
          <w:color w:val="000000"/>
          <w:sz w:val="22"/>
          <w:szCs w:val="22"/>
        </w:rPr>
        <w:t xml:space="preserve">Nella sua corrispondenza, conservata nell’Archivio Borromeo, si trovano le lettere scritte agli architetti e alle maestranze che sovraintendevano ai lavori e soprattutto gli scambi epistolari con il fratello Giberto III, cardinale a Roma, con il quale discuteva del progetto e delle scelte decorative, a volte disegnando a margine dei fogli le sue idee. </w:t>
      </w:r>
    </w:p>
    <w:p w14:paraId="706B2AEF" w14:textId="77777777" w:rsidR="005E4CD1" w:rsidRDefault="00883DBD" w:rsidP="002C0391">
      <w:pPr>
        <w:pBdr>
          <w:top w:val="nil"/>
          <w:left w:val="nil"/>
          <w:bottom w:val="nil"/>
          <w:right w:val="nil"/>
          <w:between w:val="nil"/>
        </w:pBdr>
        <w:spacing w:after="120" w:line="240" w:lineRule="auto"/>
        <w:ind w:left="0" w:hanging="2"/>
        <w:jc w:val="both"/>
        <w:rPr>
          <w:rFonts w:ascii="Caudex" w:eastAsia="Caudex" w:hAnsi="Caudex" w:cs="Caudex"/>
          <w:color w:val="000000"/>
          <w:sz w:val="22"/>
          <w:szCs w:val="22"/>
        </w:rPr>
      </w:pPr>
      <w:r>
        <w:rPr>
          <w:rFonts w:ascii="Caudex" w:eastAsia="Caudex" w:hAnsi="Caudex" w:cs="Caudex"/>
          <w:color w:val="000000"/>
          <w:sz w:val="22"/>
          <w:szCs w:val="22"/>
        </w:rPr>
        <w:t xml:space="preserve">Nel corso dei secoli il Palazzo si è arricchito di nuovi apporti figurativi, ma il fulcro barocco voluto da Vitaliano VI si può ancora leggere in gran parte delle sale, dove è presente la decorazione originale. Appassionato collezionista, creò una vera e propria </w:t>
      </w:r>
      <w:r>
        <w:rPr>
          <w:rFonts w:ascii="Caudex" w:eastAsia="Caudex" w:hAnsi="Caudex" w:cs="Caudex"/>
          <w:i/>
          <w:color w:val="000000"/>
          <w:sz w:val="22"/>
          <w:szCs w:val="22"/>
        </w:rPr>
        <w:t>Wunderkammer</w:t>
      </w:r>
      <w:r>
        <w:rPr>
          <w:rFonts w:ascii="Caudex" w:eastAsia="Caudex" w:hAnsi="Caudex" w:cs="Caudex"/>
          <w:color w:val="000000"/>
          <w:sz w:val="22"/>
          <w:szCs w:val="22"/>
        </w:rPr>
        <w:t xml:space="preserve"> piena di rarità quali pietre, marmi e alabastri dipinti perlopiù con composizioni floreali, quadri con paesi e prospettive, cornici decorate con cristalli di rocca, agate e lapislazzuli. Anche il Giardino si arricchì di architetture in pietra rivestite a mosaico, statue, fontane che creavano insieme alle siepi veri e propri teatri nel verde. </w:t>
      </w:r>
    </w:p>
    <w:p w14:paraId="5A5B1580" w14:textId="77777777" w:rsidR="005E4CD1" w:rsidRDefault="005E4CD1" w:rsidP="002C0391">
      <w:pPr>
        <w:pBdr>
          <w:top w:val="nil"/>
          <w:left w:val="nil"/>
          <w:bottom w:val="nil"/>
          <w:right w:val="nil"/>
          <w:between w:val="nil"/>
        </w:pBdr>
        <w:spacing w:after="120" w:line="240" w:lineRule="auto"/>
        <w:ind w:left="0" w:hanging="2"/>
        <w:jc w:val="both"/>
        <w:rPr>
          <w:rFonts w:ascii="Caudex" w:eastAsia="Caudex" w:hAnsi="Caudex" w:cs="Caudex"/>
          <w:color w:val="000000"/>
          <w:sz w:val="22"/>
          <w:szCs w:val="22"/>
        </w:rPr>
      </w:pPr>
    </w:p>
    <w:p w14:paraId="7354B806" w14:textId="77777777" w:rsidR="005E4CD1" w:rsidRDefault="005E4CD1" w:rsidP="002C0391">
      <w:pPr>
        <w:pBdr>
          <w:top w:val="nil"/>
          <w:left w:val="nil"/>
          <w:bottom w:val="nil"/>
          <w:right w:val="nil"/>
          <w:between w:val="nil"/>
        </w:pBdr>
        <w:spacing w:after="120" w:line="240" w:lineRule="auto"/>
        <w:ind w:left="0" w:hanging="2"/>
        <w:jc w:val="both"/>
        <w:rPr>
          <w:rFonts w:ascii="Caudex" w:eastAsia="Caudex" w:hAnsi="Caudex" w:cs="Caudex"/>
        </w:rPr>
      </w:pPr>
    </w:p>
    <w:p w14:paraId="1424A6EF" w14:textId="77777777" w:rsidR="005E4CD1" w:rsidRDefault="005E4CD1" w:rsidP="002C0391">
      <w:pPr>
        <w:pBdr>
          <w:top w:val="nil"/>
          <w:left w:val="nil"/>
          <w:bottom w:val="nil"/>
          <w:right w:val="nil"/>
          <w:between w:val="nil"/>
        </w:pBdr>
        <w:spacing w:after="120" w:line="240" w:lineRule="auto"/>
        <w:ind w:left="0" w:hanging="2"/>
        <w:jc w:val="both"/>
        <w:rPr>
          <w:rFonts w:ascii="Caudex" w:eastAsia="Caudex" w:hAnsi="Caudex" w:cs="Caudex"/>
        </w:rPr>
      </w:pPr>
    </w:p>
    <w:p w14:paraId="5D24CFE7" w14:textId="77777777" w:rsidR="005E4CD1" w:rsidRPr="002325A2" w:rsidRDefault="00883DBD">
      <w:pPr>
        <w:pBdr>
          <w:top w:val="nil"/>
          <w:left w:val="nil"/>
          <w:bottom w:val="nil"/>
          <w:right w:val="nil"/>
          <w:between w:val="nil"/>
        </w:pBdr>
        <w:spacing w:line="240" w:lineRule="auto"/>
        <w:ind w:left="0" w:hanging="2"/>
        <w:jc w:val="both"/>
        <w:rPr>
          <w:rFonts w:ascii="Caudex" w:eastAsia="Caudex" w:hAnsi="Caudex" w:cs="Caudex"/>
          <w:color w:val="000000"/>
          <w:sz w:val="20"/>
          <w:szCs w:val="20"/>
        </w:rPr>
      </w:pPr>
      <w:r w:rsidRPr="002325A2">
        <w:rPr>
          <w:rFonts w:ascii="Caudex" w:eastAsia="Caudex" w:hAnsi="Caudex" w:cs="Caudex"/>
          <w:i/>
          <w:color w:val="000000"/>
          <w:sz w:val="20"/>
          <w:szCs w:val="20"/>
        </w:rPr>
        <w:t xml:space="preserve">Mostra “Vitaliano VI. L'invenzione dell'Isola Bella” – </w:t>
      </w:r>
      <w:r w:rsidRPr="002325A2">
        <w:rPr>
          <w:rFonts w:ascii="Caudex" w:eastAsia="Caudex" w:hAnsi="Caudex" w:cs="Caudex"/>
          <w:i/>
          <w:sz w:val="20"/>
          <w:szCs w:val="20"/>
        </w:rPr>
        <w:t>fino al 1° novembre</w:t>
      </w:r>
      <w:r w:rsidRPr="002325A2">
        <w:rPr>
          <w:rFonts w:ascii="Caudex" w:eastAsia="Caudex" w:hAnsi="Caudex" w:cs="Caudex"/>
          <w:i/>
          <w:color w:val="000000"/>
          <w:sz w:val="20"/>
          <w:szCs w:val="20"/>
        </w:rPr>
        <w:t xml:space="preserve"> 2020</w:t>
      </w:r>
      <w:r w:rsidR="002C0391" w:rsidRPr="002325A2">
        <w:rPr>
          <w:rFonts w:ascii="Caudex" w:eastAsia="Caudex" w:hAnsi="Caudex" w:cs="Caudex"/>
          <w:i/>
          <w:color w:val="000000"/>
          <w:sz w:val="20"/>
          <w:szCs w:val="20"/>
        </w:rPr>
        <w:t>,</w:t>
      </w:r>
      <w:r w:rsidR="002325A2" w:rsidRPr="002325A2">
        <w:rPr>
          <w:rFonts w:ascii="Caudex" w:eastAsia="Caudex" w:hAnsi="Caudex" w:cs="Caudex"/>
          <w:i/>
          <w:color w:val="000000"/>
          <w:sz w:val="20"/>
          <w:szCs w:val="20"/>
        </w:rPr>
        <w:t xml:space="preserve"> I</w:t>
      </w:r>
      <w:r w:rsidRPr="002325A2">
        <w:rPr>
          <w:rFonts w:ascii="Caudex" w:eastAsia="Caudex" w:hAnsi="Caudex" w:cs="Caudex"/>
          <w:i/>
          <w:color w:val="000000"/>
          <w:sz w:val="20"/>
          <w:szCs w:val="20"/>
        </w:rPr>
        <w:t>sola Bella (Stresa)</w:t>
      </w:r>
      <w:r w:rsidR="002325A2">
        <w:rPr>
          <w:rFonts w:ascii="Caudex" w:eastAsia="Caudex" w:hAnsi="Caudex" w:cs="Caudex"/>
          <w:i/>
          <w:color w:val="000000"/>
          <w:sz w:val="20"/>
          <w:szCs w:val="20"/>
        </w:rPr>
        <w:t>.</w:t>
      </w:r>
    </w:p>
    <w:p w14:paraId="6848A9C8" w14:textId="32CCAE5B" w:rsidR="002325A2" w:rsidRPr="002325A2" w:rsidRDefault="00883DBD">
      <w:pPr>
        <w:pBdr>
          <w:top w:val="nil"/>
          <w:left w:val="nil"/>
          <w:bottom w:val="nil"/>
          <w:right w:val="nil"/>
          <w:between w:val="nil"/>
        </w:pBdr>
        <w:spacing w:line="240" w:lineRule="auto"/>
        <w:ind w:left="0" w:hanging="2"/>
        <w:jc w:val="both"/>
        <w:rPr>
          <w:rFonts w:ascii="Caudex" w:eastAsia="Caudex" w:hAnsi="Caudex" w:cs="Caudex"/>
          <w:i/>
          <w:color w:val="000000"/>
          <w:sz w:val="20"/>
          <w:szCs w:val="20"/>
        </w:rPr>
      </w:pPr>
      <w:r w:rsidRPr="002325A2">
        <w:rPr>
          <w:rFonts w:ascii="Caudex" w:eastAsia="Caudex" w:hAnsi="Caudex" w:cs="Caudex"/>
          <w:i/>
          <w:color w:val="000000"/>
          <w:sz w:val="20"/>
          <w:szCs w:val="20"/>
        </w:rPr>
        <w:t xml:space="preserve">Orari di apertura: </w:t>
      </w:r>
      <w:r w:rsidR="002325A2" w:rsidRPr="002325A2">
        <w:rPr>
          <w:rFonts w:ascii="Caudex" w:eastAsia="Caudex" w:hAnsi="Caudex" w:cs="Caudex"/>
          <w:i/>
          <w:color w:val="000000"/>
          <w:sz w:val="20"/>
          <w:szCs w:val="20"/>
        </w:rPr>
        <w:t xml:space="preserve">Isola Bella: 10-17.30 ultima visita, chiusura </w:t>
      </w:r>
      <w:proofErr w:type="gramStart"/>
      <w:r w:rsidR="00F91BB7">
        <w:rPr>
          <w:rFonts w:ascii="Caudex" w:eastAsia="Caudex" w:hAnsi="Caudex" w:cs="Caudex"/>
          <w:i/>
          <w:color w:val="000000"/>
          <w:sz w:val="20"/>
          <w:szCs w:val="20"/>
        </w:rPr>
        <w:t>Palazzo  ore</w:t>
      </w:r>
      <w:proofErr w:type="gramEnd"/>
      <w:r w:rsidR="00F91BB7">
        <w:rPr>
          <w:rFonts w:ascii="Caudex" w:eastAsia="Caudex" w:hAnsi="Caudex" w:cs="Caudex"/>
          <w:i/>
          <w:color w:val="000000"/>
          <w:sz w:val="20"/>
          <w:szCs w:val="20"/>
        </w:rPr>
        <w:t xml:space="preserve"> </w:t>
      </w:r>
      <w:r w:rsidR="002325A2" w:rsidRPr="002325A2">
        <w:rPr>
          <w:rFonts w:ascii="Caudex" w:eastAsia="Caudex" w:hAnsi="Caudex" w:cs="Caudex"/>
          <w:i/>
          <w:color w:val="000000"/>
          <w:sz w:val="20"/>
          <w:szCs w:val="20"/>
        </w:rPr>
        <w:t>18</w:t>
      </w:r>
      <w:r w:rsidR="002325A2">
        <w:rPr>
          <w:rFonts w:ascii="Caudex" w:eastAsia="Caudex" w:hAnsi="Caudex" w:cs="Caudex"/>
          <w:i/>
          <w:color w:val="000000"/>
          <w:sz w:val="20"/>
          <w:szCs w:val="20"/>
        </w:rPr>
        <w:t>.</w:t>
      </w:r>
    </w:p>
    <w:p w14:paraId="46A647D4" w14:textId="77777777" w:rsidR="005E4CD1" w:rsidRPr="002325A2" w:rsidRDefault="002325A2">
      <w:pPr>
        <w:pBdr>
          <w:top w:val="nil"/>
          <w:left w:val="nil"/>
          <w:bottom w:val="nil"/>
          <w:right w:val="nil"/>
          <w:between w:val="nil"/>
        </w:pBdr>
        <w:spacing w:line="240" w:lineRule="auto"/>
        <w:ind w:left="0" w:hanging="2"/>
        <w:jc w:val="both"/>
        <w:rPr>
          <w:rFonts w:ascii="Caudex" w:eastAsia="Caudex" w:hAnsi="Caudex" w:cs="Caudex"/>
          <w:color w:val="000000"/>
          <w:sz w:val="20"/>
          <w:szCs w:val="20"/>
        </w:rPr>
      </w:pPr>
      <w:r w:rsidRPr="002325A2">
        <w:rPr>
          <w:rFonts w:ascii="Caudex" w:eastAsia="Caudex" w:hAnsi="Caudex" w:cs="Caudex"/>
          <w:i/>
          <w:color w:val="000000"/>
          <w:sz w:val="20"/>
          <w:szCs w:val="20"/>
        </w:rPr>
        <w:t xml:space="preserve">(In </w:t>
      </w:r>
      <w:r w:rsidR="00883DBD" w:rsidRPr="002325A2">
        <w:rPr>
          <w:rFonts w:ascii="Caudex" w:eastAsia="Caudex" w:hAnsi="Caudex" w:cs="Caudex"/>
          <w:i/>
          <w:color w:val="000000"/>
          <w:sz w:val="20"/>
          <w:szCs w:val="20"/>
        </w:rPr>
        <w:t xml:space="preserve">alcuni periodi </w:t>
      </w:r>
      <w:r w:rsidRPr="002325A2">
        <w:rPr>
          <w:rFonts w:ascii="Caudex" w:eastAsia="Caudex" w:hAnsi="Caudex" w:cs="Caudex"/>
          <w:i/>
          <w:color w:val="000000"/>
          <w:sz w:val="20"/>
          <w:szCs w:val="20"/>
        </w:rPr>
        <w:t>l’apertura</w:t>
      </w:r>
      <w:r w:rsidR="00883DBD" w:rsidRPr="002325A2">
        <w:rPr>
          <w:rFonts w:ascii="Caudex" w:eastAsia="Caudex" w:hAnsi="Caudex" w:cs="Caudex"/>
          <w:i/>
          <w:color w:val="000000"/>
          <w:sz w:val="20"/>
          <w:szCs w:val="20"/>
        </w:rPr>
        <w:t xml:space="preserve"> del museo potrebbe subire variazioni, per informazioni sempre aggiornate consultare </w:t>
      </w:r>
      <w:hyperlink r:id="rId7">
        <w:r w:rsidR="00883DBD" w:rsidRPr="002325A2">
          <w:rPr>
            <w:rFonts w:ascii="Caudex" w:eastAsia="Caudex" w:hAnsi="Caudex" w:cs="Caudex"/>
            <w:i/>
            <w:color w:val="000000"/>
            <w:sz w:val="20"/>
            <w:szCs w:val="20"/>
          </w:rPr>
          <w:t>www.isoleborromee.it</w:t>
        </w:r>
      </w:hyperlink>
      <w:r w:rsidR="00883DBD" w:rsidRPr="002325A2">
        <w:rPr>
          <w:rFonts w:ascii="Caudex" w:eastAsia="Caudex" w:hAnsi="Caudex" w:cs="Caudex"/>
          <w:i/>
          <w:color w:val="000000"/>
          <w:sz w:val="20"/>
          <w:szCs w:val="20"/>
        </w:rPr>
        <w:t>).</w:t>
      </w:r>
    </w:p>
    <w:p w14:paraId="741E789D" w14:textId="77777777" w:rsidR="005E4CD1" w:rsidRPr="002325A2" w:rsidRDefault="00883DBD">
      <w:pPr>
        <w:pBdr>
          <w:top w:val="nil"/>
          <w:left w:val="nil"/>
          <w:bottom w:val="nil"/>
          <w:right w:val="nil"/>
          <w:between w:val="nil"/>
        </w:pBdr>
        <w:spacing w:line="240" w:lineRule="auto"/>
        <w:ind w:left="0" w:hanging="2"/>
        <w:jc w:val="both"/>
        <w:rPr>
          <w:rFonts w:ascii="Caudex" w:eastAsia="Caudex" w:hAnsi="Caudex" w:cs="Caudex"/>
          <w:color w:val="000000"/>
          <w:sz w:val="20"/>
          <w:szCs w:val="20"/>
        </w:rPr>
      </w:pPr>
      <w:r w:rsidRPr="002325A2">
        <w:rPr>
          <w:rFonts w:ascii="Caudex" w:eastAsia="Caudex" w:hAnsi="Caudex" w:cs="Caudex"/>
          <w:i/>
          <w:color w:val="000000"/>
          <w:sz w:val="20"/>
          <w:szCs w:val="20"/>
        </w:rPr>
        <w:t>Biglietto: 17 euro adulti, 9 euro ragazzi dai 6 ai 15 anni (bambini gratis).</w:t>
      </w:r>
    </w:p>
    <w:p w14:paraId="50060EC1" w14:textId="77777777" w:rsidR="005E4CD1" w:rsidRPr="002325A2" w:rsidRDefault="00883DBD">
      <w:pPr>
        <w:pBdr>
          <w:top w:val="nil"/>
          <w:left w:val="nil"/>
          <w:bottom w:val="nil"/>
          <w:right w:val="nil"/>
          <w:between w:val="nil"/>
        </w:pBdr>
        <w:spacing w:line="240" w:lineRule="auto"/>
        <w:ind w:left="0" w:hanging="2"/>
        <w:jc w:val="both"/>
        <w:rPr>
          <w:rFonts w:ascii="Caudex" w:eastAsia="Caudex" w:hAnsi="Caudex" w:cs="Caudex"/>
          <w:color w:val="000000"/>
          <w:sz w:val="20"/>
          <w:szCs w:val="20"/>
        </w:rPr>
      </w:pPr>
      <w:bookmarkStart w:id="2" w:name="_heading=h.30j0zll" w:colFirst="0" w:colLast="0"/>
      <w:bookmarkEnd w:id="2"/>
      <w:r w:rsidRPr="002325A2">
        <w:rPr>
          <w:rFonts w:ascii="Caudex" w:eastAsia="Caudex" w:hAnsi="Caudex" w:cs="Caudex"/>
          <w:i/>
          <w:color w:val="000000"/>
          <w:sz w:val="20"/>
          <w:szCs w:val="20"/>
        </w:rPr>
        <w:t>A cura di Alessandro Morandotti e Mauro Natale.</w:t>
      </w:r>
    </w:p>
    <w:p w14:paraId="1370D55D" w14:textId="58B9B661" w:rsidR="005E4CD1" w:rsidRDefault="00883DBD">
      <w:pPr>
        <w:pBdr>
          <w:top w:val="nil"/>
          <w:left w:val="nil"/>
          <w:bottom w:val="nil"/>
          <w:right w:val="nil"/>
          <w:between w:val="nil"/>
        </w:pBdr>
        <w:spacing w:line="240" w:lineRule="auto"/>
        <w:ind w:left="0" w:hanging="2"/>
        <w:jc w:val="both"/>
        <w:rPr>
          <w:rFonts w:ascii="Caudex" w:eastAsia="Caudex" w:hAnsi="Caudex" w:cs="Caudex"/>
          <w:i/>
          <w:color w:val="000000"/>
          <w:sz w:val="20"/>
          <w:szCs w:val="20"/>
        </w:rPr>
      </w:pPr>
      <w:r w:rsidRPr="0057556C">
        <w:rPr>
          <w:rFonts w:ascii="Caudex" w:eastAsia="Caudex" w:hAnsi="Caudex" w:cs="Caudex"/>
          <w:i/>
          <w:color w:val="000000"/>
          <w:sz w:val="20"/>
          <w:szCs w:val="20"/>
          <w:highlight w:val="yellow"/>
        </w:rPr>
        <w:lastRenderedPageBreak/>
        <w:t>Catalogo a cura di Alessandro Morandotti e Mauro Natale e con i contributi di Lorena Barale, Anna Elena Galli, Sergio Monferrini, Aurora Scotti, Susanna Zanuso e di alcuni studenti del corso di laurea Magistrale in Storia dell'Arte dell'Università degli Studi di Torino.</w:t>
      </w:r>
    </w:p>
    <w:p w14:paraId="6796892B" w14:textId="15191FF9" w:rsidR="00657F7E" w:rsidRDefault="00657F7E">
      <w:pPr>
        <w:pBdr>
          <w:top w:val="nil"/>
          <w:left w:val="nil"/>
          <w:bottom w:val="nil"/>
          <w:right w:val="nil"/>
          <w:between w:val="nil"/>
        </w:pBdr>
        <w:spacing w:line="240" w:lineRule="auto"/>
        <w:ind w:left="0" w:hanging="2"/>
        <w:jc w:val="both"/>
        <w:rPr>
          <w:rFonts w:ascii="Caudex" w:eastAsia="Caudex" w:hAnsi="Caudex" w:cs="Caudex"/>
          <w:i/>
          <w:color w:val="000000"/>
          <w:sz w:val="20"/>
          <w:szCs w:val="20"/>
        </w:rPr>
      </w:pPr>
    </w:p>
    <w:p w14:paraId="4A1B66C2" w14:textId="3B3E1483" w:rsidR="006A507B" w:rsidRDefault="00657F7E">
      <w:pPr>
        <w:pBdr>
          <w:top w:val="nil"/>
          <w:left w:val="nil"/>
          <w:bottom w:val="nil"/>
          <w:right w:val="nil"/>
          <w:between w:val="nil"/>
        </w:pBdr>
        <w:spacing w:line="240" w:lineRule="auto"/>
        <w:ind w:left="0" w:hanging="2"/>
        <w:jc w:val="both"/>
        <w:rPr>
          <w:rFonts w:ascii="Caudex" w:eastAsia="Caudex" w:hAnsi="Caudex" w:cs="Caudex"/>
          <w:i/>
          <w:sz w:val="20"/>
          <w:szCs w:val="20"/>
        </w:rPr>
      </w:pPr>
      <w:r>
        <w:rPr>
          <w:rFonts w:ascii="Caudex" w:eastAsia="Caudex" w:hAnsi="Caudex" w:cs="Caudex"/>
          <w:i/>
          <w:sz w:val="20"/>
          <w:szCs w:val="20"/>
        </w:rPr>
        <w:t xml:space="preserve">La mostra </w:t>
      </w:r>
      <w:r w:rsidRPr="002325A2">
        <w:rPr>
          <w:rFonts w:ascii="Caudex" w:eastAsia="Caudex" w:hAnsi="Caudex" w:cs="Caudex"/>
          <w:i/>
          <w:color w:val="000000"/>
          <w:sz w:val="20"/>
          <w:szCs w:val="20"/>
        </w:rPr>
        <w:t xml:space="preserve">“Vitaliano VI. L'invenzione dell'Isola Bella” </w:t>
      </w:r>
      <w:r w:rsidR="00E648D6">
        <w:rPr>
          <w:rFonts w:ascii="Caudex" w:eastAsia="Caudex" w:hAnsi="Caudex" w:cs="Caudex"/>
          <w:i/>
          <w:color w:val="000000"/>
          <w:sz w:val="20"/>
          <w:szCs w:val="20"/>
        </w:rPr>
        <w:t>s</w:t>
      </w:r>
      <w:r>
        <w:rPr>
          <w:rFonts w:ascii="Caudex" w:eastAsia="Caudex" w:hAnsi="Caudex" w:cs="Caudex"/>
          <w:i/>
          <w:color w:val="000000"/>
          <w:sz w:val="20"/>
          <w:szCs w:val="20"/>
        </w:rPr>
        <w:t xml:space="preserve">i inserisce nel programma degli eventi </w:t>
      </w:r>
      <w:r w:rsidRPr="00657F7E">
        <w:rPr>
          <w:rFonts w:ascii="Caudex" w:eastAsia="Caudex" w:hAnsi="Caudex" w:cs="Caudex"/>
          <w:i/>
          <w:sz w:val="20"/>
          <w:szCs w:val="20"/>
        </w:rPr>
        <w:t>“L’essenziale è Barocco”</w:t>
      </w:r>
      <w:r w:rsidR="006A507B">
        <w:rPr>
          <w:rFonts w:ascii="Caudex" w:eastAsia="Caudex" w:hAnsi="Caudex" w:cs="Caudex"/>
          <w:i/>
          <w:sz w:val="20"/>
          <w:szCs w:val="20"/>
        </w:rPr>
        <w:t xml:space="preserve"> </w:t>
      </w:r>
      <w:r>
        <w:rPr>
          <w:rFonts w:ascii="Caudex" w:eastAsia="Caudex" w:hAnsi="Caudex" w:cs="Caudex"/>
          <w:i/>
          <w:sz w:val="20"/>
          <w:szCs w:val="20"/>
        </w:rPr>
        <w:t>organizzato dalla Regione Piemonte.</w:t>
      </w:r>
    </w:p>
    <w:p w14:paraId="7FEC55C4" w14:textId="752F2132" w:rsidR="00657F7E" w:rsidRPr="002325A2" w:rsidRDefault="006A507B">
      <w:pPr>
        <w:pBdr>
          <w:top w:val="nil"/>
          <w:left w:val="nil"/>
          <w:bottom w:val="nil"/>
          <w:right w:val="nil"/>
          <w:between w:val="nil"/>
        </w:pBdr>
        <w:spacing w:line="240" w:lineRule="auto"/>
        <w:ind w:left="0" w:hanging="2"/>
        <w:jc w:val="both"/>
        <w:rPr>
          <w:rFonts w:ascii="Caudex" w:eastAsia="Caudex" w:hAnsi="Caudex" w:cs="Caudex"/>
          <w:i/>
          <w:sz w:val="20"/>
          <w:szCs w:val="20"/>
        </w:rPr>
      </w:pPr>
      <w:r>
        <w:rPr>
          <w:rFonts w:ascii="Caudex" w:eastAsia="Caudex" w:hAnsi="Caudex" w:cs="Caudex"/>
          <w:i/>
          <w:sz w:val="20"/>
          <w:szCs w:val="20"/>
        </w:rPr>
        <w:t>P</w:t>
      </w:r>
      <w:r w:rsidR="00657F7E" w:rsidRPr="00657F7E">
        <w:rPr>
          <w:rFonts w:ascii="Caudex" w:eastAsia="Caudex" w:hAnsi="Caudex" w:cs="Caudex"/>
          <w:i/>
          <w:sz w:val="20"/>
          <w:szCs w:val="20"/>
        </w:rPr>
        <w:t>er informazioni sul progetto consultate il link www.visitpiemonte.com</w:t>
      </w:r>
    </w:p>
    <w:p w14:paraId="6AB5FCB1" w14:textId="77777777" w:rsidR="005E4CD1" w:rsidRPr="002325A2" w:rsidRDefault="005E4CD1">
      <w:pPr>
        <w:pBdr>
          <w:top w:val="nil"/>
          <w:left w:val="nil"/>
          <w:bottom w:val="nil"/>
          <w:right w:val="nil"/>
          <w:between w:val="nil"/>
        </w:pBdr>
        <w:spacing w:line="240" w:lineRule="auto"/>
        <w:ind w:left="0" w:hanging="2"/>
        <w:jc w:val="both"/>
        <w:rPr>
          <w:rFonts w:ascii="Caudex" w:eastAsia="Caudex" w:hAnsi="Caudex" w:cs="Caudex"/>
          <w:i/>
          <w:sz w:val="20"/>
          <w:szCs w:val="20"/>
        </w:rPr>
      </w:pPr>
    </w:p>
    <w:p w14:paraId="62ABFD12" w14:textId="77777777" w:rsidR="009576DA" w:rsidRPr="002325A2" w:rsidRDefault="009576DA" w:rsidP="009576DA">
      <w:pPr>
        <w:pBdr>
          <w:top w:val="nil"/>
          <w:left w:val="nil"/>
          <w:bottom w:val="nil"/>
          <w:right w:val="nil"/>
          <w:between w:val="nil"/>
        </w:pBdr>
        <w:spacing w:line="240" w:lineRule="auto"/>
        <w:ind w:left="0" w:hanging="2"/>
        <w:rPr>
          <w:rFonts w:ascii="Caudex" w:eastAsia="Caudex" w:hAnsi="Caudex" w:cs="Caudex"/>
          <w:i/>
          <w:sz w:val="20"/>
          <w:szCs w:val="20"/>
        </w:rPr>
      </w:pPr>
      <w:r w:rsidRPr="002325A2">
        <w:rPr>
          <w:rFonts w:ascii="Caudex" w:eastAsia="Caudex" w:hAnsi="Caudex" w:cs="Caudex"/>
          <w:i/>
          <w:sz w:val="20"/>
          <w:szCs w:val="20"/>
        </w:rPr>
        <w:t xml:space="preserve">AON è </w:t>
      </w:r>
      <w:proofErr w:type="spellStart"/>
      <w:r w:rsidRPr="002325A2">
        <w:rPr>
          <w:rFonts w:ascii="Caudex" w:eastAsia="Caudex" w:hAnsi="Caudex" w:cs="Caudex"/>
          <w:i/>
          <w:sz w:val="20"/>
          <w:szCs w:val="20"/>
        </w:rPr>
        <w:t>main</w:t>
      </w:r>
      <w:proofErr w:type="spellEnd"/>
      <w:r w:rsidRPr="002325A2">
        <w:rPr>
          <w:rFonts w:ascii="Caudex" w:eastAsia="Caudex" w:hAnsi="Caudex" w:cs="Caudex"/>
          <w:i/>
          <w:sz w:val="20"/>
          <w:szCs w:val="20"/>
        </w:rPr>
        <w:t xml:space="preserve"> sponsor della mostra.</w:t>
      </w:r>
    </w:p>
    <w:p w14:paraId="7B189585" w14:textId="77777777" w:rsidR="005E4CD1" w:rsidRDefault="005E4CD1">
      <w:pPr>
        <w:pBdr>
          <w:top w:val="nil"/>
          <w:left w:val="nil"/>
          <w:bottom w:val="nil"/>
          <w:right w:val="nil"/>
          <w:between w:val="nil"/>
        </w:pBdr>
        <w:spacing w:line="240" w:lineRule="auto"/>
        <w:ind w:left="0" w:hanging="2"/>
        <w:jc w:val="both"/>
        <w:rPr>
          <w:rFonts w:ascii="Caudex" w:eastAsia="Caudex" w:hAnsi="Caudex" w:cs="Caudex"/>
          <w:color w:val="000000"/>
          <w:sz w:val="22"/>
          <w:szCs w:val="22"/>
        </w:rPr>
      </w:pPr>
    </w:p>
    <w:p w14:paraId="792D046D" w14:textId="77777777" w:rsidR="005E4CD1" w:rsidRDefault="005E4CD1">
      <w:pPr>
        <w:pBdr>
          <w:top w:val="nil"/>
          <w:left w:val="nil"/>
          <w:bottom w:val="nil"/>
          <w:right w:val="nil"/>
          <w:between w:val="nil"/>
        </w:pBdr>
        <w:spacing w:line="240" w:lineRule="auto"/>
        <w:ind w:left="0" w:hanging="2"/>
        <w:jc w:val="both"/>
        <w:rPr>
          <w:rFonts w:ascii="Caudex" w:eastAsia="Caudex" w:hAnsi="Caudex" w:cs="Caudex"/>
          <w:color w:val="000000"/>
          <w:sz w:val="22"/>
          <w:szCs w:val="22"/>
        </w:rPr>
      </w:pPr>
    </w:p>
    <w:p w14:paraId="4F0FC634" w14:textId="77777777" w:rsidR="005E4CD1" w:rsidRDefault="00883DBD">
      <w:pPr>
        <w:pBdr>
          <w:top w:val="nil"/>
          <w:left w:val="nil"/>
          <w:bottom w:val="nil"/>
          <w:right w:val="nil"/>
          <w:between w:val="nil"/>
        </w:pBdr>
        <w:tabs>
          <w:tab w:val="left" w:pos="4120"/>
        </w:tabs>
        <w:spacing w:line="240" w:lineRule="auto"/>
        <w:ind w:left="0" w:hanging="2"/>
        <w:jc w:val="both"/>
        <w:rPr>
          <w:rFonts w:ascii="Caudex" w:eastAsia="Caudex" w:hAnsi="Caudex" w:cs="Caudex"/>
          <w:color w:val="000000"/>
          <w:sz w:val="20"/>
          <w:szCs w:val="20"/>
        </w:rPr>
      </w:pPr>
      <w:r>
        <w:rPr>
          <w:rFonts w:ascii="Caudex" w:eastAsia="Caudex" w:hAnsi="Caudex" w:cs="Caudex"/>
          <w:b/>
          <w:color w:val="000000"/>
          <w:sz w:val="20"/>
          <w:szCs w:val="20"/>
        </w:rPr>
        <w:t>Terre Borromeo</w:t>
      </w:r>
      <w:r>
        <w:rPr>
          <w:rFonts w:ascii="Caudex" w:eastAsia="Caudex" w:hAnsi="Caudex" w:cs="Caudex"/>
          <w:color w:val="000000"/>
          <w:sz w:val="20"/>
          <w:szCs w:val="20"/>
        </w:rPr>
        <w:t xml:space="preserve"> è il brand che identifica i siti culturali e naturali che anticamente erano legati alla famiglia Borromeo. Oggi il circuito turistico comprende: Isola Bella e Isola Madre nell’arcipelago delle Isole Borromee; Parco Pallavicino a Stresa; Parco del Mottarone con i suoi 500 ettari di area boschiva lungo le pendici dell’omonima montagna; Rocca di Angera, sul versante lombardo in provincia di Varese, e Castelli di Cannero, situati nell’alto Verbano e oggi in fase di restauro con una previsione di apertura al pubblico entro i prossimi tre anni.</w:t>
      </w:r>
    </w:p>
    <w:p w14:paraId="2B33956E" w14:textId="77777777" w:rsidR="005E4CD1" w:rsidRDefault="006C59B7">
      <w:pPr>
        <w:pBdr>
          <w:top w:val="nil"/>
          <w:left w:val="nil"/>
          <w:bottom w:val="nil"/>
          <w:right w:val="nil"/>
          <w:between w:val="nil"/>
        </w:pBdr>
        <w:tabs>
          <w:tab w:val="left" w:pos="4120"/>
        </w:tabs>
        <w:spacing w:line="240" w:lineRule="auto"/>
        <w:ind w:left="0" w:hanging="2"/>
        <w:jc w:val="both"/>
        <w:rPr>
          <w:rFonts w:ascii="Caudex" w:eastAsia="Caudex" w:hAnsi="Caudex" w:cs="Caudex"/>
          <w:color w:val="000000"/>
          <w:sz w:val="20"/>
          <w:szCs w:val="20"/>
        </w:rPr>
      </w:pPr>
      <w:hyperlink r:id="rId8">
        <w:r w:rsidR="00883DBD">
          <w:rPr>
            <w:rFonts w:ascii="Caudex" w:eastAsia="Caudex" w:hAnsi="Caudex" w:cs="Caudex"/>
            <w:color w:val="0000FF"/>
            <w:sz w:val="20"/>
            <w:szCs w:val="20"/>
            <w:u w:val="single"/>
          </w:rPr>
          <w:t>www.isoleborromee.it</w:t>
        </w:r>
      </w:hyperlink>
    </w:p>
    <w:p w14:paraId="74F85CF2" w14:textId="77777777" w:rsidR="005E4CD1" w:rsidRDefault="00883DBD">
      <w:pPr>
        <w:pBdr>
          <w:top w:val="nil"/>
          <w:left w:val="nil"/>
          <w:bottom w:val="nil"/>
          <w:right w:val="nil"/>
          <w:between w:val="nil"/>
        </w:pBdr>
        <w:tabs>
          <w:tab w:val="left" w:pos="4120"/>
        </w:tabs>
        <w:spacing w:line="240" w:lineRule="auto"/>
        <w:ind w:left="0" w:hanging="2"/>
        <w:jc w:val="both"/>
        <w:rPr>
          <w:rFonts w:ascii="Caudex" w:eastAsia="Caudex" w:hAnsi="Caudex" w:cs="Caudex"/>
          <w:color w:val="000000"/>
          <w:sz w:val="20"/>
          <w:szCs w:val="20"/>
        </w:rPr>
      </w:pPr>
      <w:r>
        <w:rPr>
          <w:rFonts w:ascii="Caudex" w:eastAsia="Caudex" w:hAnsi="Caudex" w:cs="Caudex"/>
          <w:color w:val="000000"/>
          <w:sz w:val="20"/>
          <w:szCs w:val="20"/>
        </w:rPr>
        <w:t>@Terreborromeo#Borromeoexperience</w:t>
      </w:r>
      <w:r>
        <w:rPr>
          <w:noProof/>
        </w:rPr>
        <w:drawing>
          <wp:anchor distT="0" distB="0" distL="0" distR="0" simplePos="0" relativeHeight="251658240" behindDoc="0" locked="0" layoutInCell="1" hidden="0" allowOverlap="1" wp14:anchorId="3118C629" wp14:editId="1E76EBD7">
            <wp:simplePos x="0" y="0"/>
            <wp:positionH relativeFrom="column">
              <wp:posOffset>210184</wp:posOffset>
            </wp:positionH>
            <wp:positionV relativeFrom="paragraph">
              <wp:posOffset>24130</wp:posOffset>
            </wp:positionV>
            <wp:extent cx="165735" cy="165735"/>
            <wp:effectExtent l="0" t="0" r="0" b="0"/>
            <wp:wrapSquare wrapText="bothSides" distT="0" distB="0" distL="0" distR="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5735" cy="1657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3424705" wp14:editId="30AB7DF2">
            <wp:simplePos x="0" y="0"/>
            <wp:positionH relativeFrom="column">
              <wp:posOffset>24131</wp:posOffset>
            </wp:positionH>
            <wp:positionV relativeFrom="paragraph">
              <wp:posOffset>24130</wp:posOffset>
            </wp:positionV>
            <wp:extent cx="165100" cy="165100"/>
            <wp:effectExtent l="0" t="0" r="0" b="0"/>
            <wp:wrapSquare wrapText="bothSides" distT="0" distB="0" distL="114300" distR="11430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5100" cy="165100"/>
                    </a:xfrm>
                    <a:prstGeom prst="rect">
                      <a:avLst/>
                    </a:prstGeom>
                    <a:ln/>
                  </pic:spPr>
                </pic:pic>
              </a:graphicData>
            </a:graphic>
          </wp:anchor>
        </w:drawing>
      </w:r>
    </w:p>
    <w:p w14:paraId="7712B4C2" w14:textId="77777777" w:rsidR="005E4CD1" w:rsidRDefault="005E4CD1">
      <w:pPr>
        <w:pBdr>
          <w:top w:val="nil"/>
          <w:left w:val="nil"/>
          <w:bottom w:val="nil"/>
          <w:right w:val="nil"/>
          <w:between w:val="nil"/>
        </w:pBdr>
        <w:tabs>
          <w:tab w:val="left" w:pos="4120"/>
        </w:tabs>
        <w:spacing w:line="240" w:lineRule="auto"/>
        <w:ind w:left="0" w:hanging="2"/>
        <w:jc w:val="both"/>
        <w:rPr>
          <w:rFonts w:ascii="Caudex" w:eastAsia="Caudex" w:hAnsi="Caudex" w:cs="Caudex"/>
          <w:color w:val="000000"/>
          <w:sz w:val="20"/>
          <w:szCs w:val="20"/>
        </w:rPr>
      </w:pPr>
    </w:p>
    <w:p w14:paraId="23AD78A1" w14:textId="77777777" w:rsidR="005E4CD1" w:rsidRDefault="005E4CD1">
      <w:pPr>
        <w:pBdr>
          <w:top w:val="nil"/>
          <w:left w:val="nil"/>
          <w:bottom w:val="nil"/>
          <w:right w:val="nil"/>
          <w:between w:val="nil"/>
        </w:pBdr>
        <w:spacing w:line="240" w:lineRule="auto"/>
        <w:ind w:left="0" w:hanging="2"/>
        <w:jc w:val="both"/>
        <w:rPr>
          <w:rFonts w:ascii="Caudex" w:eastAsia="Caudex" w:hAnsi="Caudex" w:cs="Caudex"/>
          <w:color w:val="000000"/>
          <w:sz w:val="20"/>
          <w:szCs w:val="20"/>
        </w:rPr>
      </w:pPr>
    </w:p>
    <w:p w14:paraId="50F97F98" w14:textId="77777777" w:rsidR="005E4CD1" w:rsidRDefault="00883DBD">
      <w:pPr>
        <w:pBdr>
          <w:top w:val="nil"/>
          <w:left w:val="nil"/>
          <w:bottom w:val="nil"/>
          <w:right w:val="nil"/>
          <w:between w:val="nil"/>
        </w:pBdr>
        <w:spacing w:line="240" w:lineRule="auto"/>
        <w:ind w:left="0" w:hanging="2"/>
        <w:jc w:val="both"/>
        <w:rPr>
          <w:rFonts w:ascii="Caudex" w:eastAsia="Caudex" w:hAnsi="Caudex" w:cs="Caudex"/>
          <w:color w:val="000000"/>
          <w:sz w:val="20"/>
          <w:szCs w:val="20"/>
        </w:rPr>
      </w:pPr>
      <w:r>
        <w:rPr>
          <w:rFonts w:ascii="Caudex" w:eastAsia="Caudex" w:hAnsi="Caudex" w:cs="Caudex"/>
          <w:i/>
          <w:color w:val="000000"/>
          <w:sz w:val="20"/>
          <w:szCs w:val="20"/>
        </w:rPr>
        <w:t xml:space="preserve">Contatti: </w:t>
      </w:r>
    </w:p>
    <w:p w14:paraId="0EA0D286" w14:textId="77777777" w:rsidR="005E4CD1" w:rsidRDefault="00883DBD">
      <w:pPr>
        <w:pBdr>
          <w:top w:val="nil"/>
          <w:left w:val="nil"/>
          <w:bottom w:val="nil"/>
          <w:right w:val="nil"/>
          <w:between w:val="nil"/>
        </w:pBdr>
        <w:spacing w:line="240" w:lineRule="auto"/>
        <w:ind w:left="0" w:hanging="2"/>
        <w:jc w:val="both"/>
        <w:rPr>
          <w:rFonts w:ascii="Caudex" w:eastAsia="Caudex" w:hAnsi="Caudex" w:cs="Caudex"/>
          <w:color w:val="000000"/>
          <w:sz w:val="20"/>
          <w:szCs w:val="20"/>
        </w:rPr>
      </w:pPr>
      <w:r>
        <w:rPr>
          <w:rFonts w:ascii="Caudex" w:eastAsia="Caudex" w:hAnsi="Caudex" w:cs="Caudex"/>
          <w:color w:val="000000"/>
          <w:sz w:val="20"/>
          <w:szCs w:val="20"/>
        </w:rPr>
        <w:t xml:space="preserve">Giorgia </w:t>
      </w:r>
      <w:proofErr w:type="spellStart"/>
      <w:r>
        <w:rPr>
          <w:rFonts w:ascii="Caudex" w:eastAsia="Caudex" w:hAnsi="Caudex" w:cs="Caudex"/>
          <w:color w:val="000000"/>
          <w:sz w:val="20"/>
          <w:szCs w:val="20"/>
        </w:rPr>
        <w:t>Meretti</w:t>
      </w:r>
      <w:proofErr w:type="spellEnd"/>
      <w:r>
        <w:rPr>
          <w:rFonts w:ascii="Caudex" w:eastAsia="Caudex" w:hAnsi="Caudex" w:cs="Caudex"/>
          <w:color w:val="000000"/>
          <w:sz w:val="20"/>
          <w:szCs w:val="20"/>
        </w:rPr>
        <w:t xml:space="preserve"> – </w:t>
      </w:r>
      <w:proofErr w:type="spellStart"/>
      <w:r>
        <w:rPr>
          <w:rFonts w:ascii="Caudex" w:eastAsia="Caudex" w:hAnsi="Caudex" w:cs="Caudex"/>
          <w:color w:val="000000"/>
          <w:sz w:val="20"/>
          <w:szCs w:val="20"/>
        </w:rPr>
        <w:t>communication</w:t>
      </w:r>
      <w:proofErr w:type="spellEnd"/>
      <w:r>
        <w:rPr>
          <w:rFonts w:ascii="Caudex" w:eastAsia="Caudex" w:hAnsi="Caudex" w:cs="Caudex"/>
          <w:color w:val="000000"/>
          <w:sz w:val="20"/>
          <w:szCs w:val="20"/>
        </w:rPr>
        <w:t xml:space="preserve"> manager </w:t>
      </w:r>
      <w:hyperlink r:id="rId11">
        <w:r>
          <w:rPr>
            <w:rFonts w:ascii="Caudex" w:eastAsia="Caudex" w:hAnsi="Caudex" w:cs="Caudex"/>
            <w:color w:val="0000FF"/>
            <w:sz w:val="20"/>
            <w:szCs w:val="20"/>
            <w:u w:val="single"/>
          </w:rPr>
          <w:t>g.meretti@isoleborromee.it</w:t>
        </w:r>
      </w:hyperlink>
      <w:r>
        <w:rPr>
          <w:rFonts w:ascii="Caudex" w:eastAsia="Caudex" w:hAnsi="Caudex" w:cs="Caudex"/>
          <w:color w:val="000000"/>
          <w:sz w:val="20"/>
          <w:szCs w:val="20"/>
        </w:rPr>
        <w:t xml:space="preserve"> +39 3386727571</w:t>
      </w:r>
    </w:p>
    <w:p w14:paraId="4AB90C29" w14:textId="77777777" w:rsidR="005E4CD1" w:rsidRDefault="00883DBD">
      <w:pPr>
        <w:pBdr>
          <w:top w:val="nil"/>
          <w:left w:val="nil"/>
          <w:bottom w:val="nil"/>
          <w:right w:val="nil"/>
          <w:between w:val="nil"/>
        </w:pBdr>
        <w:spacing w:line="240" w:lineRule="auto"/>
        <w:ind w:left="0" w:hanging="2"/>
        <w:jc w:val="both"/>
        <w:rPr>
          <w:rFonts w:ascii="Caudex" w:eastAsia="Caudex" w:hAnsi="Caudex" w:cs="Caudex"/>
          <w:color w:val="000000"/>
          <w:sz w:val="20"/>
          <w:szCs w:val="20"/>
        </w:rPr>
      </w:pPr>
      <w:r>
        <w:rPr>
          <w:rFonts w:ascii="Caudex" w:eastAsia="Caudex" w:hAnsi="Caudex" w:cs="Caudex"/>
          <w:color w:val="000000"/>
          <w:sz w:val="20"/>
          <w:szCs w:val="20"/>
        </w:rPr>
        <w:t xml:space="preserve">Valentina Colombo – ufficio stampa </w:t>
      </w:r>
      <w:hyperlink r:id="rId12">
        <w:r>
          <w:rPr>
            <w:rFonts w:ascii="Caudex" w:eastAsia="Caudex" w:hAnsi="Caudex" w:cs="Caudex"/>
            <w:color w:val="0000FF"/>
            <w:sz w:val="20"/>
            <w:szCs w:val="20"/>
            <w:u w:val="single"/>
          </w:rPr>
          <w:t>press@isoleborromee.it</w:t>
        </w:r>
      </w:hyperlink>
      <w:r>
        <w:rPr>
          <w:rFonts w:ascii="Caudex" w:eastAsia="Caudex" w:hAnsi="Caudex" w:cs="Caudex"/>
          <w:color w:val="000000"/>
          <w:sz w:val="20"/>
          <w:szCs w:val="20"/>
        </w:rPr>
        <w:t xml:space="preserve"> +39 3402828705</w:t>
      </w:r>
    </w:p>
    <w:p w14:paraId="3814648D" w14:textId="77777777" w:rsidR="005E4CD1" w:rsidRDefault="005E4CD1">
      <w:pPr>
        <w:pBdr>
          <w:top w:val="nil"/>
          <w:left w:val="nil"/>
          <w:bottom w:val="nil"/>
          <w:right w:val="nil"/>
          <w:between w:val="nil"/>
        </w:pBdr>
        <w:spacing w:line="240" w:lineRule="auto"/>
        <w:ind w:left="0" w:hanging="2"/>
        <w:jc w:val="both"/>
        <w:rPr>
          <w:color w:val="000000"/>
          <w:sz w:val="20"/>
          <w:szCs w:val="20"/>
        </w:rPr>
      </w:pPr>
    </w:p>
    <w:p w14:paraId="01623F08" w14:textId="77777777" w:rsidR="005E4CD1" w:rsidRDefault="005E4CD1">
      <w:pPr>
        <w:pBdr>
          <w:top w:val="nil"/>
          <w:left w:val="nil"/>
          <w:bottom w:val="nil"/>
          <w:right w:val="nil"/>
          <w:between w:val="nil"/>
        </w:pBdr>
        <w:spacing w:line="240" w:lineRule="auto"/>
        <w:ind w:left="0" w:hanging="2"/>
        <w:jc w:val="both"/>
        <w:rPr>
          <w:rFonts w:ascii="Caudex" w:eastAsia="Caudex" w:hAnsi="Caudex" w:cs="Caudex"/>
          <w:color w:val="000000"/>
          <w:sz w:val="22"/>
          <w:szCs w:val="22"/>
        </w:rPr>
      </w:pPr>
    </w:p>
    <w:sectPr w:rsidR="005E4CD1">
      <w:headerReference w:type="even" r:id="rId13"/>
      <w:headerReference w:type="default" r:id="rId14"/>
      <w:footerReference w:type="even" r:id="rId15"/>
      <w:footerReference w:type="default" r:id="rId16"/>
      <w:headerReference w:type="first" r:id="rId17"/>
      <w:footerReference w:type="first" r:id="rId1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D3AB9" w14:textId="77777777" w:rsidR="006C59B7" w:rsidRDefault="006C59B7">
      <w:pPr>
        <w:spacing w:line="240" w:lineRule="auto"/>
        <w:ind w:left="0" w:hanging="2"/>
      </w:pPr>
      <w:r>
        <w:separator/>
      </w:r>
    </w:p>
  </w:endnote>
  <w:endnote w:type="continuationSeparator" w:id="0">
    <w:p w14:paraId="3D59EB2B" w14:textId="77777777" w:rsidR="006C59B7" w:rsidRDefault="006C59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udex Regular">
    <w:altName w:val="Caudex"/>
    <w:charset w:val="4D"/>
    <w:family w:val="roman"/>
    <w:pitch w:val="variable"/>
    <w:sig w:usb0="E40000FF" w:usb1="5000A0FB" w:usb2="00008000" w:usb3="00000000" w:csb0="8000009B" w:csb1="00000000"/>
  </w:font>
  <w:font w:name="Times">
    <w:panose1 w:val="02020603050405020304"/>
    <w:charset w:val="00"/>
    <w:family w:val="roman"/>
    <w:pitch w:val="variable"/>
    <w:sig w:usb0="E0002EFF" w:usb1="C000785B" w:usb2="00000009" w:usb3="00000000" w:csb0="000001FF" w:csb1="00000000"/>
  </w:font>
  <w:font w:name="Caudex">
    <w:altName w:val="Times New Roman"/>
    <w:charset w:val="4D"/>
    <w:family w:val="roman"/>
    <w:pitch w:val="variable"/>
    <w:sig w:usb0="00000001" w:usb1="5000A0FB" w:usb2="00008000" w:usb3="00000000" w:csb0="8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908D" w14:textId="77777777" w:rsidR="00BB3197" w:rsidRDefault="00BB3197">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3D78" w14:textId="77777777" w:rsidR="00BB3197" w:rsidRDefault="00BB3197">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15DE" w14:textId="77777777" w:rsidR="00BB3197" w:rsidRDefault="00BB3197">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42C0" w14:textId="77777777" w:rsidR="006C59B7" w:rsidRDefault="006C59B7">
      <w:pPr>
        <w:spacing w:line="240" w:lineRule="auto"/>
        <w:ind w:left="0" w:hanging="2"/>
      </w:pPr>
      <w:r>
        <w:separator/>
      </w:r>
    </w:p>
  </w:footnote>
  <w:footnote w:type="continuationSeparator" w:id="0">
    <w:p w14:paraId="674AEA63" w14:textId="77777777" w:rsidR="006C59B7" w:rsidRDefault="006C59B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608B" w14:textId="77777777" w:rsidR="00BB3197" w:rsidRDefault="00BB3197">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086B" w14:textId="77777777" w:rsidR="005E4CD1" w:rsidRDefault="00883DBD">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646BE046" wp14:editId="1987C3B6">
          <wp:extent cx="1870710" cy="880110"/>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6712" b="16712"/>
                  <a:stretch>
                    <a:fillRect/>
                  </a:stretch>
                </pic:blipFill>
                <pic:spPr>
                  <a:xfrm>
                    <a:off x="0" y="0"/>
                    <a:ext cx="1870710" cy="88011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47F7" w14:textId="77777777" w:rsidR="00BB3197" w:rsidRDefault="00BB3197">
    <w:pPr>
      <w:pStyle w:val="Intestazion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D1"/>
    <w:rsid w:val="00057EED"/>
    <w:rsid w:val="00184A4B"/>
    <w:rsid w:val="002325A2"/>
    <w:rsid w:val="002C0391"/>
    <w:rsid w:val="004051DF"/>
    <w:rsid w:val="004C6435"/>
    <w:rsid w:val="0057556C"/>
    <w:rsid w:val="005E4CD1"/>
    <w:rsid w:val="00657F7E"/>
    <w:rsid w:val="006A507B"/>
    <w:rsid w:val="006C59B7"/>
    <w:rsid w:val="007E2942"/>
    <w:rsid w:val="00883DBD"/>
    <w:rsid w:val="009576DA"/>
    <w:rsid w:val="00A0743E"/>
    <w:rsid w:val="00BB3197"/>
    <w:rsid w:val="00DC3373"/>
    <w:rsid w:val="00E648D6"/>
    <w:rsid w:val="00F429F1"/>
    <w:rsid w:val="00F91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0CE7"/>
  <w15:docId w15:val="{24AF7741-6B6D-E241-818F-1212FA3C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sz w:val="24"/>
      <w:szCs w:val="24"/>
    </w:rPr>
    <w:tblPr>
      <w:tblCellMar>
        <w:top w:w="0" w:type="dxa"/>
        <w:left w:w="0" w:type="dxa"/>
        <w:bottom w:w="0" w:type="dxa"/>
        <w:right w:w="0" w:type="dxa"/>
      </w:tblCellMar>
    </w:tblPr>
  </w:style>
  <w:style w:type="character" w:styleId="Collegamentoipertestuale">
    <w:name w:val="Hyperlink"/>
    <w:rPr>
      <w:color w:val="0000FF"/>
      <w:w w:val="100"/>
      <w:position w:val="-1"/>
      <w:u w:val="single"/>
      <w:effect w:val="none"/>
      <w:vertAlign w:val="baseline"/>
      <w:cs w:val="0"/>
      <w:em w:val="none"/>
    </w:rPr>
  </w:style>
  <w:style w:type="paragraph" w:styleId="Intestazione">
    <w:name w:val="header"/>
    <w:basedOn w:val="Normale"/>
    <w:qFormat/>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qFormat/>
    <w:rPr>
      <w:rFonts w:ascii="Tahoma" w:hAnsi="Tahoma" w:cs="Times New Roman"/>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CorpoA">
    <w:name w:val="Corpo A"/>
    <w:rsid w:val="00F91BB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Carpredefinitoparagrafo"/>
    <w:rsid w:val="00F91BB7"/>
    <w:rPr>
      <w:rFonts w:ascii="Caudex Regular" w:eastAsia="Caudex Regular" w:hAnsi="Caudex Regular" w:cs="Caudex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eborrome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oleborromee.it/" TargetMode="External"/><Relationship Id="rId12" Type="http://schemas.openxmlformats.org/officeDocument/2006/relationships/hyperlink" Target="mailto:press@isoleborromee.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meretti@isoleborrome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21BnIczsZ75v2HlmkvB1Rq7GQ==">AMUW2mUqZzxpzqzpHm6YbTDlK4H3xAv7Kh+NHMcdz5u+MHcsw9S78dSQ2mYVS4iSXs2pMUpmhs1i/wGuWNFJmMgUxmPAwngrGpyU+oy3m08ES1oX7P9sgPJQj1m6CjMmMNwCtyw0E16S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dc:creator>
  <cp:lastModifiedBy>User</cp:lastModifiedBy>
  <cp:revision>2</cp:revision>
  <dcterms:created xsi:type="dcterms:W3CDTF">2021-03-10T16:00:00Z</dcterms:created>
  <dcterms:modified xsi:type="dcterms:W3CDTF">2021-03-10T16:00:00Z</dcterms:modified>
</cp:coreProperties>
</file>